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Calibri" w:cs="Calibri" w:eastAsia="Calibri" w:hAnsi="Calibri"/>
          <w:b/>
          <w:bCs/>
          <w:caps/>
          <w:color w:val="9E3039"/>
          <w:sz w:val="26"/>
          <w:szCs w:val="26"/>
        </w:rPr>
        <w:t xml:space="preserve">BWXT Enterprise Decision Simulator</w:t>
      </w:r>
    </w:p>
    <w:p>
      <w:pPr>
        <w:spacing w:after="240"/>
        <w:jc w:val="center"/>
      </w:pPr>
      <w:r>
        <w:rPr>
          <w:rFonts w:ascii="Georgia" w:cs="Georgia" w:eastAsia="Georgia" w:hAnsi="Georgia"/>
          <w:b/>
          <w:bCs/>
          <w:color w:val="17153A"/>
          <w:sz w:val="72"/>
          <w:szCs w:val="72"/>
        </w:rPr>
        <w:t xml:space="preserve">Operation Iron Horizon</w:t>
      </w:r>
    </w:p>
    <w:p>
      <w:pPr>
        <w:spacing w:after="120"/>
        <w:jc w:val="center"/>
      </w:pPr>
      <w:r>
        <w:rPr>
          <w:rFonts w:ascii="Calibri" w:cs="Calibri" w:eastAsia="Calibri" w:hAnsi="Calibri"/>
          <w:color w:val="333333"/>
          <w:sz w:val="30"/>
          <w:szCs w:val="30"/>
        </w:rPr>
        <w:t xml:space="preserve">Scenario Walkthrough for Instructional Designers</w:t>
      </w:r>
    </w:p>
    <w:p>
      <w:pPr>
        <w:spacing w:after="1200"/>
        <w:jc w:val="center"/>
      </w:pPr>
      <w:r>
        <w:rPr>
          <w:rFonts w:ascii="Calibri" w:cs="Calibri" w:eastAsia="Calibri" w:hAnsi="Calibri"/>
          <w:color w:val="333333"/>
          <w:sz w:val="30"/>
          <w:szCs w:val="30"/>
        </w:rPr>
        <w:t xml:space="preserve">and Subject Matter Experts</w:t>
      </w:r>
    </w:p>
    <w:p>
      <w:pPr>
        <w:spacing w:after="80"/>
        <w:jc w:val="center"/>
      </w:pPr>
      <w:r>
        <w:rPr>
          <w:rFonts w:ascii="Calibri" w:cs="Calibri" w:eastAsia="Calibri" w:hAnsi="Calibri"/>
          <w:color w:val="6B7280"/>
          <w:sz w:val="22"/>
          <w:szCs w:val="22"/>
        </w:rPr>
        <w:t xml:space="preserve">Scenario version v1.0  |  BWXT Leadership Academy</w:t>
      </w:r>
    </w:p>
    <w:p>
      <w:pPr>
        <w:spacing w:after="0"/>
        <w:jc w:val="center"/>
      </w:pPr>
      <w:r>
        <w:rPr>
          <w:rFonts w:ascii="Calibri" w:cs="Calibri" w:eastAsia="Calibri" w:hAnsi="Calibri"/>
          <w:color w:val="6B7280"/>
          <w:sz w:val="22"/>
          <w:szCs w:val="22"/>
        </w:rPr>
        <w:t xml:space="preserve">July 2026  |  For internal review. Contains scoring mechanics not shown to participants.</w:t>
      </w:r>
    </w:p>
    <w:p>
      <w:pPr>
        <w:sectPr>
          <w:pgSz w:w="12240" w:h="15840" w:orient="portrait"/>
          <w:pgMar w:top="1440" w:right="1440" w:bottom="1440" w:left="1440" w:header="708" w:footer="708" w:gutter="0"/>
          <w:pgNumType/>
          <w:docGrid w:linePitch="360"/>
        </w:sectPr>
      </w:pPr>
    </w:p>
    <w:p>
      <w:pPr>
        <w:spacing w:after="200"/>
      </w:pPr>
      <w:r>
        <w:rPr>
          <w:rFonts w:ascii="Georgia" w:cs="Georgia" w:eastAsia="Georgia" w:hAnsi="Georgia"/>
          <w:b/>
          <w:bCs/>
          <w:color w:val="17153A"/>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before="200"/>
      </w:pPr>
      <w:r>
        <w:rPr>
          <w:rFonts w:ascii="Calibri" w:cs="Calibri" w:eastAsia="Calibri" w:hAnsi="Calibri"/>
          <w:b w:val="false"/>
          <w:bCs w:val="false"/>
          <w:i/>
          <w:iCs/>
          <w:color w:val="6B7280"/>
          <w:sz w:val="18"/>
          <w:szCs w:val="18"/>
        </w:rPr>
        <w:t xml:space="preserve">If page numbers are missing, right-click the table in Word and choose Update Field.</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7153A"/>
          <w:sz w:val="34"/>
          <w:szCs w:val="34"/>
        </w:rPr>
        <w:t xml:space="preserve">1. About This Document</w:t>
      </w:r>
    </w:p>
    <w:p>
      <w:pPr>
        <w:spacing w:after="160" w:before="0"/>
      </w:pPr>
      <w:r>
        <w:rPr>
          <w:rFonts w:ascii="Calibri" w:cs="Calibri" w:eastAsia="Calibri" w:hAnsi="Calibri"/>
          <w:b w:val="false"/>
          <w:bCs w:val="false"/>
          <w:i w:val="false"/>
          <w:iCs w:val="false"/>
          <w:color w:val="222222"/>
          <w:sz w:val="22"/>
          <w:szCs w:val="22"/>
        </w:rPr>
        <w:t xml:space="preserve">This walkthrough is a complete, readable transcription of the BWXT Enterprise Decision Simulator scenario, Operation Iron Horizon, prepared for instructional designers and subject matter experts. Every participant-facing word in this document (briefings, prompts, option text, consequence narratives, profile write-ups) is pulled directly from the shipped content files, and every scoring effect is pulled from the same data the engine executes. Nothing here is paraphrased.</w:t>
      </w:r>
    </w:p>
    <w:p>
      <w:pPr>
        <w:spacing w:after="160" w:before="0"/>
      </w:pPr>
      <w:r>
        <w:rPr>
          <w:rFonts w:ascii="Calibri" w:cs="Calibri" w:eastAsia="Calibri" w:hAnsi="Calibri"/>
          <w:b w:val="false"/>
          <w:bCs w:val="false"/>
          <w:i w:val="false"/>
          <w:iCs w:val="false"/>
          <w:color w:val="222222"/>
          <w:sz w:val="22"/>
          <w:szCs w:val="22"/>
        </w:rPr>
        <w:t xml:space="preserve">How to use it:</w:t>
      </w:r>
    </w:p>
    <w:p>
      <w:pPr>
        <w:pStyle w:val="ListParagraph"/>
        <w:numPr>
          <w:ilvl w:val="0"/>
          <w:numId w:val="2"/>
        </w:numPr>
        <w:spacing w:after="80"/>
      </w:pPr>
      <w:r>
        <w:rPr>
          <w:rFonts w:ascii="Calibri" w:cs="Calibri" w:eastAsia="Calibri" w:hAnsi="Calibri"/>
          <w:color w:val="222222"/>
          <w:sz w:val="22"/>
          <w:szCs w:val="22"/>
        </w:rPr>
        <w:t xml:space="preserve">Read Sections 2 through 4 first for the shape of the experience and the scoring model. The scoring material is designer-facing; participants never see numbers, effect values, or trait names.</w:t>
      </w:r>
    </w:p>
    <w:p>
      <w:pPr>
        <w:pStyle w:val="ListParagraph"/>
        <w:numPr>
          <w:ilvl w:val="0"/>
          <w:numId w:val="2"/>
        </w:numPr>
        <w:spacing w:after="80"/>
      </w:pPr>
      <w:r>
        <w:rPr>
          <w:rFonts w:ascii="Calibri" w:cs="Calibri" w:eastAsia="Calibri" w:hAnsi="Calibri"/>
          <w:color w:val="222222"/>
          <w:sz w:val="22"/>
          <w:szCs w:val="22"/>
        </w:rPr>
        <w:t xml:space="preserve">Sections 5 through 7 walk each round decision by decision. Text in bordered italic blocks is exactly what the participant reads. The right-hand column of each option table shows what the engine does with that choice.</w:t>
      </w:r>
    </w:p>
    <w:p>
      <w:pPr>
        <w:pStyle w:val="ListParagraph"/>
        <w:numPr>
          <w:ilvl w:val="0"/>
          <w:numId w:val="2"/>
        </w:numPr>
        <w:spacing w:after="80"/>
      </w:pPr>
      <w:r>
        <w:rPr>
          <w:rFonts w:ascii="Calibri" w:cs="Calibri" w:eastAsia="Calibri" w:hAnsi="Calibri"/>
          <w:color w:val="222222"/>
          <w:sz w:val="22"/>
          <w:szCs w:val="22"/>
        </w:rPr>
        <w:t xml:space="preserve">Sections 9 through 11 cover how results, profiles, and faculty views work, and list the specific feedback we are asking reviewers for.</w:t>
      </w:r>
    </w:p>
    <w:p>
      <w:pPr>
        <w:spacing w:after="160" w:before="0"/>
      </w:pPr>
      <w:r>
        <w:rPr>
          <w:rFonts w:ascii="Calibri" w:cs="Calibri" w:eastAsia="Calibri" w:hAnsi="Calibri"/>
          <w:b w:val="false"/>
          <w:bCs w:val="false"/>
          <w:i w:val="false"/>
          <w:iCs w:val="false"/>
          <w:color w:val="222222"/>
          <w:sz w:val="22"/>
          <w:szCs w:val="22"/>
        </w:rPr>
        <w:t xml:space="preserve">There is also a live, no-login interactive version of the simulator for reviewers at the /walkthrough URL of the deployed app. It includes a Designer Notes toggle that reveals the same mechanics documented here while you play. This document is the reference copy; the interactive page is the experience.</w:t>
      </w:r>
    </w:p>
    <w:p>
      <w:pPr>
        <w:pStyle w:val="Heading1"/>
        <w:spacing w:after="200" w:before="360"/>
      </w:pPr>
      <w:r>
        <w:rPr>
          <w:rFonts w:ascii="Georgia" w:cs="Georgia" w:eastAsia="Georgia" w:hAnsi="Georgia"/>
          <w:b/>
          <w:bCs/>
          <w:color w:val="17153A"/>
          <w:sz w:val="34"/>
          <w:szCs w:val="34"/>
        </w:rPr>
        <w:t xml:space="preserve">2. The Experience at a Glance</w:t>
      </w:r>
    </w:p>
    <w:p>
      <w:pPr>
        <w:pStyle w:val="ListParagraph"/>
        <w:numPr>
          <w:ilvl w:val="0"/>
          <w:numId w:val="2"/>
        </w:numPr>
        <w:spacing w:after="80"/>
      </w:pPr>
      <w:r>
        <w:rPr>
          <w:rFonts w:ascii="Calibri" w:cs="Calibri" w:eastAsia="Calibri" w:hAnsi="Calibri"/>
          <w:b/>
          <w:bCs/>
          <w:color w:val="222222"/>
          <w:sz w:val="22"/>
          <w:szCs w:val="22"/>
        </w:rPr>
        <w:t xml:space="preserve">Audience: </w:t>
      </w:r>
      <w:r>
        <w:rPr>
          <w:rFonts w:ascii="Calibri" w:cs="Calibri" w:eastAsia="Calibri" w:hAnsi="Calibri"/>
          <w:color w:val="222222"/>
          <w:sz w:val="22"/>
          <w:szCs w:val="22"/>
        </w:rPr>
        <w:t xml:space="preserve">BWXT Leadership Academy participants. Completed individually as asynchronous pre-work before the live session.</w:t>
      </w:r>
    </w:p>
    <w:p>
      <w:pPr>
        <w:pStyle w:val="ListParagraph"/>
        <w:numPr>
          <w:ilvl w:val="0"/>
          <w:numId w:val="2"/>
        </w:numPr>
        <w:spacing w:after="80"/>
      </w:pPr>
      <w:r>
        <w:rPr>
          <w:rFonts w:ascii="Calibri" w:cs="Calibri" w:eastAsia="Calibri" w:hAnsi="Calibri"/>
          <w:b/>
          <w:bCs/>
          <w:color w:val="222222"/>
          <w:sz w:val="22"/>
          <w:szCs w:val="22"/>
        </w:rPr>
        <w:t xml:space="preserve">Premise: </w:t>
      </w:r>
      <w:r>
        <w:rPr>
          <w:rFonts w:ascii="Calibri" w:cs="Calibri" w:eastAsia="Calibri" w:hAnsi="Calibri"/>
          <w:color w:val="222222"/>
          <w:sz w:val="22"/>
          <w:szCs w:val="22"/>
        </w:rPr>
        <w:t xml:space="preserve">The participant is named Acting President of BWXT's largest operating division and has 90 days to earn permanent confirmation from the Board.</w:t>
      </w:r>
    </w:p>
    <w:p>
      <w:pPr>
        <w:pStyle w:val="ListParagraph"/>
        <w:numPr>
          <w:ilvl w:val="0"/>
          <w:numId w:val="2"/>
        </w:numPr>
        <w:spacing w:after="80"/>
      </w:pPr>
      <w:r>
        <w:rPr>
          <w:rFonts w:ascii="Calibri" w:cs="Calibri" w:eastAsia="Calibri" w:hAnsi="Calibri"/>
          <w:b/>
          <w:bCs/>
          <w:color w:val="222222"/>
          <w:sz w:val="22"/>
          <w:szCs w:val="22"/>
        </w:rPr>
        <w:t xml:space="preserve">Structure: </w:t>
      </w:r>
      <w:r>
        <w:rPr>
          <w:rFonts w:ascii="Calibri" w:cs="Calibri" w:eastAsia="Calibri" w:hAnsi="Calibri"/>
          <w:color w:val="222222"/>
          <w:sz w:val="22"/>
          <w:szCs w:val="22"/>
        </w:rPr>
        <w:t xml:space="preserve">3 rounds, 12 decisions, scored across 8 KPIs and 7 leadership dimensions, ending in 1 of 8 performance profiles.</w:t>
      </w:r>
    </w:p>
    <w:p>
      <w:pPr>
        <w:pStyle w:val="ListParagraph"/>
        <w:numPr>
          <w:ilvl w:val="0"/>
          <w:numId w:val="2"/>
        </w:numPr>
        <w:spacing w:after="80"/>
      </w:pPr>
      <w:r>
        <w:rPr>
          <w:rFonts w:ascii="Calibri" w:cs="Calibri" w:eastAsia="Calibri" w:hAnsi="Calibri"/>
          <w:b/>
          <w:bCs/>
          <w:color w:val="222222"/>
          <w:sz w:val="22"/>
          <w:szCs w:val="22"/>
        </w:rPr>
        <w:t xml:space="preserve">Estimated duration: </w:t>
      </w:r>
      <w:r>
        <w:rPr>
          <w:rFonts w:ascii="Calibri" w:cs="Calibri" w:eastAsia="Calibri" w:hAnsi="Calibri"/>
          <w:color w:val="222222"/>
          <w:sz w:val="22"/>
          <w:szCs w:val="22"/>
        </w:rPr>
        <w:t xml:space="preserve">about 105 minutes, including the written executive recommendation.</w:t>
      </w:r>
    </w:p>
    <w:p>
      <w:pPr>
        <w:pStyle w:val="ListParagraph"/>
        <w:numPr>
          <w:ilvl w:val="0"/>
          <w:numId w:val="2"/>
        </w:numPr>
        <w:spacing w:after="80"/>
      </w:pPr>
      <w:r>
        <w:rPr>
          <w:rFonts w:ascii="Calibri" w:cs="Calibri" w:eastAsia="Calibri" w:hAnsi="Calibri"/>
          <w:b/>
          <w:bCs/>
          <w:color w:val="222222"/>
          <w:sz w:val="22"/>
          <w:szCs w:val="22"/>
        </w:rPr>
        <w:t xml:space="preserve">Deterministic by design: </w:t>
      </w:r>
      <w:r>
        <w:rPr>
          <w:rFonts w:ascii="Calibri" w:cs="Calibri" w:eastAsia="Calibri" w:hAnsi="Calibri"/>
          <w:color w:val="222222"/>
          <w:sz w:val="22"/>
          <w:szCs w:val="22"/>
        </w:rPr>
        <w:t xml:space="preserve">there is no AI and no randomness in the simulation. The same choices always produce the same KPI trajectory, dimension scores, and profile. This keeps cohort results comparable and debriefable.</w:t>
      </w:r>
    </w:p>
    <w:p>
      <w:pPr>
        <w:pStyle w:val="Heading3"/>
        <w:spacing w:after="120" w:before="220"/>
      </w:pPr>
      <w:r>
        <w:rPr>
          <w:rFonts w:ascii="Calibri" w:cs="Calibri" w:eastAsia="Calibri" w:hAnsi="Calibri"/>
          <w:b/>
          <w:bCs/>
          <w:color w:val="17153A"/>
          <w:sz w:val="23"/>
          <w:szCs w:val="23"/>
        </w:rPr>
        <w:t xml:space="preserve">Participant flow</w:t>
      </w:r>
    </w:p>
    <w:p>
      <w:pPr>
        <w:pStyle w:val="ListParagraph"/>
        <w:numPr>
          <w:ilvl w:val="0"/>
          <w:numId w:val="2"/>
        </w:numPr>
        <w:spacing w:after="80"/>
      </w:pPr>
      <w:r>
        <w:rPr>
          <w:rFonts w:ascii="Calibri" w:cs="Calibri" w:eastAsia="Calibri" w:hAnsi="Calibri"/>
          <w:color w:val="222222"/>
          <w:sz w:val="22"/>
          <w:szCs w:val="22"/>
        </w:rPr>
        <w:t xml:space="preserve">Orientation: scenario premise, role, and ground rules.</w:t>
      </w:r>
    </w:p>
    <w:p>
      <w:pPr>
        <w:pStyle w:val="ListParagraph"/>
        <w:numPr>
          <w:ilvl w:val="0"/>
          <w:numId w:val="2"/>
        </w:numPr>
        <w:spacing w:after="80"/>
      </w:pPr>
      <w:r>
        <w:rPr>
          <w:rFonts w:ascii="Calibri" w:cs="Calibri" w:eastAsia="Calibri" w:hAnsi="Calibri"/>
          <w:color w:val="222222"/>
          <w:sz w:val="22"/>
          <w:szCs w:val="22"/>
        </w:rPr>
        <w:t xml:space="preserve">Round 1, Set Direction (Day 1): four decisions on priorities, budget, retention, and communication, then a consequence reveal.</w:t>
      </w:r>
    </w:p>
    <w:p>
      <w:pPr>
        <w:pStyle w:val="ListParagraph"/>
        <w:numPr>
          <w:ilvl w:val="0"/>
          <w:numId w:val="2"/>
        </w:numPr>
        <w:spacing w:after="80"/>
      </w:pPr>
      <w:r>
        <w:rPr>
          <w:rFonts w:ascii="Calibri" w:cs="Calibri" w:eastAsia="Calibri" w:hAnsi="Calibri"/>
          <w:color w:val="222222"/>
          <w:sz w:val="22"/>
          <w:szCs w:val="22"/>
        </w:rPr>
        <w:t xml:space="preserve">Round 2, Disruption (Day 45): four decisions responding to simultaneous regulatory, competitive, talent, and operational shocks, then a consequence reveal.</w:t>
      </w:r>
    </w:p>
    <w:p>
      <w:pPr>
        <w:pStyle w:val="ListParagraph"/>
        <w:numPr>
          <w:ilvl w:val="0"/>
          <w:numId w:val="2"/>
        </w:numPr>
        <w:spacing w:after="80"/>
      </w:pPr>
      <w:r>
        <w:rPr>
          <w:rFonts w:ascii="Calibri" w:cs="Calibri" w:eastAsia="Calibri" w:hAnsi="Calibri"/>
          <w:color w:val="222222"/>
          <w:sz w:val="22"/>
          <w:szCs w:val="22"/>
        </w:rPr>
        <w:t xml:space="preserve">Round 3, AI Inflection (Day 75): four decisions on AI adoption, governance, modernization sequencing, and workforce communication.</w:t>
      </w:r>
    </w:p>
    <w:p>
      <w:pPr>
        <w:pStyle w:val="ListParagraph"/>
        <w:numPr>
          <w:ilvl w:val="0"/>
          <w:numId w:val="2"/>
        </w:numPr>
        <w:spacing w:after="80"/>
      </w:pPr>
      <w:r>
        <w:rPr>
          <w:rFonts w:ascii="Calibri" w:cs="Calibri" w:eastAsia="Calibri" w:hAnsi="Calibri"/>
          <w:color w:val="222222"/>
          <w:sz w:val="22"/>
          <w:szCs w:val="22"/>
        </w:rPr>
        <w:t xml:space="preserve">Executive Recommendation: five short written responses summarizing the participant's strategy.</w:t>
      </w:r>
    </w:p>
    <w:p>
      <w:pPr>
        <w:pStyle w:val="ListParagraph"/>
        <w:numPr>
          <w:ilvl w:val="0"/>
          <w:numId w:val="2"/>
        </w:numPr>
        <w:spacing w:after="80"/>
      </w:pPr>
      <w:r>
        <w:rPr>
          <w:rFonts w:ascii="Calibri" w:cs="Calibri" w:eastAsia="Calibri" w:hAnsi="Calibri"/>
          <w:color w:val="222222"/>
          <w:sz w:val="22"/>
          <w:szCs w:val="22"/>
        </w:rPr>
        <w:t xml:space="preserve">Results: KPI trajectory, leadership dimension scores, assigned performance profile with strengths and watch-outs, and a printable report.</w:t>
      </w:r>
    </w:p>
    <w:p>
      <w:pPr>
        <w:pStyle w:val="Heading1"/>
        <w:spacing w:after="200" w:before="360"/>
      </w:pPr>
      <w:r>
        <w:rPr>
          <w:rFonts w:ascii="Georgia" w:cs="Georgia" w:eastAsia="Georgia" w:hAnsi="Georgia"/>
          <w:b/>
          <w:bCs/>
          <w:color w:val="17153A"/>
          <w:sz w:val="34"/>
          <w:szCs w:val="34"/>
        </w:rPr>
        <w:t xml:space="preserve">3. Scenario Premise</w:t>
      </w:r>
    </w:p>
    <w:p>
      <w:pPr>
        <w:spacing w:after="160" w:before="0"/>
      </w:pPr>
      <w:r>
        <w:rPr>
          <w:rFonts w:ascii="Calibri" w:cs="Calibri" w:eastAsia="Calibri" w:hAnsi="Calibri"/>
          <w:b w:val="false"/>
          <w:bCs w:val="false"/>
          <w:i w:val="false"/>
          <w:iCs w:val="false"/>
          <w:color w:val="222222"/>
          <w:sz w:val="22"/>
          <w:szCs w:val="22"/>
        </w:rPr>
        <w:t xml:space="preserve">The orientation screen presents this framing verbatim:</w:t>
      </w:r>
    </w:p>
    <w:p>
      <w:pPr>
        <w:spacing w:after="60" w:before="0"/>
      </w:pPr>
      <w:r>
        <w:rPr>
          <w:rFonts w:ascii="Calibri" w:cs="Calibri" w:eastAsia="Calibri" w:hAnsi="Calibri"/>
          <w:b/>
          <w:bCs/>
          <w:i w:val="false"/>
          <w:iCs w:val="false"/>
          <w:color w:val="6B7280"/>
          <w:sz w:val="20"/>
          <w:szCs w:val="20"/>
        </w:rPr>
        <w:t xml:space="preserve">Orientation text</w:t>
      </w:r>
    </w:p>
    <w:p>
      <w:pPr>
        <w:pBdr>
          <w:left w:val="single" w:color="9E3039" w:sz="18" w:space="12"/>
        </w:pBdr>
        <w:spacing w:after="120"/>
        <w:ind w:left="360"/>
      </w:pPr>
      <w:r>
        <w:rPr>
          <w:rFonts w:ascii="Calibri" w:cs="Calibri" w:eastAsia="Calibri" w:hAnsi="Calibri"/>
          <w:i/>
          <w:iCs/>
          <w:color w:val="333333"/>
          <w:sz w:val="22"/>
          <w:szCs w:val="22"/>
        </w:rPr>
        <w:t xml:space="preserve">You have just been named Acting President of BWXT's largest operating division.</w:t>
      </w:r>
    </w:p>
    <w:p>
      <w:pPr>
        <w:pBdr>
          <w:left w:val="single" w:color="9E3039" w:sz="18" w:space="12"/>
        </w:pBdr>
        <w:spacing w:after="120"/>
        <w:ind w:left="360"/>
      </w:pPr>
      <w:r>
        <w:rPr>
          <w:rFonts w:ascii="Calibri" w:cs="Calibri" w:eastAsia="Calibri" w:hAnsi="Calibri"/>
          <w:i/>
          <w:iCs/>
          <w:color w:val="333333"/>
          <w:sz w:val="22"/>
          <w:szCs w:val="22"/>
        </w:rPr>
        <w:t xml:space="preserve">The division generates $2.4B in annual revenue across defense manufacturing,</w:t>
      </w:r>
      <w:r>
        <w:br/>
      </w:r>
      <w:r>
        <w:rPr>
          <w:rFonts w:ascii="Calibri" w:cs="Calibri" w:eastAsia="Calibri" w:hAnsi="Calibri"/>
          <w:i/>
          <w:iCs/>
          <w:color w:val="333333"/>
          <w:sz w:val="22"/>
          <w:szCs w:val="22"/>
        </w:rPr>
        <w:t xml:space="preserve">commercial nuclear services, and emerging government technology contracts.</w:t>
      </w:r>
    </w:p>
    <w:p>
      <w:pPr>
        <w:pBdr>
          <w:left w:val="single" w:color="9E3039" w:sz="18" w:space="12"/>
        </w:pBdr>
        <w:spacing w:after="120"/>
        <w:ind w:left="360"/>
      </w:pPr>
      <w:r>
        <w:rPr>
          <w:rFonts w:ascii="Calibri" w:cs="Calibri" w:eastAsia="Calibri" w:hAnsi="Calibri"/>
          <w:i/>
          <w:iCs/>
          <w:color w:val="333333"/>
          <w:sz w:val="22"/>
          <w:szCs w:val="22"/>
        </w:rPr>
        <w:t xml:space="preserve">You have 90 days to demonstrate executive leadership before the Board confirms</w:t>
      </w:r>
      <w:r>
        <w:br/>
      </w:r>
      <w:r>
        <w:rPr>
          <w:rFonts w:ascii="Calibri" w:cs="Calibri" w:eastAsia="Calibri" w:hAnsi="Calibri"/>
          <w:i/>
          <w:iCs/>
          <w:color w:val="333333"/>
          <w:sz w:val="22"/>
          <w:szCs w:val="22"/>
        </w:rPr>
        <w:t xml:space="preserve">your appointment permanently.</w:t>
      </w:r>
    </w:p>
    <w:p>
      <w:pPr>
        <w:pBdr>
          <w:left w:val="single" w:color="9E3039" w:sz="18" w:space="12"/>
        </w:pBdr>
        <w:spacing w:after="120"/>
        <w:ind w:left="360"/>
      </w:pPr>
      <w:r>
        <w:rPr>
          <w:rFonts w:ascii="Calibri" w:cs="Calibri" w:eastAsia="Calibri" w:hAnsi="Calibri"/>
          <w:i/>
          <w:iCs/>
          <w:color w:val="333333"/>
          <w:sz w:val="22"/>
          <w:szCs w:val="22"/>
        </w:rPr>
        <w:t xml:space="preserve">The environment is complex:</w:t>
      </w:r>
    </w:p>
    <w:p>
      <w:pPr>
        <w:pBdr>
          <w:left w:val="single" w:color="9E3039" w:sz="18" w:space="12"/>
        </w:pBdr>
        <w:spacing w:after="120"/>
        <w:ind w:left="360"/>
      </w:pPr>
      <w:r>
        <w:rPr>
          <w:rFonts w:ascii="Calibri" w:cs="Calibri" w:eastAsia="Calibri" w:hAnsi="Calibri"/>
          <w:i/>
          <w:iCs/>
          <w:color w:val="333333"/>
          <w:sz w:val="22"/>
          <w:szCs w:val="22"/>
        </w:rPr>
        <w:t xml:space="preserve">- Defense contracts are under margin pressure from a competitor's recent bid</w:t>
      </w:r>
      <w:r>
        <w:br/>
      </w:r>
      <w:r>
        <w:rPr>
          <w:rFonts w:ascii="Calibri" w:cs="Calibri" w:eastAsia="Calibri" w:hAnsi="Calibri"/>
          <w:i/>
          <w:iCs/>
          <w:color w:val="333333"/>
          <w:sz w:val="22"/>
          <w:szCs w:val="22"/>
        </w:rPr>
        <w:t xml:space="preserve">- A nuclear safety audit is scheduled in 60 days with potential compliance risk</w:t>
      </w:r>
      <w:r>
        <w:br/>
      </w:r>
      <w:r>
        <w:rPr>
          <w:rFonts w:ascii="Calibri" w:cs="Calibri" w:eastAsia="Calibri" w:hAnsi="Calibri"/>
          <w:i/>
          <w:iCs/>
          <w:color w:val="333333"/>
          <w:sz w:val="22"/>
          <w:szCs w:val="22"/>
        </w:rPr>
        <w:t xml:space="preserve">- Your digital transformation program is 18 months behind schedule</w:t>
      </w:r>
      <w:r>
        <w:br/>
      </w:r>
      <w:r>
        <w:rPr>
          <w:rFonts w:ascii="Calibri" w:cs="Calibri" w:eastAsia="Calibri" w:hAnsi="Calibri"/>
          <w:i/>
          <w:iCs/>
          <w:color w:val="333333"/>
          <w:sz w:val="22"/>
          <w:szCs w:val="22"/>
        </w:rPr>
        <w:t xml:space="preserve">- Two of your six direct reports are considered flight risks</w:t>
      </w:r>
      <w:r>
        <w:br/>
      </w:r>
      <w:r>
        <w:rPr>
          <w:rFonts w:ascii="Calibri" w:cs="Calibri" w:eastAsia="Calibri" w:hAnsi="Calibri"/>
          <w:i/>
          <w:iCs/>
          <w:color w:val="333333"/>
          <w:sz w:val="22"/>
          <w:szCs w:val="22"/>
        </w:rPr>
        <w:t xml:space="preserve">- The Board is watching for decisive action</w:t>
      </w:r>
    </w:p>
    <w:p>
      <w:pPr>
        <w:pBdr>
          <w:left w:val="single" w:color="9E3039" w:sz="18" w:space="12"/>
        </w:pBdr>
        <w:spacing w:after="120"/>
        <w:ind w:left="360"/>
      </w:pPr>
      <w:r>
        <w:rPr>
          <w:rFonts w:ascii="Calibri" w:cs="Calibri" w:eastAsia="Calibri" w:hAnsi="Calibri"/>
          <w:i/>
          <w:iCs/>
          <w:color w:val="333333"/>
          <w:sz w:val="22"/>
          <w:szCs w:val="22"/>
        </w:rPr>
        <w:t xml:space="preserve">You will face three rounds of decisions, each with real consequences.</w:t>
      </w:r>
      <w:r>
        <w:br/>
      </w:r>
      <w:r>
        <w:rPr>
          <w:rFonts w:ascii="Calibri" w:cs="Calibri" w:eastAsia="Calibri" w:hAnsi="Calibri"/>
          <w:i/>
          <w:iCs/>
          <w:color w:val="333333"/>
          <w:sz w:val="22"/>
          <w:szCs w:val="22"/>
        </w:rPr>
        <w:t xml:space="preserve">Your choices will be tracked, scored, and revealed at the end.</w:t>
      </w:r>
    </w:p>
    <w:p>
      <w:pPr>
        <w:pBdr>
          <w:left w:val="single" w:color="9E3039" w:sz="18" w:space="12"/>
        </w:pBdr>
        <w:spacing w:after="120"/>
        <w:ind w:left="360"/>
      </w:pPr>
      <w:r>
        <w:rPr>
          <w:rFonts w:ascii="Calibri" w:cs="Calibri" w:eastAsia="Calibri" w:hAnsi="Calibri"/>
          <w:i/>
          <w:iCs/>
          <w:color w:val="333333"/>
          <w:sz w:val="22"/>
          <w:szCs w:val="22"/>
        </w:rPr>
        <w:t xml:space="preserve">This is not a game. Lead accordingly.</w:t>
      </w:r>
    </w:p>
    <w:p>
      <w:pPr>
        <w:spacing w:after="160" w:before="0"/>
      </w:pPr>
      <w:r>
        <w:rPr>
          <w:rFonts w:ascii="Calibri" w:cs="Calibri" w:eastAsia="Calibri" w:hAnsi="Calibri"/>
          <w:b w:val="false"/>
          <w:bCs w:val="false"/>
          <w:i w:val="false"/>
          <w:iCs w:val="false"/>
          <w:color w:val="222222"/>
          <w:sz w:val="22"/>
          <w:szCs w:val="22"/>
        </w:rPr>
        <w:t xml:space="preserve">At completion, the closing screen reads:</w:t>
      </w:r>
    </w:p>
    <w:p>
      <w:pPr>
        <w:spacing w:after="60" w:before="0"/>
      </w:pPr>
      <w:r>
        <w:rPr>
          <w:rFonts w:ascii="Calibri" w:cs="Calibri" w:eastAsia="Calibri" w:hAnsi="Calibri"/>
          <w:b/>
          <w:bCs/>
          <w:i w:val="false"/>
          <w:iCs w:val="false"/>
          <w:color w:val="6B7280"/>
          <w:sz w:val="20"/>
          <w:szCs w:val="20"/>
        </w:rPr>
        <w:t xml:space="preserve">Completion text</w:t>
      </w:r>
    </w:p>
    <w:p>
      <w:pPr>
        <w:pBdr>
          <w:left w:val="single" w:color="9E3039" w:sz="18" w:space="12"/>
        </w:pBdr>
        <w:spacing w:after="120"/>
        <w:ind w:left="360"/>
      </w:pPr>
      <w:r>
        <w:rPr>
          <w:rFonts w:ascii="Calibri" w:cs="Calibri" w:eastAsia="Calibri" w:hAnsi="Calibri"/>
          <w:i/>
          <w:iCs/>
          <w:color w:val="333333"/>
          <w:sz w:val="22"/>
          <w:szCs w:val="22"/>
        </w:rPr>
        <w:t xml:space="preserve">Your simulation is complete.</w:t>
      </w:r>
    </w:p>
    <w:p>
      <w:pPr>
        <w:pBdr>
          <w:left w:val="single" w:color="9E3039" w:sz="18" w:space="12"/>
        </w:pBdr>
        <w:spacing w:after="120"/>
        <w:ind w:left="360"/>
      </w:pPr>
      <w:r>
        <w:rPr>
          <w:rFonts w:ascii="Calibri" w:cs="Calibri" w:eastAsia="Calibri" w:hAnsi="Calibri"/>
          <w:i/>
          <w:iCs/>
          <w:color w:val="333333"/>
          <w:sz w:val="22"/>
          <w:szCs w:val="22"/>
        </w:rPr>
        <w:t xml:space="preserve">Your decisions have been scored across seven leadership dimensions.</w:t>
      </w:r>
      <w:r>
        <w:br/>
      </w:r>
      <w:r>
        <w:rPr>
          <w:rFonts w:ascii="Calibri" w:cs="Calibri" w:eastAsia="Calibri" w:hAnsi="Calibri"/>
          <w:i/>
          <w:iCs/>
          <w:color w:val="333333"/>
          <w:sz w:val="22"/>
          <w:szCs w:val="22"/>
        </w:rPr>
        <w:t xml:space="preserve">Your KPI trajectory has been captured across all three rounds.</w:t>
      </w:r>
      <w:r>
        <w:br/>
      </w:r>
      <w:r>
        <w:rPr>
          <w:rFonts w:ascii="Calibri" w:cs="Calibri" w:eastAsia="Calibri" w:hAnsi="Calibri"/>
          <w:i/>
          <w:iCs/>
          <w:color w:val="333333"/>
          <w:sz w:val="22"/>
          <w:szCs w:val="22"/>
        </w:rPr>
        <w:t xml:space="preserve">Your executive recommendation has been recorded.</w:t>
      </w:r>
    </w:p>
    <w:p>
      <w:pPr>
        <w:pBdr>
          <w:left w:val="single" w:color="9E3039" w:sz="18" w:space="12"/>
        </w:pBdr>
        <w:spacing w:after="120"/>
        <w:ind w:left="360"/>
      </w:pPr>
      <w:r>
        <w:rPr>
          <w:rFonts w:ascii="Calibri" w:cs="Calibri" w:eastAsia="Calibri" w:hAnsi="Calibri"/>
          <w:i/>
          <w:iCs/>
          <w:color w:val="333333"/>
          <w:sz w:val="22"/>
          <w:szCs w:val="22"/>
        </w:rPr>
        <w:t xml:space="preserve">Review your performance dashboard below.</w:t>
      </w:r>
      <w:r>
        <w:br/>
      </w:r>
      <w:r>
        <w:rPr>
          <w:rFonts w:ascii="Calibri" w:cs="Calibri" w:eastAsia="Calibri" w:hAnsi="Calibri"/>
          <w:i/>
          <w:iCs/>
          <w:color w:val="333333"/>
          <w:sz w:val="22"/>
          <w:szCs w:val="22"/>
        </w:rPr>
        <w:t xml:space="preserve">Your profile and insights will be used in the live leadership academy session.</w:t>
      </w:r>
    </w:p>
    <w:p>
      <w:pPr>
        <w:pStyle w:val="Heading1"/>
        <w:spacing w:after="200" w:before="360"/>
      </w:pPr>
      <w:r>
        <w:rPr>
          <w:rFonts w:ascii="Georgia" w:cs="Georgia" w:eastAsia="Georgia" w:hAnsi="Georgia"/>
          <w:b/>
          <w:bCs/>
          <w:color w:val="17153A"/>
          <w:sz w:val="34"/>
          <w:szCs w:val="34"/>
        </w:rPr>
        <w:t xml:space="preserve">4. How Scoring Works (Designer Notes)</w:t>
      </w:r>
    </w:p>
    <w:p>
      <w:pPr>
        <w:spacing w:after="160" w:before="0"/>
      </w:pPr>
      <w:r>
        <w:rPr>
          <w:rFonts w:ascii="Calibri" w:cs="Calibri" w:eastAsia="Calibri" w:hAnsi="Calibri"/>
          <w:b w:val="false"/>
          <w:bCs w:val="false"/>
          <w:i w:val="false"/>
          <w:iCs w:val="false"/>
          <w:color w:val="222222"/>
          <w:sz w:val="22"/>
          <w:szCs w:val="22"/>
        </w:rPr>
        <w:t xml:space="preserve">Three kinds of state accumulate as the participant plays. All of it is invisible during play except the KPI meters, which participants see update after each round.</w:t>
      </w:r>
    </w:p>
    <w:p>
      <w:pPr>
        <w:pStyle w:val="Heading2"/>
        <w:spacing w:after="160" w:before="280"/>
      </w:pPr>
      <w:r>
        <w:rPr>
          <w:rFonts w:ascii="Georgia" w:cs="Georgia" w:eastAsia="Georgia" w:hAnsi="Georgia"/>
          <w:b/>
          <w:bCs/>
          <w:color w:val="9E3039"/>
          <w:sz w:val="27"/>
          <w:szCs w:val="27"/>
        </w:rPr>
        <w:t xml:space="preserve">4.1 KPIs (visible to the participant)</w:t>
      </w:r>
    </w:p>
    <w:p>
      <w:pPr>
        <w:spacing w:after="160" w:before="0"/>
      </w:pPr>
      <w:r>
        <w:rPr>
          <w:rFonts w:ascii="Calibri" w:cs="Calibri" w:eastAsia="Calibri" w:hAnsi="Calibri"/>
          <w:b w:val="false"/>
          <w:bCs w:val="false"/>
          <w:i w:val="false"/>
          <w:iCs w:val="false"/>
          <w:color w:val="222222"/>
          <w:sz w:val="22"/>
          <w:szCs w:val="22"/>
        </w:rPr>
        <w:t xml:space="preserve">Eight KPIs represent the health of the division on a 0 to 100 scale. Each starts at an authored baseline and moves as options add or subtract points. Values are clamped so they can never leave the 0 to 100 range. The final results dashboard charts the trajectory across the three rounds.</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3100"/>
        <w:gridCol w:w="800"/>
        <w:gridCol w:w="5460"/>
      </w:tblGrid>
      <w:tr>
        <w:trPr>
          <w:tblHeader/>
        </w:trPr>
        <w:tc>
          <w:tcPr>
            <w:tcW w:type="dxa" w:w="31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KPI</w:t>
            </w:r>
          </w:p>
        </w:tc>
        <w:tc>
          <w:tcPr>
            <w:tcW w:type="dxa" w:w="8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Start</w:t>
            </w:r>
          </w:p>
        </w:tc>
        <w:tc>
          <w:tcPr>
            <w:tcW w:type="dxa" w:w="54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it measures</w:t>
            </w:r>
          </w:p>
        </w:tc>
      </w:tr>
      <w:tr>
        <w:tc>
          <w:tcPr>
            <w:tcW w:type="dxa" w:w="31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Decision Velocity</w:t>
            </w:r>
          </w:p>
        </w:tc>
        <w:tc>
          <w:tcPr>
            <w:tcW w:type="dxa" w:w="800"/>
            <w:tcMar>
              <w:top w:type="dxa" w:w="100"/>
              <w:left w:type="dxa" w:w="140"/>
              <w:bottom w:type="dxa" w:w="100"/>
              <w:right w:type="dxa" w:w="140"/>
            </w:tcMar>
          </w:tcPr>
          <w:p>
            <w:pPr>
              <w:spacing w:after="40"/>
            </w:pPr>
            <w:r>
              <w:rPr>
                <w:rFonts w:ascii="Calibri" w:cs="Calibri" w:eastAsia="Calibri" w:hAnsi="Calibri"/>
                <w:color w:val="222222"/>
                <w:sz w:val="20"/>
                <w:szCs w:val="20"/>
              </w:rPr>
              <w:t xml:space="preserve">60</w:t>
            </w:r>
          </w:p>
        </w:tc>
        <w:tc>
          <w:tcPr>
            <w:tcW w:type="dxa" w:w="5460"/>
            <w:tcMar>
              <w:top w:type="dxa" w:w="100"/>
              <w:left w:type="dxa" w:w="140"/>
              <w:bottom w:type="dxa" w:w="100"/>
              <w:right w:type="dxa" w:w="140"/>
            </w:tcMar>
          </w:tcPr>
          <w:p>
            <w:pPr>
              <w:spacing w:after="40"/>
            </w:pPr>
            <w:r>
              <w:rPr>
                <w:rFonts w:ascii="Calibri" w:cs="Calibri" w:eastAsia="Calibri" w:hAnsi="Calibri"/>
                <w:color w:val="222222"/>
                <w:sz w:val="20"/>
                <w:szCs w:val="20"/>
              </w:rPr>
              <w:t xml:space="preserve">Speed and decisiveness of leadership choices</w:t>
            </w:r>
          </w:p>
        </w:tc>
      </w:tr>
      <w:tr>
        <w:tc>
          <w:tcPr>
            <w:tcW w:type="dxa" w:w="31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Safety &amp; Compliance Confidence</w:t>
            </w:r>
          </w:p>
        </w:tc>
        <w:tc>
          <w:tcPr>
            <w:tcW w:type="dxa" w:w="8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70</w:t>
            </w:r>
          </w:p>
        </w:tc>
        <w:tc>
          <w:tcPr>
            <w:tcW w:type="dxa" w:w="54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Regulatory and safety posture strength</w:t>
            </w:r>
          </w:p>
        </w:tc>
      </w:tr>
      <w:tr>
        <w:tc>
          <w:tcPr>
            <w:tcW w:type="dxa" w:w="31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Financial Performance Outlook</w:t>
            </w:r>
          </w:p>
        </w:tc>
        <w:tc>
          <w:tcPr>
            <w:tcW w:type="dxa" w:w="800"/>
            <w:tcMar>
              <w:top w:type="dxa" w:w="100"/>
              <w:left w:type="dxa" w:w="140"/>
              <w:bottom w:type="dxa" w:w="100"/>
              <w:right w:type="dxa" w:w="140"/>
            </w:tcMar>
          </w:tcPr>
          <w:p>
            <w:pPr>
              <w:spacing w:after="40"/>
            </w:pPr>
            <w:r>
              <w:rPr>
                <w:rFonts w:ascii="Calibri" w:cs="Calibri" w:eastAsia="Calibri" w:hAnsi="Calibri"/>
                <w:color w:val="222222"/>
                <w:sz w:val="20"/>
                <w:szCs w:val="20"/>
              </w:rPr>
              <w:t xml:space="preserve">65</w:t>
            </w:r>
          </w:p>
        </w:tc>
        <w:tc>
          <w:tcPr>
            <w:tcW w:type="dxa" w:w="5460"/>
            <w:tcMar>
              <w:top w:type="dxa" w:w="100"/>
              <w:left w:type="dxa" w:w="140"/>
              <w:bottom w:type="dxa" w:w="100"/>
              <w:right w:type="dxa" w:w="140"/>
            </w:tcMar>
          </w:tcPr>
          <w:p>
            <w:pPr>
              <w:spacing w:after="40"/>
            </w:pPr>
            <w:r>
              <w:rPr>
                <w:rFonts w:ascii="Calibri" w:cs="Calibri" w:eastAsia="Calibri" w:hAnsi="Calibri"/>
                <w:color w:val="222222"/>
                <w:sz w:val="20"/>
                <w:szCs w:val="20"/>
              </w:rPr>
              <w:t xml:space="preserve">Near-term and long-term financial health trajectory</w:t>
            </w:r>
          </w:p>
        </w:tc>
      </w:tr>
      <w:tr>
        <w:tc>
          <w:tcPr>
            <w:tcW w:type="dxa" w:w="31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Operational Throughput</w:t>
            </w:r>
          </w:p>
        </w:tc>
        <w:tc>
          <w:tcPr>
            <w:tcW w:type="dxa" w:w="8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65</w:t>
            </w:r>
          </w:p>
        </w:tc>
        <w:tc>
          <w:tcPr>
            <w:tcW w:type="dxa" w:w="54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Production capacity and delivery reliability</w:t>
            </w:r>
          </w:p>
        </w:tc>
      </w:tr>
      <w:tr>
        <w:tc>
          <w:tcPr>
            <w:tcW w:type="dxa" w:w="31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Talent Readiness</w:t>
            </w:r>
          </w:p>
        </w:tc>
        <w:tc>
          <w:tcPr>
            <w:tcW w:type="dxa" w:w="800"/>
            <w:tcMar>
              <w:top w:type="dxa" w:w="100"/>
              <w:left w:type="dxa" w:w="140"/>
              <w:bottom w:type="dxa" w:w="100"/>
              <w:right w:type="dxa" w:w="140"/>
            </w:tcMar>
          </w:tcPr>
          <w:p>
            <w:pPr>
              <w:spacing w:after="40"/>
            </w:pPr>
            <w:r>
              <w:rPr>
                <w:rFonts w:ascii="Calibri" w:cs="Calibri" w:eastAsia="Calibri" w:hAnsi="Calibri"/>
                <w:color w:val="222222"/>
                <w:sz w:val="20"/>
                <w:szCs w:val="20"/>
              </w:rPr>
              <w:t xml:space="preserve">55</w:t>
            </w:r>
          </w:p>
        </w:tc>
        <w:tc>
          <w:tcPr>
            <w:tcW w:type="dxa" w:w="5460"/>
            <w:tcMar>
              <w:top w:type="dxa" w:w="100"/>
              <w:left w:type="dxa" w:w="140"/>
              <w:bottom w:type="dxa" w:w="100"/>
              <w:right w:type="dxa" w:w="140"/>
            </w:tcMar>
          </w:tcPr>
          <w:p>
            <w:pPr>
              <w:spacing w:after="40"/>
            </w:pPr>
            <w:r>
              <w:rPr>
                <w:rFonts w:ascii="Calibri" w:cs="Calibri" w:eastAsia="Calibri" w:hAnsi="Calibri"/>
                <w:color w:val="222222"/>
                <w:sz w:val="20"/>
                <w:szCs w:val="20"/>
              </w:rPr>
              <w:t xml:space="preserve">Workforce capability and succession depth</w:t>
            </w:r>
          </w:p>
        </w:tc>
      </w:tr>
      <w:tr>
        <w:tc>
          <w:tcPr>
            <w:tcW w:type="dxa" w:w="31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Digital Maturity</w:t>
            </w:r>
          </w:p>
        </w:tc>
        <w:tc>
          <w:tcPr>
            <w:tcW w:type="dxa" w:w="8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45</w:t>
            </w:r>
          </w:p>
        </w:tc>
        <w:tc>
          <w:tcPr>
            <w:tcW w:type="dxa" w:w="54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Technology adoption and data-driven operations</w:t>
            </w:r>
          </w:p>
        </w:tc>
      </w:tr>
      <w:tr>
        <w:tc>
          <w:tcPr>
            <w:tcW w:type="dxa" w:w="31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Cross-Functional Alignment</w:t>
            </w:r>
          </w:p>
        </w:tc>
        <w:tc>
          <w:tcPr>
            <w:tcW w:type="dxa" w:w="800"/>
            <w:tcMar>
              <w:top w:type="dxa" w:w="100"/>
              <w:left w:type="dxa" w:w="140"/>
              <w:bottom w:type="dxa" w:w="100"/>
              <w:right w:type="dxa" w:w="140"/>
            </w:tcMar>
          </w:tcPr>
          <w:p>
            <w:pPr>
              <w:spacing w:after="40"/>
            </w:pPr>
            <w:r>
              <w:rPr>
                <w:rFonts w:ascii="Calibri" w:cs="Calibri" w:eastAsia="Calibri" w:hAnsi="Calibri"/>
                <w:color w:val="222222"/>
                <w:sz w:val="20"/>
                <w:szCs w:val="20"/>
              </w:rPr>
              <w:t xml:space="preserve">60</w:t>
            </w:r>
          </w:p>
        </w:tc>
        <w:tc>
          <w:tcPr>
            <w:tcW w:type="dxa" w:w="5460"/>
            <w:tcMar>
              <w:top w:type="dxa" w:w="100"/>
              <w:left w:type="dxa" w:w="140"/>
              <w:bottom w:type="dxa" w:w="100"/>
              <w:right w:type="dxa" w:w="140"/>
            </w:tcMar>
          </w:tcPr>
          <w:p>
            <w:pPr>
              <w:spacing w:after="40"/>
            </w:pPr>
            <w:r>
              <w:rPr>
                <w:rFonts w:ascii="Calibri" w:cs="Calibri" w:eastAsia="Calibri" w:hAnsi="Calibri"/>
                <w:color w:val="222222"/>
                <w:sz w:val="20"/>
                <w:szCs w:val="20"/>
              </w:rPr>
              <w:t xml:space="preserve">Organizational cohesion and shared strategic direction</w:t>
            </w:r>
          </w:p>
        </w:tc>
      </w:tr>
      <w:tr>
        <w:tc>
          <w:tcPr>
            <w:tcW w:type="dxa" w:w="31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Executive Confidence</w:t>
            </w:r>
          </w:p>
        </w:tc>
        <w:tc>
          <w:tcPr>
            <w:tcW w:type="dxa" w:w="8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65</w:t>
            </w:r>
          </w:p>
        </w:tc>
        <w:tc>
          <w:tcPr>
            <w:tcW w:type="dxa" w:w="54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Board and senior leadership confidence in direction</w:t>
            </w:r>
          </w:p>
        </w:tc>
      </w:tr>
    </w:tbl>
    <w:p>
      <w:pPr>
        <w:pStyle w:val="Heading2"/>
        <w:spacing w:after="160" w:before="280"/>
      </w:pPr>
      <w:r>
        <w:rPr>
          <w:rFonts w:ascii="Georgia" w:cs="Georgia" w:eastAsia="Georgia" w:hAnsi="Georgia"/>
          <w:b/>
          <w:bCs/>
          <w:color w:val="9E3039"/>
          <w:sz w:val="27"/>
          <w:szCs w:val="27"/>
        </w:rPr>
        <w:t xml:space="preserve">4.2 Leadership dimensions (revealed at results)</w:t>
      </w:r>
    </w:p>
    <w:p>
      <w:pPr>
        <w:spacing w:after="160" w:before="0"/>
      </w:pPr>
      <w:r>
        <w:rPr>
          <w:rFonts w:ascii="Calibri" w:cs="Calibri" w:eastAsia="Calibri" w:hAnsi="Calibri"/>
          <w:b w:val="false"/>
          <w:bCs w:val="false"/>
          <w:i w:val="false"/>
          <w:iCs w:val="false"/>
          <w:color w:val="222222"/>
          <w:sz w:val="22"/>
          <w:szCs w:val="22"/>
        </w:rPr>
        <w:t xml:space="preserve">Seven dimensions capture how the participant led, not just what happened to the business. Every dimension starts at zero and accumulates points from choices; there is no cap. For display, scores are normalized against the participant's highest dimension, so results emphasize the shape of the profile rather than raw totals.</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3400"/>
        <w:gridCol w:w="5960"/>
      </w:tblGrid>
      <w:tr>
        <w:trPr>
          <w:tblHeader/>
        </w:trPr>
        <w:tc>
          <w:tcPr>
            <w:tcW w:type="dxa" w:w="34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Dimension</w:t>
            </w:r>
          </w:p>
        </w:tc>
        <w:tc>
          <w:tcPr>
            <w:tcW w:type="dxa" w:w="59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it measures</w:t>
            </w:r>
          </w:p>
        </w:tc>
      </w:tr>
      <w:tr>
        <w:tc>
          <w:tcPr>
            <w:tcW w:type="dxa" w:w="34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Enterprise Judgment</w:t>
            </w:r>
          </w:p>
        </w:tc>
        <w:tc>
          <w:tcPr>
            <w:tcW w:type="dxa" w:w="5960"/>
            <w:tcMar>
              <w:top w:type="dxa" w:w="100"/>
              <w:left w:type="dxa" w:w="140"/>
              <w:bottom w:type="dxa" w:w="100"/>
              <w:right w:type="dxa" w:w="140"/>
            </w:tcMar>
          </w:tcPr>
          <w:p>
            <w:pPr>
              <w:spacing w:after="40"/>
            </w:pPr>
            <w:r>
              <w:rPr>
                <w:rFonts w:ascii="Calibri" w:cs="Calibri" w:eastAsia="Calibri" w:hAnsi="Calibri"/>
                <w:color w:val="222222"/>
                <w:sz w:val="20"/>
                <w:szCs w:val="20"/>
              </w:rPr>
              <w:t xml:space="preserve">Balances short-term pressure with long-term strategic positioning across the enterprise</w:t>
            </w:r>
          </w:p>
        </w:tc>
      </w:tr>
      <w:tr>
        <w:tc>
          <w:tcPr>
            <w:tcW w:type="dxa" w:w="34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Decision Velocity with Discipline</w:t>
            </w:r>
          </w:p>
        </w:tc>
        <w:tc>
          <w:tcPr>
            <w:tcW w:type="dxa" w:w="59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Makes timely, clear decisions without sacrificing analysis or rigor</w:t>
            </w:r>
          </w:p>
        </w:tc>
      </w:tr>
      <w:tr>
        <w:tc>
          <w:tcPr>
            <w:tcW w:type="dxa" w:w="34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Financial &amp; Strategic Acumen</w:t>
            </w:r>
          </w:p>
        </w:tc>
        <w:tc>
          <w:tcPr>
            <w:tcW w:type="dxa" w:w="5960"/>
            <w:tcMar>
              <w:top w:type="dxa" w:w="100"/>
              <w:left w:type="dxa" w:w="140"/>
              <w:bottom w:type="dxa" w:w="100"/>
              <w:right w:type="dxa" w:w="140"/>
            </w:tcMar>
          </w:tcPr>
          <w:p>
            <w:pPr>
              <w:spacing w:after="40"/>
            </w:pPr>
            <w:r>
              <w:rPr>
                <w:rFonts w:ascii="Calibri" w:cs="Calibri" w:eastAsia="Calibri" w:hAnsi="Calibri"/>
                <w:color w:val="222222"/>
                <w:sz w:val="20"/>
                <w:szCs w:val="20"/>
              </w:rPr>
              <w:t xml:space="preserve">Allocates capital and resources with strategic precision and financial literacy</w:t>
            </w:r>
          </w:p>
        </w:tc>
      </w:tr>
      <w:tr>
        <w:tc>
          <w:tcPr>
            <w:tcW w:type="dxa" w:w="34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Technology &amp; Data Leadership</w:t>
            </w:r>
          </w:p>
        </w:tc>
        <w:tc>
          <w:tcPr>
            <w:tcW w:type="dxa" w:w="59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Drives digital transformation with governance and appropriate risk tolerance</w:t>
            </w:r>
          </w:p>
        </w:tc>
      </w:tr>
      <w:tr>
        <w:tc>
          <w:tcPr>
            <w:tcW w:type="dxa" w:w="34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Talent Leadership</w:t>
            </w:r>
          </w:p>
        </w:tc>
        <w:tc>
          <w:tcPr>
            <w:tcW w:type="dxa" w:w="5960"/>
            <w:tcMar>
              <w:top w:type="dxa" w:w="100"/>
              <w:left w:type="dxa" w:w="140"/>
              <w:bottom w:type="dxa" w:w="100"/>
              <w:right w:type="dxa" w:w="140"/>
            </w:tcMar>
          </w:tcPr>
          <w:p>
            <w:pPr>
              <w:spacing w:after="40"/>
            </w:pPr>
            <w:r>
              <w:rPr>
                <w:rFonts w:ascii="Calibri" w:cs="Calibri" w:eastAsia="Calibri" w:hAnsi="Calibri"/>
                <w:color w:val="222222"/>
                <w:sz w:val="20"/>
                <w:szCs w:val="20"/>
              </w:rPr>
              <w:t xml:space="preserve">Builds, develops, and retains the capabilities the organization requires</w:t>
            </w:r>
          </w:p>
        </w:tc>
      </w:tr>
      <w:tr>
        <w:tc>
          <w:tcPr>
            <w:tcW w:type="dxa" w:w="34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Communication &amp; Alignment</w:t>
            </w:r>
          </w:p>
        </w:tc>
        <w:tc>
          <w:tcPr>
            <w:tcW w:type="dxa" w:w="59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Creates clarity, trust, and organizational momentum through communication</w:t>
            </w:r>
          </w:p>
        </w:tc>
      </w:tr>
      <w:tr>
        <w:tc>
          <w:tcPr>
            <w:tcW w:type="dxa" w:w="34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Continuous Improvement Orientation</w:t>
            </w:r>
          </w:p>
        </w:tc>
        <w:tc>
          <w:tcPr>
            <w:tcW w:type="dxa" w:w="5960"/>
            <w:tcMar>
              <w:top w:type="dxa" w:w="100"/>
              <w:left w:type="dxa" w:w="140"/>
              <w:bottom w:type="dxa" w:w="100"/>
              <w:right w:type="dxa" w:w="140"/>
            </w:tcMar>
          </w:tcPr>
          <w:p>
            <w:pPr>
              <w:spacing w:after="40"/>
            </w:pPr>
            <w:r>
              <w:rPr>
                <w:rFonts w:ascii="Calibri" w:cs="Calibri" w:eastAsia="Calibri" w:hAnsi="Calibri"/>
                <w:color w:val="222222"/>
                <w:sz w:val="20"/>
                <w:szCs w:val="20"/>
              </w:rPr>
              <w:t xml:space="preserve">Learns from outcomes, adapts, and improves the operating model over time</w:t>
            </w:r>
          </w:p>
        </w:tc>
      </w:tr>
    </w:tbl>
    <w:p>
      <w:pPr>
        <w:pStyle w:val="Heading2"/>
        <w:spacing w:after="160" w:before="280"/>
      </w:pPr>
      <w:r>
        <w:rPr>
          <w:rFonts w:ascii="Georgia" w:cs="Georgia" w:eastAsia="Georgia" w:hAnsi="Georgia"/>
          <w:b/>
          <w:bCs/>
          <w:color w:val="9E3039"/>
          <w:sz w:val="27"/>
          <w:szCs w:val="27"/>
        </w:rPr>
        <w:t xml:space="preserve">4.3 Hidden traits (never shown to the participant)</w:t>
      </w:r>
    </w:p>
    <w:p>
      <w:pPr>
        <w:spacing w:after="160" w:before="0"/>
      </w:pPr>
      <w:r>
        <w:rPr>
          <w:rFonts w:ascii="Calibri" w:cs="Calibri" w:eastAsia="Calibri" w:hAnsi="Calibri"/>
          <w:b w:val="false"/>
          <w:bCs w:val="false"/>
          <w:i w:val="false"/>
          <w:iCs w:val="false"/>
          <w:color w:val="222222"/>
          <w:sz w:val="22"/>
          <w:szCs w:val="22"/>
        </w:rPr>
        <w:t xml:space="preserve">Certain options also tag the participant with a hidden trait, a simple flag that records a leadership pattern. Traits carry no points. They exist solely to sharpen profile assignment: several profiles require specific traits before they can match. The scenario currently defines 10 traits:</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900"/>
        <w:gridCol w:w="6460"/>
      </w:tblGrid>
      <w:tr>
        <w:trPr>
          <w:tblHeader/>
        </w:trPr>
        <w:tc>
          <w:tcPr>
            <w:tcW w:type="dxa" w:w="2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Hidden trait</w:t>
            </w:r>
          </w:p>
        </w:tc>
        <w:tc>
          <w:tcPr>
            <w:tcW w:type="dxa" w:w="64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Earned by choosing</w:t>
            </w:r>
          </w:p>
        </w:tc>
      </w:tr>
      <w:tr>
        <w:tc>
          <w:tcPr>
            <w:tcW w:type="dxa" w:w="29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Compliance-First Leader</w:t>
            </w:r>
          </w:p>
        </w:tc>
        <w:tc>
          <w:tcPr>
            <w:tcW w:type="dxa" w:w="6460"/>
            <w:tcMar>
              <w:top w:type="dxa" w:w="100"/>
              <w:left w:type="dxa" w:w="140"/>
              <w:bottom w:type="dxa" w:w="100"/>
              <w:right w:type="dxa" w:w="140"/>
            </w:tcMar>
          </w:tcPr>
          <w:p>
            <w:pPr>
              <w:spacing w:after="40"/>
            </w:pPr>
            <w:r>
              <w:rPr>
                <w:rFonts w:ascii="Calibri" w:cs="Calibri" w:eastAsia="Calibri" w:hAnsi="Calibri"/>
                <w:color w:val="222222"/>
                <w:sz w:val="20"/>
                <w:szCs w:val="20"/>
              </w:rPr>
              <w:t xml:space="preserve">R1: 90-Day Priority Focus &gt; "Resolve compliance risk"</w:t>
            </w:r>
          </w:p>
          <w:p>
            <w:pPr>
              <w:spacing w:after="40"/>
            </w:pPr>
            <w:r>
              <w:rPr>
                <w:rFonts w:ascii="Calibri" w:cs="Calibri" w:eastAsia="Calibri" w:hAnsi="Calibri"/>
                <w:color w:val="222222"/>
                <w:sz w:val="20"/>
                <w:szCs w:val="20"/>
              </w:rPr>
              <w:t xml:space="preserve">R3: AI Pilot Program Decision &gt; "Decline and build the governance framework first"</w:t>
            </w:r>
          </w:p>
        </w:tc>
      </w:tr>
      <w:tr>
        <w:tc>
          <w:tcPr>
            <w:tcW w:type="dxa" w:w="29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Digital-First Leader</w:t>
            </w:r>
          </w:p>
        </w:tc>
        <w:tc>
          <w:tcPr>
            <w:tcW w:type="dxa" w:w="64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R1: 90-Day Priority Focus &gt; "Accelerate digital transformation"</w:t>
            </w:r>
          </w:p>
          <w:p>
            <w:pPr>
              <w:spacing w:after="40"/>
            </w:pPr>
            <w:r>
              <w:rPr>
                <w:rFonts w:ascii="Calibri" w:cs="Calibri" w:eastAsia="Calibri" w:hAnsi="Calibri"/>
                <w:color w:val="222222"/>
                <w:sz w:val="20"/>
                <w:szCs w:val="20"/>
              </w:rPr>
              <w:t xml:space="preserve">R3: AI Pilot Program Decision &gt; "Accept the full pilot — move fast, learn by doing"</w:t>
            </w:r>
          </w:p>
        </w:tc>
      </w:tr>
      <w:tr>
        <w:tc>
          <w:tcPr>
            <w:tcW w:type="dxa" w:w="29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People-First Leader</w:t>
            </w:r>
          </w:p>
        </w:tc>
        <w:tc>
          <w:tcPr>
            <w:tcW w:type="dxa" w:w="6460"/>
            <w:tcMar>
              <w:top w:type="dxa" w:w="100"/>
              <w:left w:type="dxa" w:w="140"/>
              <w:bottom w:type="dxa" w:w="100"/>
              <w:right w:type="dxa" w:w="140"/>
            </w:tcMar>
          </w:tcPr>
          <w:p>
            <w:pPr>
              <w:spacing w:after="40"/>
            </w:pPr>
            <w:r>
              <w:rPr>
                <w:rFonts w:ascii="Calibri" w:cs="Calibri" w:eastAsia="Calibri" w:hAnsi="Calibri"/>
                <w:color w:val="222222"/>
                <w:sz w:val="20"/>
                <w:szCs w:val="20"/>
              </w:rPr>
              <w:t xml:space="preserve">R1: 90-Day Priority Focus &gt; "Stabilize the leadership team"</w:t>
            </w:r>
          </w:p>
          <w:p>
            <w:pPr>
              <w:spacing w:after="40"/>
            </w:pPr>
            <w:r>
              <w:rPr>
                <w:rFonts w:ascii="Calibri" w:cs="Calibri" w:eastAsia="Calibri" w:hAnsi="Calibri"/>
                <w:color w:val="222222"/>
                <w:sz w:val="20"/>
                <w:szCs w:val="20"/>
              </w:rPr>
              <w:t xml:space="preserve">R3: Digital Modernization Sequencing &gt; "Workforce digital upskilling program"</w:t>
            </w:r>
          </w:p>
          <w:p>
            <w:pPr>
              <w:spacing w:after="40"/>
            </w:pPr>
            <w:r>
              <w:rPr>
                <w:rFonts w:ascii="Calibri" w:cs="Calibri" w:eastAsia="Calibri" w:hAnsi="Calibri"/>
                <w:color w:val="222222"/>
                <w:sz w:val="20"/>
                <w:szCs w:val="20"/>
              </w:rPr>
              <w:t xml:space="preserve">R3: Workforce AI Communication &gt; "Commit publicly: no involuntary job losses from AI for 24 months"</w:t>
            </w:r>
          </w:p>
        </w:tc>
      </w:tr>
      <w:tr>
        <w:tc>
          <w:tcPr>
            <w:tcW w:type="dxa" w:w="29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Structured Negotiator</w:t>
            </w:r>
          </w:p>
        </w:tc>
        <w:tc>
          <w:tcPr>
            <w:tcW w:type="dxa" w:w="64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R1: Head of Operations: Retention Decision &gt; "Counter-offer with a defined transition path"</w:t>
            </w:r>
          </w:p>
        </w:tc>
      </w:tr>
      <w:tr>
        <w:tc>
          <w:tcPr>
            <w:tcW w:type="dxa" w:w="29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Transparent Communicator</w:t>
            </w:r>
          </w:p>
        </w:tc>
        <w:tc>
          <w:tcPr>
            <w:tcW w:type="dxa" w:w="6460"/>
            <w:tcMar>
              <w:top w:type="dxa" w:w="100"/>
              <w:left w:type="dxa" w:w="140"/>
              <w:bottom w:type="dxa" w:w="100"/>
              <w:right w:type="dxa" w:w="140"/>
            </w:tcMar>
          </w:tcPr>
          <w:p>
            <w:pPr>
              <w:spacing w:after="40"/>
            </w:pPr>
            <w:r>
              <w:rPr>
                <w:rFonts w:ascii="Calibri" w:cs="Calibri" w:eastAsia="Calibri" w:hAnsi="Calibri"/>
                <w:color w:val="222222"/>
                <w:sz w:val="20"/>
                <w:szCs w:val="20"/>
              </w:rPr>
              <w:t xml:space="preserve">R1: First Leadership Communication &gt; "Transparent and direct about challenges"</w:t>
            </w:r>
          </w:p>
        </w:tc>
      </w:tr>
      <w:tr>
        <w:tc>
          <w:tcPr>
            <w:tcW w:type="dxa" w:w="29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Vision Leader</w:t>
            </w:r>
          </w:p>
        </w:tc>
        <w:tc>
          <w:tcPr>
            <w:tcW w:type="dxa" w:w="64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R1: First Leadership Communication &gt; "Inspiring and vision-forward"</w:t>
            </w:r>
          </w:p>
        </w:tc>
      </w:tr>
      <w:tr>
        <w:tc>
          <w:tcPr>
            <w:tcW w:type="dxa" w:w="29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Disciplined Innovator</w:t>
            </w:r>
          </w:p>
        </w:tc>
        <w:tc>
          <w:tcPr>
            <w:tcW w:type="dxa" w:w="6460"/>
            <w:tcMar>
              <w:top w:type="dxa" w:w="100"/>
              <w:left w:type="dxa" w:w="140"/>
              <w:bottom w:type="dxa" w:w="100"/>
              <w:right w:type="dxa" w:w="140"/>
            </w:tcMar>
          </w:tcPr>
          <w:p>
            <w:pPr>
              <w:spacing w:after="40"/>
            </w:pPr>
            <w:r>
              <w:rPr>
                <w:rFonts w:ascii="Calibri" w:cs="Calibri" w:eastAsia="Calibri" w:hAnsi="Calibri"/>
                <w:color w:val="222222"/>
                <w:sz w:val="20"/>
                <w:szCs w:val="20"/>
              </w:rPr>
              <w:t xml:space="preserve">R3: AI Pilot Program Decision &gt; "Accept a limited pilot — one line, with governance conditions"</w:t>
            </w:r>
          </w:p>
          <w:p>
            <w:pPr>
              <w:spacing w:after="40"/>
            </w:pPr>
            <w:r>
              <w:rPr>
                <w:rFonts w:ascii="Calibri" w:cs="Calibri" w:eastAsia="Calibri" w:hAnsi="Calibri"/>
                <w:color w:val="222222"/>
                <w:sz w:val="20"/>
                <w:szCs w:val="20"/>
              </w:rPr>
              <w:t xml:space="preserve">R3: AI Governance Approach &gt; "Implement a lean governance process — 30 days"</w:t>
            </w:r>
          </w:p>
          <w:p>
            <w:pPr>
              <w:spacing w:after="40"/>
            </w:pPr>
            <w:r>
              <w:rPr>
                <w:rFonts w:ascii="Calibri" w:cs="Calibri" w:eastAsia="Calibri" w:hAnsi="Calibri"/>
                <w:color w:val="222222"/>
                <w:sz w:val="20"/>
                <w:szCs w:val="20"/>
              </w:rPr>
              <w:t xml:space="preserve">R3: Workforce AI Communication &gt; "Announce a formal reskilling and redeployment program"</w:t>
            </w:r>
          </w:p>
        </w:tc>
      </w:tr>
      <w:tr>
        <w:tc>
          <w:tcPr>
            <w:tcW w:type="dxa" w:w="29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Innovation Without Guardrails</w:t>
            </w:r>
          </w:p>
        </w:tc>
        <w:tc>
          <w:tcPr>
            <w:tcW w:type="dxa" w:w="64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R3: AI Governance Approach &gt; "Skip formal governance — use legal sign-off per project"</w:t>
            </w:r>
          </w:p>
        </w:tc>
      </w:tr>
      <w:tr>
        <w:tc>
          <w:tcPr>
            <w:tcW w:type="dxa" w:w="29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Data-Enabled Builder</w:t>
            </w:r>
          </w:p>
        </w:tc>
        <w:tc>
          <w:tcPr>
            <w:tcW w:type="dxa" w:w="6460"/>
            <w:tcMar>
              <w:top w:type="dxa" w:w="100"/>
              <w:left w:type="dxa" w:w="140"/>
              <w:bottom w:type="dxa" w:w="100"/>
              <w:right w:type="dxa" w:w="140"/>
            </w:tcMar>
          </w:tcPr>
          <w:p>
            <w:pPr>
              <w:spacing w:after="40"/>
            </w:pPr>
            <w:r>
              <w:rPr>
                <w:rFonts w:ascii="Calibri" w:cs="Calibri" w:eastAsia="Calibri" w:hAnsi="Calibri"/>
                <w:color w:val="222222"/>
                <w:sz w:val="20"/>
                <w:szCs w:val="20"/>
              </w:rPr>
              <w:t xml:space="preserve">R3: Digital Modernization Sequencing &gt; "Data infrastructure — enterprise data platform"</w:t>
            </w:r>
          </w:p>
        </w:tc>
      </w:tr>
      <w:tr>
        <w:tc>
          <w:tcPr>
            <w:tcW w:type="dxa" w:w="29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Strategic Communicator</w:t>
            </w:r>
          </w:p>
        </w:tc>
        <w:tc>
          <w:tcPr>
            <w:tcW w:type="dxa" w:w="64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R3: Workforce AI Communication &gt; "Engage the union leadership directly in the AI roadmap design"</w:t>
            </w:r>
          </w:p>
        </w:tc>
      </w:tr>
    </w:tbl>
    <w:p>
      <w:pPr>
        <w:pStyle w:val="Heading2"/>
        <w:spacing w:after="160" w:before="280"/>
      </w:pPr>
      <w:r>
        <w:rPr>
          <w:rFonts w:ascii="Georgia" w:cs="Georgia" w:eastAsia="Georgia" w:hAnsi="Georgia"/>
          <w:b/>
          <w:bCs/>
          <w:color w:val="9E3039"/>
          <w:sz w:val="27"/>
          <w:szCs w:val="27"/>
        </w:rPr>
        <w:t xml:space="preserve">4.4 Mechanics worth knowing</w:t>
      </w:r>
    </w:p>
    <w:p>
      <w:pPr>
        <w:pStyle w:val="ListParagraph"/>
        <w:numPr>
          <w:ilvl w:val="0"/>
          <w:numId w:val="2"/>
        </w:numPr>
        <w:spacing w:after="80"/>
      </w:pPr>
      <w:r>
        <w:rPr>
          <w:rFonts w:ascii="Calibri" w:cs="Calibri" w:eastAsia="Calibri" w:hAnsi="Calibri"/>
          <w:color w:val="222222"/>
          <w:sz w:val="22"/>
          <w:szCs w:val="22"/>
        </w:rPr>
        <w:t xml:space="preserve">Every option carries a list of effect rules. Selecting the option applies all of its rules; in a pick-two decision, both selected options apply in full.</w:t>
      </w:r>
    </w:p>
    <w:p>
      <w:pPr>
        <w:pStyle w:val="ListParagraph"/>
        <w:numPr>
          <w:ilvl w:val="0"/>
          <w:numId w:val="2"/>
        </w:numPr>
        <w:spacing w:after="80"/>
      </w:pPr>
      <w:r>
        <w:rPr>
          <w:rFonts w:ascii="Calibri" w:cs="Calibri" w:eastAsia="Calibri" w:hAnsi="Calibri"/>
          <w:color w:val="222222"/>
          <w:sz w:val="22"/>
          <w:szCs w:val="22"/>
        </w:rPr>
        <w:t xml:space="preserve">In the budget allocation decision, effects scale linearly with the percentage allocated. A 50% allocation applies half of the listed values.</w:t>
      </w:r>
    </w:p>
    <w:p>
      <w:pPr>
        <w:pStyle w:val="ListParagraph"/>
        <w:numPr>
          <w:ilvl w:val="0"/>
          <w:numId w:val="2"/>
        </w:numPr>
        <w:spacing w:after="80"/>
      </w:pPr>
      <w:r>
        <w:rPr>
          <w:rFonts w:ascii="Calibri" w:cs="Calibri" w:eastAsia="Calibri" w:hAnsi="Calibri"/>
          <w:color w:val="222222"/>
          <w:sz w:val="22"/>
          <w:szCs w:val="22"/>
        </w:rPr>
        <w:t xml:space="preserve">The engine supports conditional effects gated on current KPI levels, but the current scenario does not use them; every listed effect always applies.</w:t>
      </w:r>
    </w:p>
    <w:p>
      <w:pPr>
        <w:pStyle w:val="ListParagraph"/>
        <w:numPr>
          <w:ilvl w:val="0"/>
          <w:numId w:val="2"/>
        </w:numPr>
        <w:spacing w:after="80"/>
      </w:pPr>
      <w:r>
        <w:rPr>
          <w:rFonts w:ascii="Calibri" w:cs="Calibri" w:eastAsia="Calibri" w:hAnsi="Calibri"/>
          <w:color w:val="222222"/>
          <w:sz w:val="22"/>
          <w:szCs w:val="22"/>
        </w:rPr>
        <w:t xml:space="preserve">KPI state snapshots at the end of each round become the baseline for the next round, so early choices genuinely constrain later positions.</w:t>
      </w:r>
    </w:p>
    <w:p>
      <w:pPr>
        <w:pStyle w:val="ListParagraph"/>
        <w:numPr>
          <w:ilvl w:val="0"/>
          <w:numId w:val="2"/>
        </w:numPr>
        <w:spacing w:after="80"/>
      </w:pPr>
      <w:r>
        <w:rPr>
          <w:rFonts w:ascii="Calibri" w:cs="Calibri" w:eastAsia="Calibri" w:hAnsi="Calibri"/>
          <w:color w:val="222222"/>
          <w:sz w:val="22"/>
          <w:szCs w:val="22"/>
        </w:rPr>
        <w:t xml:space="preserve">All scoring runs server-side on submission. Nothing about the mechanics is exposed in the participant experience.</w:t>
      </w:r>
    </w:p>
    <w:p>
      <w:pPr>
        <w:pStyle w:val="Heading1"/>
        <w:spacing w:after="200" w:before="360"/>
      </w:pPr>
      <w:r>
        <w:rPr>
          <w:rFonts w:ascii="Georgia" w:cs="Georgia" w:eastAsia="Georgia" w:hAnsi="Georgia"/>
          <w:b/>
          <w:bCs/>
          <w:color w:val="17153A"/>
          <w:sz w:val="34"/>
          <w:szCs w:val="34"/>
        </w:rPr>
        <w:t xml:space="preserve">5. Round 1: Set Direction</w:t>
      </w:r>
    </w:p>
    <w:p>
      <w:pPr>
        <w:spacing w:after="160" w:before="0"/>
      </w:pPr>
      <w:r>
        <w:rPr>
          <w:rFonts w:ascii="Calibri" w:cs="Calibri" w:eastAsia="Calibri" w:hAnsi="Calibri"/>
          <w:b w:val="false"/>
          <w:bCs w:val="false"/>
          <w:i w:val="false"/>
          <w:iCs w:val="false"/>
          <w:color w:val="222222"/>
          <w:sz w:val="22"/>
          <w:szCs w:val="22"/>
        </w:rPr>
        <w:t xml:space="preserve">Establish your leadership priorities in the first 30 days.</w:t>
      </w:r>
    </w:p>
    <w:p>
      <w:pPr>
        <w:spacing w:after="60" w:before="0"/>
      </w:pPr>
      <w:r>
        <w:rPr>
          <w:rFonts w:ascii="Calibri" w:cs="Calibri" w:eastAsia="Calibri" w:hAnsi="Calibri"/>
          <w:b/>
          <w:bCs/>
          <w:i w:val="false"/>
          <w:iCs w:val="false"/>
          <w:color w:val="6B7280"/>
          <w:sz w:val="20"/>
          <w:szCs w:val="20"/>
        </w:rPr>
        <w:t xml:space="preserve">Round briefing (shown before the decisions)</w:t>
      </w:r>
    </w:p>
    <w:p>
      <w:pPr>
        <w:pBdr>
          <w:left w:val="single" w:color="9E3039" w:sz="18" w:space="12"/>
        </w:pBdr>
        <w:spacing w:after="120"/>
        <w:ind w:left="360"/>
      </w:pPr>
      <w:r>
        <w:rPr>
          <w:rFonts w:ascii="Calibri" w:cs="Calibri" w:eastAsia="Calibri" w:hAnsi="Calibri"/>
          <w:i/>
          <w:iCs/>
          <w:color w:val="333333"/>
          <w:sz w:val="22"/>
          <w:szCs w:val="22"/>
        </w:rPr>
        <w:t xml:space="preserve">It's Day 1. You've received your first executive briefing.</w:t>
      </w:r>
    </w:p>
    <w:p>
      <w:pPr>
        <w:pBdr>
          <w:left w:val="single" w:color="9E3039" w:sz="18" w:space="12"/>
        </w:pBdr>
        <w:spacing w:after="120"/>
        <w:ind w:left="360"/>
      </w:pPr>
      <w:r>
        <w:rPr>
          <w:rFonts w:ascii="Calibri" w:cs="Calibri" w:eastAsia="Calibri" w:hAnsi="Calibri"/>
          <w:i/>
          <w:iCs/>
          <w:color w:val="333333"/>
          <w:sz w:val="22"/>
          <w:szCs w:val="22"/>
        </w:rPr>
        <w:t xml:space="preserve">Key facts:</w:t>
      </w:r>
      <w:r>
        <w:br/>
      </w:r>
      <w:r>
        <w:rPr>
          <w:rFonts w:ascii="Calibri" w:cs="Calibri" w:eastAsia="Calibri" w:hAnsi="Calibri"/>
          <w:i/>
          <w:iCs/>
          <w:color w:val="333333"/>
          <w:sz w:val="22"/>
          <w:szCs w:val="22"/>
        </w:rPr>
        <w:t xml:space="preserve">- Q1 revenue is tracking 6% below plan due to delayed defense contract closeouts</w:t>
      </w:r>
      <w:r>
        <w:br/>
      </w:r>
      <w:r>
        <w:rPr>
          <w:rFonts w:ascii="Calibri" w:cs="Calibri" w:eastAsia="Calibri" w:hAnsi="Calibri"/>
          <w:i/>
          <w:iCs/>
          <w:color w:val="333333"/>
          <w:sz w:val="22"/>
          <w:szCs w:val="22"/>
        </w:rPr>
        <w:t xml:space="preserve">- The Safety &amp; Compliance team has flagged two open non-conformances ahead of the audit</w:t>
      </w:r>
      <w:r>
        <w:br/>
      </w:r>
      <w:r>
        <w:rPr>
          <w:rFonts w:ascii="Calibri" w:cs="Calibri" w:eastAsia="Calibri" w:hAnsi="Calibri"/>
          <w:i/>
          <w:iCs/>
          <w:color w:val="333333"/>
          <w:sz w:val="22"/>
          <w:szCs w:val="22"/>
        </w:rPr>
        <w:t xml:space="preserve">- Digital Transformation Program is requesting an emergency budget increase of $12M</w:t>
      </w:r>
      <w:r>
        <w:br/>
      </w:r>
      <w:r>
        <w:rPr>
          <w:rFonts w:ascii="Calibri" w:cs="Calibri" w:eastAsia="Calibri" w:hAnsi="Calibri"/>
          <w:i/>
          <w:iCs/>
          <w:color w:val="333333"/>
          <w:sz w:val="22"/>
          <w:szCs w:val="22"/>
        </w:rPr>
        <w:t xml:space="preserve">- Your Head of Operations has tendered a conditional resignation — she will stay if given expanded authority</w:t>
      </w:r>
    </w:p>
    <w:p>
      <w:pPr>
        <w:pBdr>
          <w:left w:val="single" w:color="9E3039" w:sz="18" w:space="12"/>
        </w:pBdr>
        <w:spacing w:after="120"/>
        <w:ind w:left="360"/>
      </w:pPr>
      <w:r>
        <w:rPr>
          <w:rFonts w:ascii="Calibri" w:cs="Calibri" w:eastAsia="Calibri" w:hAnsi="Calibri"/>
          <w:i/>
          <w:iCs/>
          <w:color w:val="333333"/>
          <w:sz w:val="22"/>
          <w:szCs w:val="22"/>
        </w:rPr>
        <w:t xml:space="preserve">The Board expects a clear direction memo within 72 hours.</w:t>
      </w:r>
      <w:r>
        <w:br/>
      </w:r>
      <w:r>
        <w:rPr>
          <w:rFonts w:ascii="Calibri" w:cs="Calibri" w:eastAsia="Calibri" w:hAnsi="Calibri"/>
          <w:i/>
          <w:iCs/>
          <w:color w:val="333333"/>
          <w:sz w:val="22"/>
          <w:szCs w:val="22"/>
        </w:rPr>
        <w:t xml:space="preserve">You must make four decisions now.</w:t>
      </w:r>
    </w:p>
    <w:p>
      <w:pPr>
        <w:spacing w:after="60" w:before="0"/>
      </w:pPr>
      <w:r>
        <w:rPr>
          <w:rFonts w:ascii="Calibri" w:cs="Calibri" w:eastAsia="Calibri" w:hAnsi="Calibri"/>
          <w:b/>
          <w:bCs/>
          <w:i w:val="false"/>
          <w:iCs w:val="false"/>
          <w:color w:val="6B7280"/>
          <w:sz w:val="20"/>
          <w:szCs w:val="20"/>
        </w:rPr>
        <w:t xml:space="preserve">Triggering event</w:t>
      </w:r>
    </w:p>
    <w:p>
      <w:pPr>
        <w:pBdr>
          <w:left w:val="single" w:color="9E3039" w:sz="18" w:space="12"/>
        </w:pBdr>
        <w:spacing w:after="120"/>
        <w:ind w:left="360"/>
      </w:pPr>
      <w:r>
        <w:rPr>
          <w:rFonts w:ascii="Calibri" w:cs="Calibri" w:eastAsia="Calibri" w:hAnsi="Calibri"/>
          <w:i/>
          <w:iCs/>
          <w:color w:val="333333"/>
          <w:sz w:val="22"/>
          <w:szCs w:val="22"/>
        </w:rPr>
        <w:t xml:space="preserve">The Board's Operating Committee has convened an emergency call.</w:t>
      </w:r>
      <w:r>
        <w:br/>
      </w:r>
      <w:r>
        <w:rPr>
          <w:rFonts w:ascii="Calibri" w:cs="Calibri" w:eastAsia="Calibri" w:hAnsi="Calibri"/>
          <w:i/>
          <w:iCs/>
          <w:color w:val="333333"/>
          <w:sz w:val="22"/>
          <w:szCs w:val="22"/>
        </w:rPr>
        <w:t xml:space="preserve">They want to know: What are your top priorities for the next 90 days,</w:t>
      </w:r>
      <w:r>
        <w:br/>
      </w:r>
      <w:r>
        <w:rPr>
          <w:rFonts w:ascii="Calibri" w:cs="Calibri" w:eastAsia="Calibri" w:hAnsi="Calibri"/>
          <w:i/>
          <w:iCs/>
          <w:color w:val="333333"/>
          <w:sz w:val="22"/>
          <w:szCs w:val="22"/>
        </w:rPr>
        <w:t xml:space="preserve">and how are you allocating the available discretionary budget of $20M?</w:t>
      </w:r>
    </w:p>
    <w:p>
      <w:pPr>
        <w:pStyle w:val="Heading3"/>
        <w:spacing w:after="120" w:before="220"/>
      </w:pPr>
      <w:r>
        <w:rPr>
          <w:rFonts w:ascii="Calibri" w:cs="Calibri" w:eastAsia="Calibri" w:hAnsi="Calibri"/>
          <w:b/>
          <w:bCs/>
          <w:color w:val="17153A"/>
          <w:sz w:val="23"/>
          <w:szCs w:val="23"/>
        </w:rPr>
        <w:t xml:space="preserve">Decision 1.1: 90-Day Priority Focus</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Select your top two priorities for the next 90 days. Your choices will shape resource allocation, communication, and operating rhythm across the division.</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Choose exactly 2 options.</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Recover revenue gap</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Close the $145M defense contract backlog and restore Q1 run rate. Focus sales and delivery teams on near-term contract closeouts.</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Financial Performance Outlook +8</w:t>
            </w:r>
          </w:p>
          <w:p>
            <w:pPr>
              <w:spacing w:after="40"/>
            </w:pPr>
            <w:r>
              <w:rPr>
                <w:rFonts w:ascii="Calibri" w:cs="Calibri" w:eastAsia="Calibri" w:hAnsi="Calibri"/>
                <w:color w:val="222222"/>
                <w:sz w:val="20"/>
                <w:szCs w:val="20"/>
              </w:rPr>
              <w:t xml:space="preserve">Decision Velocity +5</w:t>
            </w:r>
          </w:p>
          <w:p>
            <w:pPr>
              <w:spacing w:after="40"/>
            </w:pPr>
            <w:r>
              <w:rPr>
                <w:rFonts w:ascii="Calibri" w:cs="Calibri" w:eastAsia="Calibri" w:hAnsi="Calibri"/>
                <w:color w:val="5A3A7E"/>
                <w:sz w:val="20"/>
                <w:szCs w:val="20"/>
              </w:rPr>
              <w:t xml:space="preserve">Financial &amp; Strategic Acumen +3</w:t>
            </w:r>
          </w:p>
          <w:p>
            <w:pPr>
              <w:spacing w:after="40"/>
            </w:pPr>
            <w:r>
              <w:rPr>
                <w:rFonts w:ascii="Calibri" w:cs="Calibri" w:eastAsia="Calibri" w:hAnsi="Calibri"/>
                <w:color w:val="5A3A7E"/>
                <w:sz w:val="20"/>
                <w:szCs w:val="20"/>
              </w:rPr>
              <w:t xml:space="preserve">Enterprise Judgment +2</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Resolve compliance risk</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Address the two open non-conformances and pre-position for the audit. Assign a senior task force and freeze changes to affected processes.</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Safety &amp; Compliance Confidence +12</w:t>
            </w:r>
          </w:p>
          <w:p>
            <w:pPr>
              <w:spacing w:after="40"/>
            </w:pPr>
            <w:r>
              <w:rPr>
                <w:rFonts w:ascii="Calibri" w:cs="Calibri" w:eastAsia="Calibri" w:hAnsi="Calibri"/>
                <w:color w:val="222222"/>
                <w:sz w:val="20"/>
                <w:szCs w:val="20"/>
              </w:rPr>
              <w:t xml:space="preserve">Executive Confidence +5</w:t>
            </w:r>
          </w:p>
          <w:p>
            <w:pPr>
              <w:spacing w:after="40"/>
            </w:pPr>
            <w:r>
              <w:rPr>
                <w:rFonts w:ascii="Calibri" w:cs="Calibri" w:eastAsia="Calibri" w:hAnsi="Calibri"/>
                <w:color w:val="5A3A7E"/>
                <w:sz w:val="20"/>
                <w:szCs w:val="20"/>
              </w:rPr>
              <w:t xml:space="preserve">Enterprise Judgment +4</w:t>
            </w:r>
          </w:p>
          <w:p>
            <w:pPr>
              <w:spacing w:after="40"/>
            </w:pPr>
            <w:r>
              <w:rPr>
                <w:rFonts w:ascii="Calibri" w:cs="Calibri" w:eastAsia="Calibri" w:hAnsi="Calibri"/>
                <w:i/>
                <w:iCs/>
                <w:color w:val="9E3039"/>
                <w:sz w:val="20"/>
                <w:szCs w:val="20"/>
              </w:rPr>
              <w:t xml:space="preserve">Hidden trait: Compliance-First Leader</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Accelerate digital transformation</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Prioritize the lagging DX program by assigning executive sponsorship and clearing blockers. Accept short-term cost to capture long-term capability.</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Digital Maturity +10</w:t>
            </w:r>
          </w:p>
          <w:p>
            <w:pPr>
              <w:spacing w:after="40"/>
            </w:pPr>
            <w:r>
              <w:rPr>
                <w:rFonts w:ascii="Calibri" w:cs="Calibri" w:eastAsia="Calibri" w:hAnsi="Calibri"/>
                <w:color w:val="5A3A7E"/>
                <w:sz w:val="20"/>
                <w:szCs w:val="20"/>
              </w:rPr>
              <w:t xml:space="preserve">Technology &amp; Data Leadership +5</w:t>
            </w:r>
          </w:p>
          <w:p>
            <w:pPr>
              <w:spacing w:after="40"/>
            </w:pPr>
            <w:r>
              <w:rPr>
                <w:rFonts w:ascii="Calibri" w:cs="Calibri" w:eastAsia="Calibri" w:hAnsi="Calibri"/>
                <w:color w:val="5A3A7E"/>
                <w:sz w:val="20"/>
                <w:szCs w:val="20"/>
              </w:rPr>
              <w:t xml:space="preserve">Enterprise Judgment +1</w:t>
            </w:r>
          </w:p>
          <w:p>
            <w:pPr>
              <w:spacing w:after="40"/>
            </w:pPr>
            <w:r>
              <w:rPr>
                <w:rFonts w:ascii="Calibri" w:cs="Calibri" w:eastAsia="Calibri" w:hAnsi="Calibri"/>
                <w:i/>
                <w:iCs/>
                <w:color w:val="9E3039"/>
                <w:sz w:val="20"/>
                <w:szCs w:val="20"/>
              </w:rPr>
              <w:t xml:space="preserve">Hidden trait: Digital-First Leader</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Stabilize the leadership team</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Immediately address the retention risk with your Head of Operations and the two other at-risk direct reports before any other initiative can succeed.</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+10</w:t>
            </w:r>
          </w:p>
          <w:p>
            <w:pPr>
              <w:spacing w:after="40"/>
            </w:pPr>
            <w:r>
              <w:rPr>
                <w:rFonts w:ascii="Calibri" w:cs="Calibri" w:eastAsia="Calibri" w:hAnsi="Calibri"/>
                <w:color w:val="222222"/>
                <w:sz w:val="20"/>
                <w:szCs w:val="20"/>
              </w:rPr>
              <w:t xml:space="preserve">Cross-Functional Alignment +6</w:t>
            </w:r>
          </w:p>
          <w:p>
            <w:pPr>
              <w:spacing w:after="40"/>
            </w:pPr>
            <w:r>
              <w:rPr>
                <w:rFonts w:ascii="Calibri" w:cs="Calibri" w:eastAsia="Calibri" w:hAnsi="Calibri"/>
                <w:color w:val="5A3A7E"/>
                <w:sz w:val="20"/>
                <w:szCs w:val="20"/>
              </w:rPr>
              <w:t xml:space="preserve">Talent Leadership +5</w:t>
            </w:r>
          </w:p>
          <w:p>
            <w:pPr>
              <w:spacing w:after="40"/>
            </w:pPr>
            <w:r>
              <w:rPr>
                <w:rFonts w:ascii="Calibri" w:cs="Calibri" w:eastAsia="Calibri" w:hAnsi="Calibri"/>
                <w:i/>
                <w:iCs/>
                <w:color w:val="9E3039"/>
                <w:sz w:val="20"/>
                <w:szCs w:val="20"/>
              </w:rPr>
              <w:t xml:space="preserve">Hidden trait: People-First Leader</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Improve operational throughput</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Focus on removing production bottlenecks and improving on-time delivery metrics before addressing anything else.</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Operational Throughput +9</w:t>
            </w:r>
          </w:p>
          <w:p>
            <w:pPr>
              <w:spacing w:after="40"/>
            </w:pPr>
            <w:r>
              <w:rPr>
                <w:rFonts w:ascii="Calibri" w:cs="Calibri" w:eastAsia="Calibri" w:hAnsi="Calibri"/>
                <w:color w:val="222222"/>
                <w:sz w:val="20"/>
                <w:szCs w:val="20"/>
              </w:rPr>
              <w:t xml:space="preserve">Financial Performance Outlook +4</w:t>
            </w:r>
          </w:p>
          <w:p>
            <w:pPr>
              <w:spacing w:after="40"/>
            </w:pPr>
            <w:r>
              <w:rPr>
                <w:rFonts w:ascii="Calibri" w:cs="Calibri" w:eastAsia="Calibri" w:hAnsi="Calibri"/>
                <w:color w:val="5A3A7E"/>
                <w:sz w:val="20"/>
                <w:szCs w:val="20"/>
              </w:rPr>
              <w:t xml:space="preserve">Financial &amp; Strategic Acumen +2</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Decision 1.2: Discretionary Budget Allocation</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You have $20M in discretionary budget to allocate across four areas. Distribute it as you see fit. Your allocation signals what you value and where you are placing your bets.</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Allocate 100% of the budget across the areas below, in any split. Effects scale with the share allocated: the values shown are for a 100% allocation, so putting 25% on an area applies one quarter of its listed effects.</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Safety &amp; Compliance remediation</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Audit readiness, non-conformance resolution, and process hardening.</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Safety &amp; Compliance Confidence +15</w:t>
            </w:r>
          </w:p>
          <w:p>
            <w:pPr>
              <w:spacing w:after="40"/>
            </w:pPr>
            <w:r>
              <w:rPr>
                <w:rFonts w:ascii="Calibri" w:cs="Calibri" w:eastAsia="Calibri" w:hAnsi="Calibri"/>
                <w:color w:val="5A3A7E"/>
                <w:sz w:val="20"/>
                <w:szCs w:val="20"/>
              </w:rPr>
              <w:t xml:space="preserve">Enterprise Judgment +2</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Digital Transformation Program</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Accelerate the lagging DX program milestones.</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Digital Maturity +15</w:t>
            </w:r>
          </w:p>
          <w:p>
            <w:pPr>
              <w:spacing w:after="40"/>
            </w:pPr>
            <w:r>
              <w:rPr>
                <w:rFonts w:ascii="Calibri" w:cs="Calibri" w:eastAsia="Calibri" w:hAnsi="Calibri"/>
                <w:color w:val="5A3A7E"/>
                <w:sz w:val="20"/>
                <w:szCs w:val="20"/>
              </w:rPr>
              <w:t xml:space="preserve">Technology &amp; Data Leadership +3</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Talent retention and development</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Retention packages, succession planning, leadership coaching.</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+15</w:t>
            </w:r>
          </w:p>
          <w:p>
            <w:pPr>
              <w:spacing w:after="40"/>
            </w:pPr>
            <w:r>
              <w:rPr>
                <w:rFonts w:ascii="Calibri" w:cs="Calibri" w:eastAsia="Calibri" w:hAnsi="Calibri"/>
                <w:color w:val="5A3A7E"/>
                <w:sz w:val="20"/>
                <w:szCs w:val="20"/>
              </w:rPr>
              <w:t xml:space="preserve">Talent Leadership +3</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Operational capacity investment</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Equipment, tooling, and capacity upgrades to reduce throughput constraints.</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Operational Throughput +15</w:t>
            </w:r>
          </w:p>
          <w:p>
            <w:pPr>
              <w:spacing w:after="40"/>
            </w:pPr>
            <w:r>
              <w:rPr>
                <w:rFonts w:ascii="Calibri" w:cs="Calibri" w:eastAsia="Calibri" w:hAnsi="Calibri"/>
                <w:color w:val="5A3A7E"/>
                <w:sz w:val="20"/>
                <w:szCs w:val="20"/>
              </w:rPr>
              <w:t xml:space="preserve">Financial &amp; Strategic Acumen +2</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Decision 1.3: Head of Operations: Retention Decision</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Your Head of Operations has been with BWXT for 14 years and is operationally irreplaceable in the short term. She's offered to stay if given expanded authority over capital expenditure decisions. How do you respond?</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Choose one option.</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Grant expanded authority</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Formally expand her scope to include capital expenditure sign-off up to $5M. Retain her and signal trust to the broader leadership team.</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+8</w:t>
            </w:r>
          </w:p>
          <w:p>
            <w:pPr>
              <w:spacing w:after="40"/>
            </w:pPr>
            <w:r>
              <w:rPr>
                <w:rFonts w:ascii="Calibri" w:cs="Calibri" w:eastAsia="Calibri" w:hAnsi="Calibri"/>
                <w:color w:val="222222"/>
                <w:sz w:val="20"/>
                <w:szCs w:val="20"/>
              </w:rPr>
              <w:t xml:space="preserve">Cross-Functional Alignment +5</w:t>
            </w:r>
          </w:p>
          <w:p>
            <w:pPr>
              <w:spacing w:after="40"/>
            </w:pPr>
            <w:r>
              <w:rPr>
                <w:rFonts w:ascii="Calibri" w:cs="Calibri" w:eastAsia="Calibri" w:hAnsi="Calibri"/>
                <w:color w:val="222222"/>
                <w:sz w:val="20"/>
                <w:szCs w:val="20"/>
              </w:rPr>
              <w:t xml:space="preserve">Operational Throughput +6</w:t>
            </w:r>
          </w:p>
          <w:p>
            <w:pPr>
              <w:spacing w:after="40"/>
            </w:pPr>
            <w:r>
              <w:rPr>
                <w:rFonts w:ascii="Calibri" w:cs="Calibri" w:eastAsia="Calibri" w:hAnsi="Calibri"/>
                <w:color w:val="5A3A7E"/>
                <w:sz w:val="20"/>
                <w:szCs w:val="20"/>
              </w:rPr>
              <w:t xml:space="preserve">Talent Leadership +4</w:t>
            </w:r>
          </w:p>
          <w:p>
            <w:pPr>
              <w:spacing w:after="40"/>
            </w:pPr>
            <w:r>
              <w:rPr>
                <w:rFonts w:ascii="Calibri" w:cs="Calibri" w:eastAsia="Calibri" w:hAnsi="Calibri"/>
                <w:color w:val="5A3A7E"/>
                <w:sz w:val="20"/>
                <w:szCs w:val="20"/>
              </w:rPr>
              <w:t xml:space="preserve">Enterprise Judgment +2</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Counter-offer with a defined transition path</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Offer a 12-month expanded role with a clear path to VP Operations, contingent on audit performance. Retain without creating an immediate governance precedent.</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+6</w:t>
            </w:r>
          </w:p>
          <w:p>
            <w:pPr>
              <w:spacing w:after="40"/>
            </w:pPr>
            <w:r>
              <w:rPr>
                <w:rFonts w:ascii="Calibri" w:cs="Calibri" w:eastAsia="Calibri" w:hAnsi="Calibri"/>
                <w:color w:val="222222"/>
                <w:sz w:val="20"/>
                <w:szCs w:val="20"/>
              </w:rPr>
              <w:t xml:space="preserve">Cross-Functional Alignment +4</w:t>
            </w:r>
          </w:p>
          <w:p>
            <w:pPr>
              <w:spacing w:after="40"/>
            </w:pPr>
            <w:r>
              <w:rPr>
                <w:rFonts w:ascii="Calibri" w:cs="Calibri" w:eastAsia="Calibri" w:hAnsi="Calibri"/>
                <w:color w:val="5A3A7E"/>
                <w:sz w:val="20"/>
                <w:szCs w:val="20"/>
              </w:rPr>
              <w:t xml:space="preserve">Talent Leadership +3</w:t>
            </w:r>
          </w:p>
          <w:p>
            <w:pPr>
              <w:spacing w:after="40"/>
            </w:pPr>
            <w:r>
              <w:rPr>
                <w:rFonts w:ascii="Calibri" w:cs="Calibri" w:eastAsia="Calibri" w:hAnsi="Calibri"/>
                <w:color w:val="5A3A7E"/>
                <w:sz w:val="20"/>
                <w:szCs w:val="20"/>
              </w:rPr>
              <w:t xml:space="preserve">Decision Velocity with Discipline +2</w:t>
            </w:r>
          </w:p>
          <w:p>
            <w:pPr>
              <w:spacing w:after="40"/>
            </w:pPr>
            <w:r>
              <w:rPr>
                <w:rFonts w:ascii="Calibri" w:cs="Calibri" w:eastAsia="Calibri" w:hAnsi="Calibri"/>
                <w:i/>
                <w:iCs/>
                <w:color w:val="9E3039"/>
                <w:sz w:val="20"/>
                <w:szCs w:val="20"/>
              </w:rPr>
              <w:t xml:space="preserve">Hidden trait: Structured Negotiator</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Decline the condition and begin succession planning</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Hold the governance line. Thank her for her service, begin internal succession planning, and start a quiet external search.</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-8</w:t>
            </w:r>
          </w:p>
          <w:p>
            <w:pPr>
              <w:spacing w:after="40"/>
            </w:pPr>
            <w:r>
              <w:rPr>
                <w:rFonts w:ascii="Calibri" w:cs="Calibri" w:eastAsia="Calibri" w:hAnsi="Calibri"/>
                <w:color w:val="222222"/>
                <w:sz w:val="20"/>
                <w:szCs w:val="20"/>
              </w:rPr>
              <w:t xml:space="preserve">Operational Throughput -5</w:t>
            </w:r>
          </w:p>
          <w:p>
            <w:pPr>
              <w:spacing w:after="40"/>
            </w:pPr>
            <w:r>
              <w:rPr>
                <w:rFonts w:ascii="Calibri" w:cs="Calibri" w:eastAsia="Calibri" w:hAnsi="Calibri"/>
                <w:color w:val="222222"/>
                <w:sz w:val="20"/>
                <w:szCs w:val="20"/>
              </w:rPr>
              <w:t xml:space="preserve">Cross-Functional Alignment -4</w:t>
            </w:r>
          </w:p>
          <w:p>
            <w:pPr>
              <w:spacing w:after="40"/>
            </w:pPr>
            <w:r>
              <w:rPr>
                <w:rFonts w:ascii="Calibri" w:cs="Calibri" w:eastAsia="Calibri" w:hAnsi="Calibri"/>
                <w:color w:val="5A3A7E"/>
                <w:sz w:val="20"/>
                <w:szCs w:val="20"/>
              </w:rPr>
              <w:t xml:space="preserve">Enterprise Judgment +2</w:t>
            </w:r>
          </w:p>
          <w:p>
            <w:pPr>
              <w:spacing w:after="40"/>
            </w:pPr>
            <w:r>
              <w:rPr>
                <w:rFonts w:ascii="Calibri" w:cs="Calibri" w:eastAsia="Calibri" w:hAnsi="Calibri"/>
                <w:color w:val="5A3A7E"/>
                <w:sz w:val="20"/>
                <w:szCs w:val="20"/>
              </w:rPr>
              <w:t xml:space="preserve">Decision Velocity with Discipline +3</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Decision 1.4: First Leadership Communication</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You are drafting your first all-hands message to the division's 3,200 employees. What is the primary tone and content of your opening communication?</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Choose one option.</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Transparent and direct about challenges</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Name the revenue gap, compliance issues, and talent situation explicitly. Set expectations for accountability and pace. Earn trust through honesty.</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Cross-Functional Alignment +8</w:t>
            </w:r>
          </w:p>
          <w:p>
            <w:pPr>
              <w:spacing w:after="40"/>
            </w:pPr>
            <w:r>
              <w:rPr>
                <w:rFonts w:ascii="Calibri" w:cs="Calibri" w:eastAsia="Calibri" w:hAnsi="Calibri"/>
                <w:color w:val="222222"/>
                <w:sz w:val="20"/>
                <w:szCs w:val="20"/>
              </w:rPr>
              <w:t xml:space="preserve">Executive Confidence +4</w:t>
            </w:r>
          </w:p>
          <w:p>
            <w:pPr>
              <w:spacing w:after="40"/>
            </w:pPr>
            <w:r>
              <w:rPr>
                <w:rFonts w:ascii="Calibri" w:cs="Calibri" w:eastAsia="Calibri" w:hAnsi="Calibri"/>
                <w:color w:val="5A3A7E"/>
                <w:sz w:val="20"/>
                <w:szCs w:val="20"/>
              </w:rPr>
              <w:t xml:space="preserve">Communication &amp; Alignment +5</w:t>
            </w:r>
          </w:p>
          <w:p>
            <w:pPr>
              <w:spacing w:after="40"/>
            </w:pPr>
            <w:r>
              <w:rPr>
                <w:rFonts w:ascii="Calibri" w:cs="Calibri" w:eastAsia="Calibri" w:hAnsi="Calibri"/>
                <w:color w:val="5A3A7E"/>
                <w:sz w:val="20"/>
                <w:szCs w:val="20"/>
              </w:rPr>
              <w:t xml:space="preserve">Enterprise Judgment +2</w:t>
            </w:r>
          </w:p>
          <w:p>
            <w:pPr>
              <w:spacing w:after="40"/>
            </w:pPr>
            <w:r>
              <w:rPr>
                <w:rFonts w:ascii="Calibri" w:cs="Calibri" w:eastAsia="Calibri" w:hAnsi="Calibri"/>
                <w:i/>
                <w:iCs/>
                <w:color w:val="9E3039"/>
                <w:sz w:val="20"/>
                <w:szCs w:val="20"/>
              </w:rPr>
              <w:t xml:space="preserve">Hidden trait: Transparent Communicator</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Inspiring and vision-forward</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Lead with where the division is going, not where it has been. Inspire the team with a bold 3-year vision. Save the hard conversations for direct reports.</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Cross-Functional Alignment +5</w:t>
            </w:r>
          </w:p>
          <w:p>
            <w:pPr>
              <w:spacing w:after="40"/>
            </w:pPr>
            <w:r>
              <w:rPr>
                <w:rFonts w:ascii="Calibri" w:cs="Calibri" w:eastAsia="Calibri" w:hAnsi="Calibri"/>
                <w:color w:val="222222"/>
                <w:sz w:val="20"/>
                <w:szCs w:val="20"/>
              </w:rPr>
              <w:t xml:space="preserve">Talent Readiness +4</w:t>
            </w:r>
          </w:p>
          <w:p>
            <w:pPr>
              <w:spacing w:after="40"/>
            </w:pPr>
            <w:r>
              <w:rPr>
                <w:rFonts w:ascii="Calibri" w:cs="Calibri" w:eastAsia="Calibri" w:hAnsi="Calibri"/>
                <w:color w:val="5A3A7E"/>
                <w:sz w:val="20"/>
                <w:szCs w:val="20"/>
              </w:rPr>
              <w:t xml:space="preserve">Communication &amp; Alignment +3</w:t>
            </w:r>
          </w:p>
          <w:p>
            <w:pPr>
              <w:spacing w:after="40"/>
            </w:pPr>
            <w:r>
              <w:rPr>
                <w:rFonts w:ascii="Calibri" w:cs="Calibri" w:eastAsia="Calibri" w:hAnsi="Calibri"/>
                <w:i/>
                <w:iCs/>
                <w:color w:val="9E3039"/>
                <w:sz w:val="20"/>
                <w:szCs w:val="20"/>
              </w:rPr>
              <w:t xml:space="preserve">Hidden trait: Vision Leader</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Focused only on near-term priorities</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Communicate three specific operational priorities only. No vision, no backstory — just what we are doing in the next 90 days and why.</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Decision Velocity +5</w:t>
            </w:r>
          </w:p>
          <w:p>
            <w:pPr>
              <w:spacing w:after="40"/>
            </w:pPr>
            <w:r>
              <w:rPr>
                <w:rFonts w:ascii="Calibri" w:cs="Calibri" w:eastAsia="Calibri" w:hAnsi="Calibri"/>
                <w:color w:val="5A3A7E"/>
                <w:sz w:val="20"/>
                <w:szCs w:val="20"/>
              </w:rPr>
              <w:t xml:space="preserve">Decision Velocity with Discipline +3</w:t>
            </w:r>
          </w:p>
          <w:p>
            <w:pPr>
              <w:spacing w:after="40"/>
            </w:pPr>
            <w:r>
              <w:rPr>
                <w:rFonts w:ascii="Calibri" w:cs="Calibri" w:eastAsia="Calibri" w:hAnsi="Calibri"/>
                <w:color w:val="5A3A7E"/>
                <w:sz w:val="20"/>
                <w:szCs w:val="20"/>
              </w:rPr>
              <w:t xml:space="preserve">Communication &amp; Alignment +1</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After Round 1: Consequence Reveal</w:t>
      </w:r>
    </w:p>
    <w:p>
      <w:pPr>
        <w:spacing w:after="160" w:before="0"/>
      </w:pPr>
      <w:r>
        <w:rPr>
          <w:rFonts w:ascii="Calibri" w:cs="Calibri" w:eastAsia="Calibri" w:hAnsi="Calibri"/>
          <w:b w:val="false"/>
          <w:bCs w:val="false"/>
          <w:i w:val="false"/>
          <w:iCs w:val="false"/>
          <w:color w:val="222222"/>
          <w:sz w:val="22"/>
          <w:szCs w:val="22"/>
        </w:rPr>
        <w:t xml:space="preserve">Once the round is submitted, the participant sees updated KPI meters plus this pre-authored narrative. The text is intentionally choice-agnostic: it acknowledges that decisions landed without branching per option.</w:t>
      </w:r>
    </w:p>
    <w:p>
      <w:pPr>
        <w:spacing w:after="60" w:before="0"/>
      </w:pPr>
      <w:r>
        <w:rPr>
          <w:rFonts w:ascii="Calibri" w:cs="Calibri" w:eastAsia="Calibri" w:hAnsi="Calibri"/>
          <w:b/>
          <w:bCs/>
          <w:i w:val="false"/>
          <w:iCs w:val="false"/>
          <w:color w:val="6B7280"/>
          <w:sz w:val="20"/>
          <w:szCs w:val="20"/>
        </w:rPr>
        <w:t xml:space="preserve">Headline</w:t>
      </w:r>
    </w:p>
    <w:p>
      <w:pPr>
        <w:pBdr>
          <w:left w:val="single" w:color="9E3039" w:sz="18" w:space="12"/>
        </w:pBdr>
        <w:spacing w:after="120"/>
        <w:ind w:left="360"/>
      </w:pPr>
      <w:r>
        <w:rPr>
          <w:rFonts w:ascii="Calibri" w:cs="Calibri" w:eastAsia="Calibri" w:hAnsi="Calibri"/>
          <w:i/>
          <w:iCs/>
          <w:color w:val="333333"/>
          <w:sz w:val="22"/>
          <w:szCs w:val="22"/>
        </w:rPr>
        <w:t xml:space="preserve">72 Hours Later: The Board Has Your Direction Memo</w:t>
      </w:r>
    </w:p>
    <w:p>
      <w:pPr>
        <w:spacing w:after="60" w:before="0"/>
      </w:pPr>
      <w:r>
        <w:rPr>
          <w:rFonts w:ascii="Calibri" w:cs="Calibri" w:eastAsia="Calibri" w:hAnsi="Calibri"/>
          <w:b/>
          <w:bCs/>
          <w:i w:val="false"/>
          <w:iCs w:val="false"/>
          <w:color w:val="6B7280"/>
          <w:sz w:val="20"/>
          <w:szCs w:val="20"/>
        </w:rPr>
        <w:t xml:space="preserve">Narrative</w:t>
      </w:r>
    </w:p>
    <w:p>
      <w:pPr>
        <w:pBdr>
          <w:left w:val="single" w:color="9E3039" w:sz="18" w:space="12"/>
        </w:pBdr>
        <w:spacing w:after="120"/>
        <w:ind w:left="360"/>
      </w:pPr>
      <w:r>
        <w:rPr>
          <w:rFonts w:ascii="Calibri" w:cs="Calibri" w:eastAsia="Calibri" w:hAnsi="Calibri"/>
          <w:i/>
          <w:iCs/>
          <w:color w:val="333333"/>
          <w:sz w:val="22"/>
          <w:szCs w:val="22"/>
        </w:rPr>
        <w:t xml:space="preserve">Your first 72 hours as Acting President are complete.</w:t>
      </w:r>
    </w:p>
    <w:p>
      <w:pPr>
        <w:pBdr>
          <w:left w:val="single" w:color="9E3039" w:sz="18" w:space="12"/>
        </w:pBdr>
        <w:spacing w:after="120"/>
        <w:ind w:left="360"/>
      </w:pPr>
      <w:r>
        <w:rPr>
          <w:rFonts w:ascii="Calibri" w:cs="Calibri" w:eastAsia="Calibri" w:hAnsi="Calibri"/>
          <w:i/>
          <w:iCs/>
          <w:color w:val="333333"/>
          <w:sz w:val="22"/>
          <w:szCs w:val="22"/>
        </w:rPr>
        <w:t xml:space="preserve">The direction memo has been distributed to all senior leaders. Your choices on strategic priorities, capital allocation, talent retention, and communication have set the operating rhythm for the next 90 days.</w:t>
      </w:r>
    </w:p>
    <w:p>
      <w:pPr>
        <w:pBdr>
          <w:left w:val="single" w:color="9E3039" w:sz="18" w:space="12"/>
        </w:pBdr>
        <w:spacing w:after="120"/>
        <w:ind w:left="360"/>
      </w:pPr>
      <w:r>
        <w:rPr>
          <w:rFonts w:ascii="Calibri" w:cs="Calibri" w:eastAsia="Calibri" w:hAnsi="Calibri"/>
          <w:i/>
          <w:iCs/>
          <w:color w:val="333333"/>
          <w:sz w:val="22"/>
          <w:szCs w:val="22"/>
        </w:rPr>
        <w:t xml:space="preserve">The Board Operating Committee reviewed your memo this morning. Initial reactions are measured — they want to see execution, not strategy documents. The CFO has begun rerouting budget toward your stated priorities. Department heads are reshaping their Q2 plans accordingly.</w:t>
      </w:r>
    </w:p>
    <w:p>
      <w:pPr>
        <w:pBdr>
          <w:left w:val="single" w:color="9E3039" w:sz="18" w:space="12"/>
        </w:pBdr>
        <w:spacing w:after="120"/>
        <w:ind w:left="360"/>
      </w:pPr>
      <w:r>
        <w:rPr>
          <w:rFonts w:ascii="Calibri" w:cs="Calibri" w:eastAsia="Calibri" w:hAnsi="Calibri"/>
          <w:i/>
          <w:iCs/>
          <w:color w:val="333333"/>
          <w:sz w:val="22"/>
          <w:szCs w:val="22"/>
        </w:rPr>
        <w:t xml:space="preserve">Your Head of Operations has received your response to her retention condition. The leadership team's reaction is already visible. Whether you've stabilized the executive bench or held the governance line, your decision has sent a clear signal about how you lead.</w:t>
      </w:r>
    </w:p>
    <w:p>
      <w:pPr>
        <w:pBdr>
          <w:left w:val="single" w:color="9E3039" w:sz="18" w:space="12"/>
        </w:pBdr>
        <w:spacing w:after="120"/>
        <w:ind w:left="360"/>
      </w:pPr>
      <w:r>
        <w:rPr>
          <w:rFonts w:ascii="Calibri" w:cs="Calibri" w:eastAsia="Calibri" w:hAnsi="Calibri"/>
          <w:i/>
          <w:iCs/>
          <w:color w:val="333333"/>
          <w:sz w:val="22"/>
          <w:szCs w:val="22"/>
        </w:rPr>
        <w:t xml:space="preserve">The next 30 days will test whether your priorities hold under real pressure.</w:t>
      </w:r>
    </w:p>
    <w:p>
      <w:pPr>
        <w:spacing w:after="100" w:before="0"/>
      </w:pPr>
      <w:r>
        <w:rPr>
          <w:rFonts w:ascii="Calibri" w:cs="Calibri" w:eastAsia="Calibri" w:hAnsi="Calibri"/>
          <w:b/>
          <w:bCs/>
          <w:i w:val="false"/>
          <w:iCs w:val="false"/>
          <w:color w:val="222222"/>
          <w:sz w:val="22"/>
          <w:szCs w:val="22"/>
        </w:rPr>
        <w:t xml:space="preserve">Stakeholder reactions shown with the narrative:</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600"/>
        <w:gridCol w:w="6760"/>
      </w:tblGrid>
      <w:tr>
        <w:trPr>
          <w:tblHeader/>
        </w:trPr>
        <w:tc>
          <w:tcPr>
            <w:tcW w:type="dxa" w:w="26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Stakeholder</w:t>
            </w:r>
          </w:p>
        </w:tc>
        <w:tc>
          <w:tcPr>
            <w:tcW w:type="dxa" w:w="67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Reaction</w:t>
            </w:r>
          </w:p>
        </w:tc>
      </w:tr>
      <w:tr>
        <w:tc>
          <w:tcPr>
            <w:tcW w:type="dxa" w:w="26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Board Operating Committee</w:t>
            </w:r>
          </w:p>
          <w:p>
            <w:pPr>
              <w:spacing w:after="40"/>
            </w:pPr>
            <w:r>
              <w:rPr>
                <w:rFonts w:ascii="Calibri" w:cs="Calibri" w:eastAsia="Calibri" w:hAnsi="Calibri"/>
                <w:color w:val="6B7280"/>
                <w:sz w:val="20"/>
                <w:szCs w:val="20"/>
              </w:rPr>
              <w:t xml:space="preserve">  (Governance)</w:t>
            </w:r>
          </w:p>
        </w:tc>
        <w:tc>
          <w:tcPr>
            <w:tcW w:type="dxa" w:w="6760"/>
            <w:tcMar>
              <w:top w:type="dxa" w:w="100"/>
              <w:left w:type="dxa" w:w="140"/>
              <w:bottom w:type="dxa" w:w="100"/>
              <w:right w:type="dxa" w:w="140"/>
            </w:tcMar>
          </w:tcPr>
          <w:p>
            <w:pPr>
              <w:spacing w:after="40"/>
            </w:pPr>
            <w:r>
              <w:rPr>
                <w:rFonts w:ascii="Calibri" w:cs="Calibri" w:eastAsia="Calibri" w:hAnsi="Calibri"/>
                <w:i/>
                <w:iCs/>
                <w:color w:val="222222"/>
                <w:sz w:val="20"/>
                <w:szCs w:val="20"/>
              </w:rPr>
              <w:t xml:space="preserve">Memo received and reviewed. Your priorities are noted. We expect a 30-day execution update — not a strategy refresh. Show us the results.</w:t>
            </w:r>
          </w:p>
        </w:tc>
      </w:tr>
      <w:tr>
        <w:tc>
          <w:tcPr>
            <w:tcW w:type="dxa" w:w="26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Chief Financial Officer</w:t>
            </w:r>
          </w:p>
          <w:p>
            <w:pPr>
              <w:spacing w:after="40"/>
            </w:pPr>
            <w:r>
              <w:rPr>
                <w:rFonts w:ascii="Calibri" w:cs="Calibri" w:eastAsia="Calibri" w:hAnsi="Calibri"/>
                <w:color w:val="6B7280"/>
                <w:sz w:val="20"/>
                <w:szCs w:val="20"/>
              </w:rPr>
              <w:t xml:space="preserve">  (Finance)</w:t>
            </w:r>
          </w:p>
        </w:tc>
        <w:tc>
          <w:tcPr>
            <w:tcW w:type="dxa" w:w="6760"/>
            <w:shd w:fill="F4F4F7" w:val="clear"/>
            <w:tcMar>
              <w:top w:type="dxa" w:w="100"/>
              <w:left w:type="dxa" w:w="140"/>
              <w:bottom w:type="dxa" w:w="100"/>
              <w:right w:type="dxa" w:w="140"/>
            </w:tcMar>
          </w:tcPr>
          <w:p>
            <w:pPr>
              <w:spacing w:after="40"/>
            </w:pPr>
            <w:r>
              <w:rPr>
                <w:rFonts w:ascii="Calibri" w:cs="Calibri" w:eastAsia="Calibri" w:hAnsi="Calibri"/>
                <w:i/>
                <w:iCs/>
                <w:color w:val="222222"/>
                <w:sz w:val="20"/>
                <w:szCs w:val="20"/>
              </w:rPr>
              <w:t xml:space="preserve">Capital reallocation is underway. Your budget signal was clear. I've begun the reallocation process and Q2 revisions will reflect your stated priorities. We'll know in 60 days whether the bet pays off.</w:t>
            </w:r>
          </w:p>
        </w:tc>
      </w:tr>
      <w:tr>
        <w:tc>
          <w:tcPr>
            <w:tcW w:type="dxa" w:w="26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Head of Safety &amp; Compliance</w:t>
            </w:r>
          </w:p>
          <w:p>
            <w:pPr>
              <w:spacing w:after="40"/>
            </w:pPr>
            <w:r>
              <w:rPr>
                <w:rFonts w:ascii="Calibri" w:cs="Calibri" w:eastAsia="Calibri" w:hAnsi="Calibri"/>
                <w:color w:val="6B7280"/>
                <w:sz w:val="20"/>
                <w:szCs w:val="20"/>
              </w:rPr>
              <w:t xml:space="preserve">  (Operations)</w:t>
            </w:r>
          </w:p>
        </w:tc>
        <w:tc>
          <w:tcPr>
            <w:tcW w:type="dxa" w:w="6760"/>
            <w:tcMar>
              <w:top w:type="dxa" w:w="100"/>
              <w:left w:type="dxa" w:w="140"/>
              <w:bottom w:type="dxa" w:w="100"/>
              <w:right w:type="dxa" w:w="140"/>
            </w:tcMar>
          </w:tcPr>
          <w:p>
            <w:pPr>
              <w:spacing w:after="40"/>
            </w:pPr>
            <w:r>
              <w:rPr>
                <w:rFonts w:ascii="Calibri" w:cs="Calibri" w:eastAsia="Calibri" w:hAnsi="Calibri"/>
                <w:i/>
                <w:iCs/>
                <w:color w:val="222222"/>
                <w:sz w:val="20"/>
                <w:szCs w:val="20"/>
              </w:rPr>
              <w:t xml:space="preserve">We've noted where audit readiness ranked in your priorities. Our team is adjusting its timeline expectations. The audit window is in 60 days — that clock doesn't move.</w:t>
            </w:r>
          </w:p>
        </w:tc>
      </w:tr>
      <w:tr>
        <w:tc>
          <w:tcPr>
            <w:tcW w:type="dxa" w:w="26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VP Human Resources</w:t>
            </w:r>
          </w:p>
          <w:p>
            <w:pPr>
              <w:spacing w:after="40"/>
            </w:pPr>
            <w:r>
              <w:rPr>
                <w:rFonts w:ascii="Calibri" w:cs="Calibri" w:eastAsia="Calibri" w:hAnsi="Calibri"/>
                <w:color w:val="6B7280"/>
                <w:sz w:val="20"/>
                <w:szCs w:val="20"/>
              </w:rPr>
              <w:t xml:space="preserve">  (People)</w:t>
            </w:r>
          </w:p>
        </w:tc>
        <w:tc>
          <w:tcPr>
            <w:tcW w:type="dxa" w:w="6760"/>
            <w:shd w:fill="F4F4F7" w:val="clear"/>
            <w:tcMar>
              <w:top w:type="dxa" w:w="100"/>
              <w:left w:type="dxa" w:w="140"/>
              <w:bottom w:type="dxa" w:w="100"/>
              <w:right w:type="dxa" w:w="140"/>
            </w:tcMar>
          </w:tcPr>
          <w:p>
            <w:pPr>
              <w:spacing w:after="40"/>
            </w:pPr>
            <w:r>
              <w:rPr>
                <w:rFonts w:ascii="Calibri" w:cs="Calibri" w:eastAsia="Calibri" w:hAnsi="Calibri"/>
                <w:i/>
                <w:iCs/>
                <w:color w:val="222222"/>
                <w:sz w:val="20"/>
                <w:szCs w:val="20"/>
              </w:rPr>
              <w:t xml:space="preserve">Your message to the 3,200 employees has landed. Reaction varies by function. People are watching for alignment between what you said and what actually happens in the next few weeks.</w:t>
            </w:r>
          </w:p>
        </w:tc>
      </w:tr>
    </w:tbl>
    <w:p>
      <w:pPr>
        <w:pStyle w:val="Heading1"/>
        <w:spacing w:after="200" w:before="360"/>
      </w:pPr>
      <w:r>
        <w:rPr>
          <w:rFonts w:ascii="Georgia" w:cs="Georgia" w:eastAsia="Georgia" w:hAnsi="Georgia"/>
          <w:b/>
          <w:bCs/>
          <w:color w:val="17153A"/>
          <w:sz w:val="34"/>
          <w:szCs w:val="34"/>
        </w:rPr>
        <w:t xml:space="preserve">6. Round 2: Disruption</w:t>
      </w:r>
    </w:p>
    <w:p>
      <w:pPr>
        <w:spacing w:after="160" w:before="0"/>
      </w:pPr>
      <w:r>
        <w:rPr>
          <w:rFonts w:ascii="Calibri" w:cs="Calibri" w:eastAsia="Calibri" w:hAnsi="Calibri"/>
          <w:b w:val="false"/>
          <w:bCs w:val="false"/>
          <w:i w:val="false"/>
          <w:iCs w:val="false"/>
          <w:color w:val="222222"/>
          <w:sz w:val="22"/>
          <w:szCs w:val="22"/>
        </w:rPr>
        <w:t xml:space="preserve">Navigate compounding external and internal shocks at Day 45.</w:t>
      </w:r>
    </w:p>
    <w:p>
      <w:pPr>
        <w:spacing w:after="60" w:before="0"/>
      </w:pPr>
      <w:r>
        <w:rPr>
          <w:rFonts w:ascii="Calibri" w:cs="Calibri" w:eastAsia="Calibri" w:hAnsi="Calibri"/>
          <w:b/>
          <w:bCs/>
          <w:i w:val="false"/>
          <w:iCs w:val="false"/>
          <w:color w:val="6B7280"/>
          <w:sz w:val="20"/>
          <w:szCs w:val="20"/>
        </w:rPr>
        <w:t xml:space="preserve">Round briefing (shown before the decisions)</w:t>
      </w:r>
    </w:p>
    <w:p>
      <w:pPr>
        <w:pBdr>
          <w:left w:val="single" w:color="9E3039" w:sz="18" w:space="12"/>
        </w:pBdr>
        <w:spacing w:after="120"/>
        <w:ind w:left="360"/>
      </w:pPr>
      <w:r>
        <w:rPr>
          <w:rFonts w:ascii="Calibri" w:cs="Calibri" w:eastAsia="Calibri" w:hAnsi="Calibri"/>
          <w:i/>
          <w:iCs/>
          <w:color w:val="333333"/>
          <w:sz w:val="22"/>
          <w:szCs w:val="22"/>
        </w:rPr>
        <w:t xml:space="preserve">Three simultaneous disruptions have hit the division.</w:t>
      </w:r>
    </w:p>
    <w:p>
      <w:pPr>
        <w:pBdr>
          <w:left w:val="single" w:color="9E3039" w:sz="18" w:space="12"/>
        </w:pBdr>
        <w:spacing w:after="120"/>
        <w:ind w:left="360"/>
      </w:pPr>
      <w:r>
        <w:rPr>
          <w:rFonts w:ascii="Calibri" w:cs="Calibri" w:eastAsia="Calibri" w:hAnsi="Calibri"/>
          <w:i/>
          <w:iCs/>
          <w:color w:val="333333"/>
          <w:sz w:val="22"/>
          <w:szCs w:val="22"/>
        </w:rPr>
        <w:t xml:space="preserve">A federal regulator has issued a preliminary inquiry into a safety documentation gap discovered during the compliance audit.</w:t>
      </w:r>
    </w:p>
    <w:p>
      <w:pPr>
        <w:pBdr>
          <w:left w:val="single" w:color="9E3039" w:sz="18" w:space="12"/>
        </w:pBdr>
        <w:spacing w:after="120"/>
        <w:ind w:left="360"/>
      </w:pPr>
      <w:r>
        <w:rPr>
          <w:rFonts w:ascii="Calibri" w:cs="Calibri" w:eastAsia="Calibri" w:hAnsi="Calibri"/>
          <w:i/>
          <w:iCs/>
          <w:color w:val="333333"/>
          <w:sz w:val="22"/>
          <w:szCs w:val="22"/>
        </w:rPr>
        <w:t xml:space="preserve">A well-funded competitor has announced a direct move into your core defense market with a lower-cost manufacturing model.</w:t>
      </w:r>
    </w:p>
    <w:p>
      <w:pPr>
        <w:pBdr>
          <w:left w:val="single" w:color="9E3039" w:sz="18" w:space="12"/>
        </w:pBdr>
        <w:spacing w:after="120"/>
        <w:ind w:left="360"/>
      </w:pPr>
      <w:r>
        <w:rPr>
          <w:rFonts w:ascii="Calibri" w:cs="Calibri" w:eastAsia="Calibri" w:hAnsi="Calibri"/>
          <w:i/>
          <w:iCs/>
          <w:color w:val="333333"/>
          <w:sz w:val="22"/>
          <w:szCs w:val="22"/>
        </w:rPr>
        <w:t xml:space="preserve">Two of your remaining direct reports are showing signs of disengagement following the HOO situation.</w:t>
      </w:r>
    </w:p>
    <w:p>
      <w:pPr>
        <w:pBdr>
          <w:left w:val="single" w:color="9E3039" w:sz="18" w:space="12"/>
        </w:pBdr>
        <w:spacing w:after="120"/>
        <w:ind w:left="360"/>
      </w:pPr>
      <w:r>
        <w:rPr>
          <w:rFonts w:ascii="Calibri" w:cs="Calibri" w:eastAsia="Calibri" w:hAnsi="Calibri"/>
          <w:i/>
          <w:iCs/>
          <w:color w:val="333333"/>
          <w:sz w:val="22"/>
          <w:szCs w:val="22"/>
        </w:rPr>
        <w:t xml:space="preserve">Operational throughput has dropped 8% due to a supplier delay on a critical component.</w:t>
      </w:r>
    </w:p>
    <w:p>
      <w:pPr>
        <w:spacing w:after="60" w:before="0"/>
      </w:pPr>
      <w:r>
        <w:rPr>
          <w:rFonts w:ascii="Calibri" w:cs="Calibri" w:eastAsia="Calibri" w:hAnsi="Calibri"/>
          <w:b/>
          <w:bCs/>
          <w:i w:val="false"/>
          <w:iCs w:val="false"/>
          <w:color w:val="6B7280"/>
          <w:sz w:val="20"/>
          <w:szCs w:val="20"/>
        </w:rPr>
        <w:t xml:space="preserve">Triggering event</w:t>
      </w:r>
    </w:p>
    <w:p>
      <w:pPr>
        <w:pBdr>
          <w:left w:val="single" w:color="9E3039" w:sz="18" w:space="12"/>
        </w:pBdr>
        <w:spacing w:after="120"/>
        <w:ind w:left="360"/>
      </w:pPr>
      <w:r>
        <w:rPr>
          <w:rFonts w:ascii="Calibri" w:cs="Calibri" w:eastAsia="Calibri" w:hAnsi="Calibri"/>
          <w:i/>
          <w:iCs/>
          <w:color w:val="333333"/>
          <w:sz w:val="22"/>
          <w:szCs w:val="22"/>
        </w:rPr>
        <w:t xml:space="preserve">The Board's Audit Committee chair has called an emergency briefing in 48 hours. You must have a response posture ready across all four disruptions before that call.</w:t>
      </w:r>
    </w:p>
    <w:p>
      <w:pPr>
        <w:pStyle w:val="Heading3"/>
        <w:spacing w:after="120" w:before="220"/>
      </w:pPr>
      <w:r>
        <w:rPr>
          <w:rFonts w:ascii="Calibri" w:cs="Calibri" w:eastAsia="Calibri" w:hAnsi="Calibri"/>
          <w:b/>
          <w:bCs/>
          <w:color w:val="17153A"/>
          <w:sz w:val="23"/>
          <w:szCs w:val="23"/>
        </w:rPr>
        <w:t xml:space="preserve">Decision 2.1: Regulatory Response</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A federal regulator has issued a preliminary inquiry into a safety documentation gap. How do you respond before the Audit Committee briefing?</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Choose one option.</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Engage proactively with the regulator before they escalate</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Reach out directly to the regulatory contact to acknowledge the gap, present a remediation plan, and establish a cooperative posture before the inquiry advances.</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Safety &amp; Compliance Confidence +12</w:t>
            </w:r>
          </w:p>
          <w:p>
            <w:pPr>
              <w:spacing w:after="40"/>
            </w:pPr>
            <w:r>
              <w:rPr>
                <w:rFonts w:ascii="Calibri" w:cs="Calibri" w:eastAsia="Calibri" w:hAnsi="Calibri"/>
                <w:color w:val="222222"/>
                <w:sz w:val="20"/>
                <w:szCs w:val="20"/>
              </w:rPr>
              <w:t xml:space="preserve">Executive Confidence +6</w:t>
            </w:r>
          </w:p>
          <w:p>
            <w:pPr>
              <w:spacing w:after="40"/>
            </w:pPr>
            <w:r>
              <w:rPr>
                <w:rFonts w:ascii="Calibri" w:cs="Calibri" w:eastAsia="Calibri" w:hAnsi="Calibri"/>
                <w:color w:val="5A3A7E"/>
                <w:sz w:val="20"/>
                <w:szCs w:val="20"/>
              </w:rPr>
              <w:t xml:space="preserve">Enterprise Judgment +4</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Conduct an internal review first, then decide whether to disclose</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Commission a rapid internal review of the documentation gap before any external communication. Reserve disclosure decisions until the facts are clear.</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Safety &amp; Compliance Confidence +5</w:t>
            </w:r>
          </w:p>
          <w:p>
            <w:pPr>
              <w:spacing w:after="40"/>
            </w:pPr>
            <w:r>
              <w:rPr>
                <w:rFonts w:ascii="Calibri" w:cs="Calibri" w:eastAsia="Calibri" w:hAnsi="Calibri"/>
                <w:color w:val="222222"/>
                <w:sz w:val="20"/>
                <w:szCs w:val="20"/>
              </w:rPr>
              <w:t xml:space="preserve">Executive Confidence +2</w:t>
            </w:r>
          </w:p>
          <w:p>
            <w:pPr>
              <w:spacing w:after="40"/>
            </w:pPr>
            <w:r>
              <w:rPr>
                <w:rFonts w:ascii="Calibri" w:cs="Calibri" w:eastAsia="Calibri" w:hAnsi="Calibri"/>
                <w:color w:val="5A3A7E"/>
                <w:sz w:val="20"/>
                <w:szCs w:val="20"/>
              </w:rPr>
              <w:t xml:space="preserve">Enterprise Judgment +2</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Defer to legal and pause all related operations</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Place all affected operations on hold and route all communications through legal counsel. Prioritize legal protection over speed of response.</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Safety &amp; Compliance Confidence -5</w:t>
            </w:r>
          </w:p>
          <w:p>
            <w:pPr>
              <w:spacing w:after="40"/>
            </w:pPr>
            <w:r>
              <w:rPr>
                <w:rFonts w:ascii="Calibri" w:cs="Calibri" w:eastAsia="Calibri" w:hAnsi="Calibri"/>
                <w:color w:val="222222"/>
                <w:sz w:val="20"/>
                <w:szCs w:val="20"/>
              </w:rPr>
              <w:t xml:space="preserve">Decision Velocity -8</w:t>
            </w:r>
          </w:p>
          <w:p>
            <w:pPr>
              <w:spacing w:after="40"/>
            </w:pPr>
            <w:r>
              <w:rPr>
                <w:rFonts w:ascii="Calibri" w:cs="Calibri" w:eastAsia="Calibri" w:hAnsi="Calibri"/>
                <w:color w:val="5A3A7E"/>
                <w:sz w:val="20"/>
                <w:szCs w:val="20"/>
              </w:rPr>
              <w:t xml:space="preserve">Enterprise Judgment -2</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Decision 2.2: Competitor Threat Response</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A well-funded competitor has announced entry into your core defense market with a lower-cost manufacturing model. How do you respond?</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Choose one option.</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Accelerate a strategic partnership to close capability gap</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Identify and fast-track a manufacturing or technology partnership that closes the cost or capability gap the competitor is exploiting. Move quickly before they gain account traction.</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Digital Maturity +8</w:t>
            </w:r>
          </w:p>
          <w:p>
            <w:pPr>
              <w:spacing w:after="40"/>
            </w:pPr>
            <w:r>
              <w:rPr>
                <w:rFonts w:ascii="Calibri" w:cs="Calibri" w:eastAsia="Calibri" w:hAnsi="Calibri"/>
                <w:color w:val="222222"/>
                <w:sz w:val="20"/>
                <w:szCs w:val="20"/>
              </w:rPr>
              <w:t xml:space="preserve">Financial Performance Outlook +5</w:t>
            </w:r>
          </w:p>
          <w:p>
            <w:pPr>
              <w:spacing w:after="40"/>
            </w:pPr>
            <w:r>
              <w:rPr>
                <w:rFonts w:ascii="Calibri" w:cs="Calibri" w:eastAsia="Calibri" w:hAnsi="Calibri"/>
                <w:color w:val="5A3A7E"/>
                <w:sz w:val="20"/>
                <w:szCs w:val="20"/>
              </w:rPr>
              <w:t xml:space="preserve">Technology &amp; Data Leadership +4</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Double down on internal R&amp;D and differentiation</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Redirect discretionary investment into accelerated R&amp;D to deepen BWXT's technical differentiation. Compete on capability, not cost.</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Digital Maturity +10</w:t>
            </w:r>
          </w:p>
          <w:p>
            <w:pPr>
              <w:spacing w:after="40"/>
            </w:pPr>
            <w:r>
              <w:rPr>
                <w:rFonts w:ascii="Calibri" w:cs="Calibri" w:eastAsia="Calibri" w:hAnsi="Calibri"/>
                <w:color w:val="222222"/>
                <w:sz w:val="20"/>
                <w:szCs w:val="20"/>
              </w:rPr>
              <w:t xml:space="preserve">Financial Performance Outlook -4</w:t>
            </w:r>
          </w:p>
          <w:p>
            <w:pPr>
              <w:spacing w:after="40"/>
            </w:pPr>
            <w:r>
              <w:rPr>
                <w:rFonts w:ascii="Calibri" w:cs="Calibri" w:eastAsia="Calibri" w:hAnsi="Calibri"/>
                <w:color w:val="5A3A7E"/>
                <w:sz w:val="20"/>
                <w:szCs w:val="20"/>
              </w:rPr>
              <w:t xml:space="preserve">Technology &amp; Data Leadership +5</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Stay the course — competitors often overpromise</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Maintain current strategy and pricing. Defense manufacturing entry is operationally complex; monitor the competitor's execution before reacting.</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Financial Performance Outlook +3</w:t>
            </w:r>
          </w:p>
          <w:p>
            <w:pPr>
              <w:spacing w:after="40"/>
            </w:pPr>
            <w:r>
              <w:rPr>
                <w:rFonts w:ascii="Calibri" w:cs="Calibri" w:eastAsia="Calibri" w:hAnsi="Calibri"/>
                <w:color w:val="5A3A7E"/>
                <w:sz w:val="20"/>
                <w:szCs w:val="20"/>
              </w:rPr>
              <w:t xml:space="preserve">Enterprise Judgment -2</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Decision 2.3: Talent Gap</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Two direct reports are disengaged and a critical leadership gap has emerged. Select two actions to address your talent situation.</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Choose exactly 2 options.</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Promote a high-potential internal candidate immediately</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Identify the strongest internal candidate and move them into an expanded role now. Signal confidence in your bench and create internal momentum.</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+8</w:t>
            </w:r>
          </w:p>
          <w:p>
            <w:pPr>
              <w:spacing w:after="40"/>
            </w:pPr>
            <w:r>
              <w:rPr>
                <w:rFonts w:ascii="Calibri" w:cs="Calibri" w:eastAsia="Calibri" w:hAnsi="Calibri"/>
                <w:color w:val="222222"/>
                <w:sz w:val="20"/>
                <w:szCs w:val="20"/>
              </w:rPr>
              <w:t xml:space="preserve">Cross-Functional Alignment +5</w:t>
            </w:r>
          </w:p>
          <w:p>
            <w:pPr>
              <w:spacing w:after="40"/>
            </w:pPr>
            <w:r>
              <w:rPr>
                <w:rFonts w:ascii="Calibri" w:cs="Calibri" w:eastAsia="Calibri" w:hAnsi="Calibri"/>
                <w:color w:val="5A3A7E"/>
                <w:sz w:val="20"/>
                <w:szCs w:val="20"/>
              </w:rPr>
              <w:t xml:space="preserve">Talent Leadership +4</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Launch an accelerated external search</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Engage an executive search firm immediately with a 60-day placement target. Supplement internal depth with external talent.</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+5</w:t>
            </w:r>
          </w:p>
          <w:p>
            <w:pPr>
              <w:spacing w:after="40"/>
            </w:pPr>
            <w:r>
              <w:rPr>
                <w:rFonts w:ascii="Calibri" w:cs="Calibri" w:eastAsia="Calibri" w:hAnsi="Calibri"/>
                <w:color w:val="5A3A7E"/>
                <w:sz w:val="20"/>
                <w:szCs w:val="20"/>
              </w:rPr>
              <w:t xml:space="preserve">Talent Leadership +2</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Redistribute responsibilities across existing leadership</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Realign portfolios across the current leadership team to cover the gap without adding headcount or external spend.</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+3</w:t>
            </w:r>
          </w:p>
          <w:p>
            <w:pPr>
              <w:spacing w:after="40"/>
            </w:pPr>
            <w:r>
              <w:rPr>
                <w:rFonts w:ascii="Calibri" w:cs="Calibri" w:eastAsia="Calibri" w:hAnsi="Calibri"/>
                <w:color w:val="222222"/>
                <w:sz w:val="20"/>
                <w:szCs w:val="20"/>
              </w:rPr>
              <w:t xml:space="preserve">Operational Throughput -4</w:t>
            </w:r>
          </w:p>
          <w:p>
            <w:pPr>
              <w:spacing w:after="40"/>
            </w:pPr>
            <w:r>
              <w:rPr>
                <w:rFonts w:ascii="Calibri" w:cs="Calibri" w:eastAsia="Calibri" w:hAnsi="Calibri"/>
                <w:color w:val="5A3A7E"/>
                <w:sz w:val="20"/>
                <w:szCs w:val="20"/>
              </w:rPr>
              <w:t xml:space="preserve">Talent Leadership +1</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Bring in an interim executive while searching</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Engage a specialized interim executive firm to place a senior leader within two weeks. Maintain stability while a permanent search proceeds.</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+6</w:t>
            </w:r>
          </w:p>
          <w:p>
            <w:pPr>
              <w:spacing w:after="40"/>
            </w:pPr>
            <w:r>
              <w:rPr>
                <w:rFonts w:ascii="Calibri" w:cs="Calibri" w:eastAsia="Calibri" w:hAnsi="Calibri"/>
                <w:color w:val="5A3A7E"/>
                <w:sz w:val="20"/>
                <w:szCs w:val="20"/>
              </w:rPr>
              <w:t xml:space="preserve">Decision Velocity with Discipline +3</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Decision 2.4: Operational Stress Response</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Operational throughput has dropped 8% from a supplier delay. How do you respond to restore delivery performance?</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Choose one option.</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Temporarily reduce scope on lower-priority programs</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Pause or deprioritize lower-urgency work to free capacity for constrained programs. Communicate the triage decision clearly to stakeholders.</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Operational Throughput +6</w:t>
            </w:r>
          </w:p>
          <w:p>
            <w:pPr>
              <w:spacing w:after="40"/>
            </w:pPr>
            <w:r>
              <w:rPr>
                <w:rFonts w:ascii="Calibri" w:cs="Calibri" w:eastAsia="Calibri" w:hAnsi="Calibri"/>
                <w:color w:val="222222"/>
                <w:sz w:val="20"/>
                <w:szCs w:val="20"/>
              </w:rPr>
              <w:t xml:space="preserve">Financial Performance Outlook +3</w:t>
            </w:r>
          </w:p>
          <w:p>
            <w:pPr>
              <w:spacing w:after="40"/>
            </w:pPr>
            <w:r>
              <w:rPr>
                <w:rFonts w:ascii="Calibri" w:cs="Calibri" w:eastAsia="Calibri" w:hAnsi="Calibri"/>
                <w:color w:val="5A3A7E"/>
                <w:sz w:val="20"/>
                <w:szCs w:val="20"/>
              </w:rPr>
              <w:t xml:space="preserve">Enterprise Judgment +2</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Request emergency budget reallocation</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Request an emergency budget draw to qualify a backup supplier and restore capacity through parallel sourcing. Accept short-term cost to protect delivery.</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Operational Throughput +8</w:t>
            </w:r>
          </w:p>
          <w:p>
            <w:pPr>
              <w:spacing w:after="40"/>
            </w:pPr>
            <w:r>
              <w:rPr>
                <w:rFonts w:ascii="Calibri" w:cs="Calibri" w:eastAsia="Calibri" w:hAnsi="Calibri"/>
                <w:color w:val="222222"/>
                <w:sz w:val="20"/>
                <w:szCs w:val="20"/>
              </w:rPr>
              <w:t xml:space="preserve">Financial Performance Outlook -5</w:t>
            </w:r>
          </w:p>
          <w:p>
            <w:pPr>
              <w:spacing w:after="40"/>
            </w:pPr>
            <w:r>
              <w:rPr>
                <w:rFonts w:ascii="Calibri" w:cs="Calibri" w:eastAsia="Calibri" w:hAnsi="Calibri"/>
                <w:color w:val="5A3A7E"/>
                <w:sz w:val="20"/>
                <w:szCs w:val="20"/>
              </w:rPr>
              <w:t xml:space="preserve">Financial &amp; Strategic Acumen +3</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Push delivery teams harder and accept short-term burnout risk</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Ask delivery teams to absorb the throughput gap through extended hours and compressed timelines. Recover lost output on the current cost base.</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Operational Throughput +10</w:t>
            </w:r>
          </w:p>
          <w:p>
            <w:pPr>
              <w:spacing w:after="40"/>
            </w:pPr>
            <w:r>
              <w:rPr>
                <w:rFonts w:ascii="Calibri" w:cs="Calibri" w:eastAsia="Calibri" w:hAnsi="Calibri"/>
                <w:color w:val="222222"/>
                <w:sz w:val="20"/>
                <w:szCs w:val="20"/>
              </w:rPr>
              <w:t xml:space="preserve">Talent Readiness -8</w:t>
            </w:r>
          </w:p>
          <w:p>
            <w:pPr>
              <w:spacing w:after="40"/>
            </w:pPr>
            <w:r>
              <w:rPr>
                <w:rFonts w:ascii="Calibri" w:cs="Calibri" w:eastAsia="Calibri" w:hAnsi="Calibri"/>
                <w:color w:val="5A3A7E"/>
                <w:sz w:val="20"/>
                <w:szCs w:val="20"/>
              </w:rPr>
              <w:t xml:space="preserve">Talent Leadership -3</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After Round 2: Consequence Reveal</w:t>
      </w:r>
    </w:p>
    <w:p>
      <w:pPr>
        <w:spacing w:after="160" w:before="0"/>
      </w:pPr>
      <w:r>
        <w:rPr>
          <w:rFonts w:ascii="Calibri" w:cs="Calibri" w:eastAsia="Calibri" w:hAnsi="Calibri"/>
          <w:b w:val="false"/>
          <w:bCs w:val="false"/>
          <w:i w:val="false"/>
          <w:iCs w:val="false"/>
          <w:color w:val="222222"/>
          <w:sz w:val="22"/>
          <w:szCs w:val="22"/>
        </w:rPr>
        <w:t xml:space="preserve">Once the round is submitted, the participant sees updated KPI meters plus this pre-authored narrative. The text is intentionally choice-agnostic: it acknowledges that decisions landed without branching per option.</w:t>
      </w:r>
    </w:p>
    <w:p>
      <w:pPr>
        <w:spacing w:after="60" w:before="0"/>
      </w:pPr>
      <w:r>
        <w:rPr>
          <w:rFonts w:ascii="Calibri" w:cs="Calibri" w:eastAsia="Calibri" w:hAnsi="Calibri"/>
          <w:b/>
          <w:bCs/>
          <w:i w:val="false"/>
          <w:iCs w:val="false"/>
          <w:color w:val="6B7280"/>
          <w:sz w:val="20"/>
          <w:szCs w:val="20"/>
        </w:rPr>
        <w:t xml:space="preserve">Headline</w:t>
      </w:r>
    </w:p>
    <w:p>
      <w:pPr>
        <w:pBdr>
          <w:left w:val="single" w:color="9E3039" w:sz="18" w:space="12"/>
        </w:pBdr>
        <w:spacing w:after="120"/>
        <w:ind w:left="360"/>
      </w:pPr>
      <w:r>
        <w:rPr>
          <w:rFonts w:ascii="Calibri" w:cs="Calibri" w:eastAsia="Calibri" w:hAnsi="Calibri"/>
          <w:i/>
          <w:iCs/>
          <w:color w:val="333333"/>
          <w:sz w:val="22"/>
          <w:szCs w:val="22"/>
        </w:rPr>
        <w:t xml:space="preserve">48 Hours Later: The Audit Committee Has Your Posture</w:t>
      </w:r>
    </w:p>
    <w:p>
      <w:pPr>
        <w:spacing w:after="60" w:before="0"/>
      </w:pPr>
      <w:r>
        <w:rPr>
          <w:rFonts w:ascii="Calibri" w:cs="Calibri" w:eastAsia="Calibri" w:hAnsi="Calibri"/>
          <w:b/>
          <w:bCs/>
          <w:i w:val="false"/>
          <w:iCs w:val="false"/>
          <w:color w:val="6B7280"/>
          <w:sz w:val="20"/>
          <w:szCs w:val="20"/>
        </w:rPr>
        <w:t xml:space="preserve">Narrative</w:t>
      </w:r>
    </w:p>
    <w:p>
      <w:pPr>
        <w:pBdr>
          <w:left w:val="single" w:color="9E3039" w:sz="18" w:space="12"/>
        </w:pBdr>
        <w:spacing w:after="120"/>
        <w:ind w:left="360"/>
      </w:pPr>
      <w:r>
        <w:rPr>
          <w:rFonts w:ascii="Calibri" w:cs="Calibri" w:eastAsia="Calibri" w:hAnsi="Calibri"/>
          <w:i/>
          <w:iCs/>
          <w:color w:val="333333"/>
          <w:sz w:val="22"/>
          <w:szCs w:val="22"/>
        </w:rPr>
        <w:t xml:space="preserve">The 48-hour window has closed. Your response posture across all four disruptions has been communicated to the Audit Committee chair.</w:t>
      </w:r>
    </w:p>
    <w:p>
      <w:pPr>
        <w:pBdr>
          <w:left w:val="single" w:color="9E3039" w:sz="18" w:space="12"/>
        </w:pBdr>
        <w:spacing w:after="120"/>
        <w:ind w:left="360"/>
      </w:pPr>
      <w:r>
        <w:rPr>
          <w:rFonts w:ascii="Calibri" w:cs="Calibri" w:eastAsia="Calibri" w:hAnsi="Calibri"/>
          <w:i/>
          <w:iCs/>
          <w:color w:val="333333"/>
          <w:sz w:val="22"/>
          <w:szCs w:val="22"/>
        </w:rPr>
        <w:t xml:space="preserve">Your regulatory decision set the tone for how BWXT will navigate the federal inquiry. Whether you moved toward the regulator or behind legal counsel, the committee is watching how you manage transparency under pressure.</w:t>
      </w:r>
    </w:p>
    <w:p>
      <w:pPr>
        <w:pBdr>
          <w:left w:val="single" w:color="9E3039" w:sz="18" w:space="12"/>
        </w:pBdr>
        <w:spacing w:after="120"/>
        <w:ind w:left="360"/>
      </w:pPr>
      <w:r>
        <w:rPr>
          <w:rFonts w:ascii="Calibri" w:cs="Calibri" w:eastAsia="Calibri" w:hAnsi="Calibri"/>
          <w:i/>
          <w:iCs/>
          <w:color w:val="333333"/>
          <w:sz w:val="22"/>
          <w:szCs w:val="22"/>
        </w:rPr>
        <w:t xml:space="preserve">On the competitive front, your response has reached the sales team and key accounts. Customer-facing leaders are calibrating their conversations accordingly. The competitor's launch is real — your counter-move will define BWXT's positioning for the next 18 months.</w:t>
      </w:r>
    </w:p>
    <w:p>
      <w:pPr>
        <w:pBdr>
          <w:left w:val="single" w:color="9E3039" w:sz="18" w:space="12"/>
        </w:pBdr>
        <w:spacing w:after="120"/>
        <w:ind w:left="360"/>
      </w:pPr>
      <w:r>
        <w:rPr>
          <w:rFonts w:ascii="Calibri" w:cs="Calibri" w:eastAsia="Calibri" w:hAnsi="Calibri"/>
          <w:i/>
          <w:iCs/>
          <w:color w:val="333333"/>
          <w:sz w:val="22"/>
          <w:szCs w:val="22"/>
        </w:rPr>
        <w:t xml:space="preserve">The talent actions you initiated are in motion. Your direct reports have received signals — formal or informal — about the direction of leadership. Morale in those teams will reflect your choices in the coming weeks.</w:t>
      </w:r>
    </w:p>
    <w:p>
      <w:pPr>
        <w:pBdr>
          <w:left w:val="single" w:color="9E3039" w:sz="18" w:space="12"/>
        </w:pBdr>
        <w:spacing w:after="120"/>
        <w:ind w:left="360"/>
      </w:pPr>
      <w:r>
        <w:rPr>
          <w:rFonts w:ascii="Calibri" w:cs="Calibri" w:eastAsia="Calibri" w:hAnsi="Calibri"/>
          <w:i/>
          <w:iCs/>
          <w:color w:val="333333"/>
          <w:sz w:val="22"/>
          <w:szCs w:val="22"/>
        </w:rPr>
        <w:t xml:space="preserve">The operational decision is already visible on the floor. Delivery leads know what the expectation is. Whether you bought runway, spent capital, or pushed teams harder, the throughput signal will show up in the next weekly operations report.</w:t>
      </w:r>
    </w:p>
    <w:p>
      <w:pPr>
        <w:pBdr>
          <w:left w:val="single" w:color="9E3039" w:sz="18" w:space="12"/>
        </w:pBdr>
        <w:spacing w:after="120"/>
        <w:ind w:left="360"/>
      </w:pPr>
      <w:r>
        <w:rPr>
          <w:rFonts w:ascii="Calibri" w:cs="Calibri" w:eastAsia="Calibri" w:hAnsi="Calibri"/>
          <w:i/>
          <w:iCs/>
          <w:color w:val="333333"/>
          <w:sz w:val="22"/>
          <w:szCs w:val="22"/>
        </w:rPr>
        <w:t xml:space="preserve">The Audit Committee chair thanked you for the briefing. The next 30 days will determine whether your posture holds.</w:t>
      </w:r>
    </w:p>
    <w:p>
      <w:pPr>
        <w:spacing w:after="100" w:before="0"/>
      </w:pPr>
      <w:r>
        <w:rPr>
          <w:rFonts w:ascii="Calibri" w:cs="Calibri" w:eastAsia="Calibri" w:hAnsi="Calibri"/>
          <w:b/>
          <w:bCs/>
          <w:i w:val="false"/>
          <w:iCs w:val="false"/>
          <w:color w:val="222222"/>
          <w:sz w:val="22"/>
          <w:szCs w:val="22"/>
        </w:rPr>
        <w:t xml:space="preserve">Stakeholder reactions shown with the narrative:</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600"/>
        <w:gridCol w:w="6760"/>
      </w:tblGrid>
      <w:tr>
        <w:trPr>
          <w:tblHeader/>
        </w:trPr>
        <w:tc>
          <w:tcPr>
            <w:tcW w:type="dxa" w:w="26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Stakeholder</w:t>
            </w:r>
          </w:p>
        </w:tc>
        <w:tc>
          <w:tcPr>
            <w:tcW w:type="dxa" w:w="67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Reaction</w:t>
            </w:r>
          </w:p>
        </w:tc>
      </w:tr>
      <w:tr>
        <w:tc>
          <w:tcPr>
            <w:tcW w:type="dxa" w:w="26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Audit Committee Chair</w:t>
            </w:r>
          </w:p>
          <w:p>
            <w:pPr>
              <w:spacing w:after="40"/>
            </w:pPr>
            <w:r>
              <w:rPr>
                <w:rFonts w:ascii="Calibri" w:cs="Calibri" w:eastAsia="Calibri" w:hAnsi="Calibri"/>
                <w:color w:val="6B7280"/>
                <w:sz w:val="20"/>
                <w:szCs w:val="20"/>
              </w:rPr>
              <w:t xml:space="preserve">  (Board Governance)</w:t>
            </w:r>
          </w:p>
        </w:tc>
        <w:tc>
          <w:tcPr>
            <w:tcW w:type="dxa" w:w="6760"/>
            <w:tcMar>
              <w:top w:type="dxa" w:w="100"/>
              <w:left w:type="dxa" w:w="140"/>
              <w:bottom w:type="dxa" w:w="100"/>
              <w:right w:type="dxa" w:w="140"/>
            </w:tcMar>
          </w:tcPr>
          <w:p>
            <w:pPr>
              <w:spacing w:after="40"/>
            </w:pPr>
            <w:r>
              <w:rPr>
                <w:rFonts w:ascii="Calibri" w:cs="Calibri" w:eastAsia="Calibri" w:hAnsi="Calibri"/>
                <w:i/>
                <w:iCs/>
                <w:color w:val="222222"/>
                <w:sz w:val="20"/>
                <w:szCs w:val="20"/>
              </w:rPr>
              <w:t xml:space="preserve">Your posture was clear and you came prepared. The regulatory approach will be watched closely — this committee takes compliance inquiries seriously. I want an update in 30 days.</w:t>
            </w:r>
          </w:p>
        </w:tc>
      </w:tr>
      <w:tr>
        <w:tc>
          <w:tcPr>
            <w:tcW w:type="dxa" w:w="26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Chief Financial Officer</w:t>
            </w:r>
          </w:p>
          <w:p>
            <w:pPr>
              <w:spacing w:after="40"/>
            </w:pPr>
            <w:r>
              <w:rPr>
                <w:rFonts w:ascii="Calibri" w:cs="Calibri" w:eastAsia="Calibri" w:hAnsi="Calibri"/>
                <w:color w:val="6B7280"/>
                <w:sz w:val="20"/>
                <w:szCs w:val="20"/>
              </w:rPr>
              <w:t xml:space="preserve">  (Finance)</w:t>
            </w:r>
          </w:p>
        </w:tc>
        <w:tc>
          <w:tcPr>
            <w:tcW w:type="dxa" w:w="6760"/>
            <w:shd w:fill="F4F4F7" w:val="clear"/>
            <w:tcMar>
              <w:top w:type="dxa" w:w="100"/>
              <w:left w:type="dxa" w:w="140"/>
              <w:bottom w:type="dxa" w:w="100"/>
              <w:right w:type="dxa" w:w="140"/>
            </w:tcMar>
          </w:tcPr>
          <w:p>
            <w:pPr>
              <w:spacing w:after="40"/>
            </w:pPr>
            <w:r>
              <w:rPr>
                <w:rFonts w:ascii="Calibri" w:cs="Calibri" w:eastAsia="Calibri" w:hAnsi="Calibri"/>
                <w:i/>
                <w:iCs/>
                <w:color w:val="222222"/>
                <w:sz w:val="20"/>
                <w:szCs w:val="20"/>
              </w:rPr>
              <w:t xml:space="preserve">The operational decision has budget implications I am tracking. Your competitor response also affects our near-term revenue forecast. I will update the Q3 model accordingly.</w:t>
            </w:r>
          </w:p>
        </w:tc>
      </w:tr>
      <w:tr>
        <w:tc>
          <w:tcPr>
            <w:tcW w:type="dxa" w:w="26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Head of Safety &amp; Compliance</w:t>
            </w:r>
          </w:p>
          <w:p>
            <w:pPr>
              <w:spacing w:after="40"/>
            </w:pPr>
            <w:r>
              <w:rPr>
                <w:rFonts w:ascii="Calibri" w:cs="Calibri" w:eastAsia="Calibri" w:hAnsi="Calibri"/>
                <w:color w:val="6B7280"/>
                <w:sz w:val="20"/>
                <w:szCs w:val="20"/>
              </w:rPr>
              <w:t xml:space="preserve">  (Operations)</w:t>
            </w:r>
          </w:p>
        </w:tc>
        <w:tc>
          <w:tcPr>
            <w:tcW w:type="dxa" w:w="6760"/>
            <w:tcMar>
              <w:top w:type="dxa" w:w="100"/>
              <w:left w:type="dxa" w:w="140"/>
              <w:bottom w:type="dxa" w:w="100"/>
              <w:right w:type="dxa" w:w="140"/>
            </w:tcMar>
          </w:tcPr>
          <w:p>
            <w:pPr>
              <w:spacing w:after="40"/>
            </w:pPr>
            <w:r>
              <w:rPr>
                <w:rFonts w:ascii="Calibri" w:cs="Calibri" w:eastAsia="Calibri" w:hAnsi="Calibri"/>
                <w:i/>
                <w:iCs/>
                <w:color w:val="222222"/>
                <w:sz w:val="20"/>
                <w:szCs w:val="20"/>
              </w:rPr>
              <w:t xml:space="preserve">The regulatory response sets our position. Whatever direction you chose, my team will execute — but we need clarity and consistency from here. No reversals after this.</w:t>
            </w:r>
          </w:p>
        </w:tc>
      </w:tr>
      <w:tr>
        <w:tc>
          <w:tcPr>
            <w:tcW w:type="dxa" w:w="26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VP Human Resources</w:t>
            </w:r>
          </w:p>
          <w:p>
            <w:pPr>
              <w:spacing w:after="40"/>
            </w:pPr>
            <w:r>
              <w:rPr>
                <w:rFonts w:ascii="Calibri" w:cs="Calibri" w:eastAsia="Calibri" w:hAnsi="Calibri"/>
                <w:color w:val="6B7280"/>
                <w:sz w:val="20"/>
                <w:szCs w:val="20"/>
              </w:rPr>
              <w:t xml:space="preserve">  (People)</w:t>
            </w:r>
          </w:p>
        </w:tc>
        <w:tc>
          <w:tcPr>
            <w:tcW w:type="dxa" w:w="6760"/>
            <w:shd w:fill="F4F4F7" w:val="clear"/>
            <w:tcMar>
              <w:top w:type="dxa" w:w="100"/>
              <w:left w:type="dxa" w:w="140"/>
              <w:bottom w:type="dxa" w:w="100"/>
              <w:right w:type="dxa" w:w="140"/>
            </w:tcMar>
          </w:tcPr>
          <w:p>
            <w:pPr>
              <w:spacing w:after="40"/>
            </w:pPr>
            <w:r>
              <w:rPr>
                <w:rFonts w:ascii="Calibri" w:cs="Calibri" w:eastAsia="Calibri" w:hAnsi="Calibri"/>
                <w:i/>
                <w:iCs/>
                <w:color w:val="222222"/>
                <w:sz w:val="20"/>
                <w:szCs w:val="20"/>
              </w:rPr>
              <w:t xml:space="preserve">Your talent decisions have landed in the organization. Engagement in those two teams is fragile right now. The actions you took will either stabilize or accelerate the disengagement — we will know within two weeks.</w:t>
            </w:r>
          </w:p>
        </w:tc>
      </w:tr>
    </w:tbl>
    <w:p>
      <w:pPr>
        <w:pStyle w:val="Heading1"/>
        <w:spacing w:after="200" w:before="360"/>
      </w:pPr>
      <w:r>
        <w:rPr>
          <w:rFonts w:ascii="Georgia" w:cs="Georgia" w:eastAsia="Georgia" w:hAnsi="Georgia"/>
          <w:b/>
          <w:bCs/>
          <w:color w:val="17153A"/>
          <w:sz w:val="34"/>
          <w:szCs w:val="34"/>
        </w:rPr>
        <w:t xml:space="preserve">7. Round 3: AI Inflection</w:t>
      </w:r>
    </w:p>
    <w:p>
      <w:pPr>
        <w:spacing w:after="160" w:before="0"/>
      </w:pPr>
      <w:r>
        <w:rPr>
          <w:rFonts w:ascii="Calibri" w:cs="Calibri" w:eastAsia="Calibri" w:hAnsi="Calibri"/>
          <w:b w:val="false"/>
          <w:bCs w:val="false"/>
          <w:i w:val="false"/>
          <w:iCs w:val="false"/>
          <w:color w:val="222222"/>
          <w:sz w:val="22"/>
          <w:szCs w:val="22"/>
        </w:rPr>
        <w:t xml:space="preserve">Navigate the enterprise's AI moment — governance, speed, and workforce.</w:t>
      </w:r>
    </w:p>
    <w:p>
      <w:pPr>
        <w:spacing w:after="60" w:before="0"/>
      </w:pPr>
      <w:r>
        <w:rPr>
          <w:rFonts w:ascii="Calibri" w:cs="Calibri" w:eastAsia="Calibri" w:hAnsi="Calibri"/>
          <w:b/>
          <w:bCs/>
          <w:i w:val="false"/>
          <w:iCs w:val="false"/>
          <w:color w:val="6B7280"/>
          <w:sz w:val="20"/>
          <w:szCs w:val="20"/>
        </w:rPr>
        <w:t xml:space="preserve">Round briefing (shown before the decisions)</w:t>
      </w:r>
    </w:p>
    <w:p>
      <w:pPr>
        <w:pBdr>
          <w:left w:val="single" w:color="9E3039" w:sz="18" w:space="12"/>
        </w:pBdr>
        <w:spacing w:after="120"/>
        <w:ind w:left="360"/>
      </w:pPr>
      <w:r>
        <w:rPr>
          <w:rFonts w:ascii="Calibri" w:cs="Calibri" w:eastAsia="Calibri" w:hAnsi="Calibri"/>
          <w:i/>
          <w:iCs/>
          <w:color w:val="333333"/>
          <w:sz w:val="22"/>
          <w:szCs w:val="22"/>
        </w:rPr>
        <w:t xml:space="preserve">It's Day 75. The audit is behind you. The competitor situation has stabilized.</w:t>
      </w:r>
    </w:p>
    <w:p>
      <w:pPr>
        <w:pBdr>
          <w:left w:val="single" w:color="9E3039" w:sz="18" w:space="12"/>
        </w:pBdr>
        <w:spacing w:after="120"/>
        <w:ind w:left="360"/>
      </w:pPr>
      <w:r>
        <w:rPr>
          <w:rFonts w:ascii="Calibri" w:cs="Calibri" w:eastAsia="Calibri" w:hAnsi="Calibri"/>
          <w:i/>
          <w:iCs/>
          <w:color w:val="333333"/>
          <w:sz w:val="22"/>
          <w:szCs w:val="22"/>
        </w:rPr>
        <w:t xml:space="preserve">Now the Board has issued a mandate: BWXT must define its AI strategy within 30 days.</w:t>
      </w:r>
    </w:p>
    <w:p>
      <w:pPr>
        <w:pBdr>
          <w:left w:val="single" w:color="9E3039" w:sz="18" w:space="12"/>
        </w:pBdr>
        <w:spacing w:after="120"/>
        <w:ind w:left="360"/>
      </w:pPr>
      <w:r>
        <w:rPr>
          <w:rFonts w:ascii="Calibri" w:cs="Calibri" w:eastAsia="Calibri" w:hAnsi="Calibri"/>
          <w:i/>
          <w:iCs/>
          <w:color w:val="333333"/>
          <w:sz w:val="22"/>
          <w:szCs w:val="22"/>
        </w:rPr>
        <w:t xml:space="preserve">Three scenarios are converging:</w:t>
      </w:r>
    </w:p>
    <w:p>
      <w:pPr>
        <w:pBdr>
          <w:left w:val="single" w:color="9E3039" w:sz="18" w:space="12"/>
        </w:pBdr>
        <w:spacing w:after="120"/>
        <w:ind w:left="360"/>
      </w:pPr>
      <w:r>
        <w:rPr>
          <w:rFonts w:ascii="Calibri" w:cs="Calibri" w:eastAsia="Calibri" w:hAnsi="Calibri"/>
          <w:i/>
          <w:iCs/>
          <w:color w:val="333333"/>
          <w:sz w:val="22"/>
          <w:szCs w:val="22"/>
        </w:rPr>
        <w:t xml:space="preserve">AI ADOPTION: A leading AI vendor is offering a 12-month pilot program for</w:t>
      </w:r>
      <w:r>
        <w:br/>
      </w:r>
      <w:r>
        <w:rPr>
          <w:rFonts w:ascii="Calibri" w:cs="Calibri" w:eastAsia="Calibri" w:hAnsi="Calibri"/>
          <w:i/>
          <w:iCs/>
          <w:color w:val="333333"/>
          <w:sz w:val="22"/>
          <w:szCs w:val="22"/>
        </w:rPr>
        <w:t xml:space="preserve">predictive maintenance and quality inspection at a significant discount.</w:t>
      </w:r>
      <w:r>
        <w:br/>
      </w:r>
      <w:r>
        <w:rPr>
          <w:rFonts w:ascii="Calibri" w:cs="Calibri" w:eastAsia="Calibri" w:hAnsi="Calibri"/>
          <w:i/>
          <w:iCs/>
          <w:color w:val="333333"/>
          <w:sz w:val="22"/>
          <w:szCs w:val="22"/>
        </w:rPr>
        <w:t xml:space="preserve">Your CTO says it's the fastest path to Digital Maturity. Your Head of Operations</w:t>
      </w:r>
      <w:r>
        <w:br/>
      </w:r>
      <w:r>
        <w:rPr>
          <w:rFonts w:ascii="Calibri" w:cs="Calibri" w:eastAsia="Calibri" w:hAnsi="Calibri"/>
          <w:i/>
          <w:iCs/>
          <w:color w:val="333333"/>
          <w:sz w:val="22"/>
          <w:szCs w:val="22"/>
        </w:rPr>
        <w:t xml:space="preserve">says the workforce isn't ready.</w:t>
      </w:r>
    </w:p>
    <w:p>
      <w:pPr>
        <w:pBdr>
          <w:left w:val="single" w:color="9E3039" w:sz="18" w:space="12"/>
        </w:pBdr>
        <w:spacing w:after="120"/>
        <w:ind w:left="360"/>
      </w:pPr>
      <w:r>
        <w:rPr>
          <w:rFonts w:ascii="Calibri" w:cs="Calibri" w:eastAsia="Calibri" w:hAnsi="Calibri"/>
          <w:i/>
          <w:iCs/>
          <w:color w:val="333333"/>
          <w:sz w:val="22"/>
          <w:szCs w:val="22"/>
        </w:rPr>
        <w:t xml:space="preserve">GOVERNANCE: Your legal team is advising a formal AI governance framework before</w:t>
      </w:r>
      <w:r>
        <w:br/>
      </w:r>
      <w:r>
        <w:rPr>
          <w:rFonts w:ascii="Calibri" w:cs="Calibri" w:eastAsia="Calibri" w:hAnsi="Calibri"/>
          <w:i/>
          <w:iCs/>
          <w:color w:val="333333"/>
          <w:sz w:val="22"/>
          <w:szCs w:val="22"/>
        </w:rPr>
        <w:t xml:space="preserve">any deployment. Your digital team says that will add 9 months and you'll fall behind.</w:t>
      </w:r>
    </w:p>
    <w:p>
      <w:pPr>
        <w:pBdr>
          <w:left w:val="single" w:color="9E3039" w:sz="18" w:space="12"/>
        </w:pBdr>
        <w:spacing w:after="120"/>
        <w:ind w:left="360"/>
      </w:pPr>
      <w:r>
        <w:rPr>
          <w:rFonts w:ascii="Calibri" w:cs="Calibri" w:eastAsia="Calibri" w:hAnsi="Calibri"/>
          <w:i/>
          <w:iCs/>
          <w:color w:val="333333"/>
          <w:sz w:val="22"/>
          <w:szCs w:val="22"/>
        </w:rPr>
        <w:t xml:space="preserve">WORKFORCE: The operations union has formally raised concerns about AI-driven</w:t>
      </w:r>
      <w:r>
        <w:br/>
      </w:r>
      <w:r>
        <w:rPr>
          <w:rFonts w:ascii="Calibri" w:cs="Calibri" w:eastAsia="Calibri" w:hAnsi="Calibri"/>
          <w:i/>
          <w:iCs/>
          <w:color w:val="333333"/>
          <w:sz w:val="22"/>
          <w:szCs w:val="22"/>
        </w:rPr>
        <w:t xml:space="preserve">automation. 40% of the affected workforce has flagged anxiety about job displacement.</w:t>
      </w:r>
      <w:r>
        <w:br/>
      </w:r>
      <w:r>
        <w:rPr>
          <w:rFonts w:ascii="Calibri" w:cs="Calibri" w:eastAsia="Calibri" w:hAnsi="Calibri"/>
          <w:i/>
          <w:iCs/>
          <w:color w:val="333333"/>
          <w:sz w:val="22"/>
          <w:szCs w:val="22"/>
        </w:rPr>
        <w:t xml:space="preserve">Your Talent team says this must be addressed before deployment.</w:t>
      </w:r>
    </w:p>
    <w:p>
      <w:pPr>
        <w:pBdr>
          <w:left w:val="single" w:color="9E3039" w:sz="18" w:space="12"/>
        </w:pBdr>
        <w:spacing w:after="120"/>
        <w:ind w:left="360"/>
      </w:pPr>
      <w:r>
        <w:rPr>
          <w:rFonts w:ascii="Calibri" w:cs="Calibri" w:eastAsia="Calibri" w:hAnsi="Calibri"/>
          <w:i/>
          <w:iCs/>
          <w:color w:val="333333"/>
          <w:sz w:val="22"/>
          <w:szCs w:val="22"/>
        </w:rPr>
        <w:t xml:space="preserve">The Board wants your recommendation in 30 days. But the vendor offer expires in 10.</w:t>
      </w:r>
    </w:p>
    <w:p>
      <w:pPr>
        <w:spacing w:after="60" w:before="0"/>
      </w:pPr>
      <w:r>
        <w:rPr>
          <w:rFonts w:ascii="Calibri" w:cs="Calibri" w:eastAsia="Calibri" w:hAnsi="Calibri"/>
          <w:b/>
          <w:bCs/>
          <w:i w:val="false"/>
          <w:iCs w:val="false"/>
          <w:color w:val="6B7280"/>
          <w:sz w:val="20"/>
          <w:szCs w:val="20"/>
        </w:rPr>
        <w:t xml:space="preserve">Triggering event</w:t>
      </w:r>
    </w:p>
    <w:p>
      <w:pPr>
        <w:pBdr>
          <w:left w:val="single" w:color="9E3039" w:sz="18" w:space="12"/>
        </w:pBdr>
        <w:spacing w:after="120"/>
        <w:ind w:left="360"/>
      </w:pPr>
      <w:r>
        <w:rPr>
          <w:rFonts w:ascii="Calibri" w:cs="Calibri" w:eastAsia="Calibri" w:hAnsi="Calibri"/>
          <w:i/>
          <w:iCs/>
          <w:color w:val="333333"/>
          <w:sz w:val="22"/>
          <w:szCs w:val="22"/>
        </w:rPr>
        <w:t xml:space="preserve">The CEO has sent you a direct message: "I need to know if we're leading on AI or reacting.</w:t>
      </w:r>
      <w:r>
        <w:br/>
      </w:r>
      <w:r>
        <w:rPr>
          <w:rFonts w:ascii="Calibri" w:cs="Calibri" w:eastAsia="Calibri" w:hAnsi="Calibri"/>
          <w:i/>
          <w:iCs/>
          <w:color w:val="333333"/>
          <w:sz w:val="22"/>
          <w:szCs w:val="22"/>
        </w:rPr>
        <w:t xml:space="preserve">Give me your definitive position."</w:t>
      </w:r>
    </w:p>
    <w:p>
      <w:pPr>
        <w:pStyle w:val="Heading3"/>
        <w:spacing w:after="120" w:before="220"/>
      </w:pPr>
      <w:r>
        <w:rPr>
          <w:rFonts w:ascii="Calibri" w:cs="Calibri" w:eastAsia="Calibri" w:hAnsi="Calibri"/>
          <w:b/>
          <w:bCs/>
          <w:color w:val="17153A"/>
          <w:sz w:val="23"/>
          <w:szCs w:val="23"/>
        </w:rPr>
        <w:t xml:space="preserve">Decision 3.1: AI Pilot Program Decision</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The AI vendor pilot offer expires in 10 days. Do you move forward?</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Choose one option.</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Accept the full pilot — move fast, learn by doing</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Authorize the full pilot across two production lines. Accept that governance and workforce preparation will lag. Prioritize competitive positioning.</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Digital Maturity +15</w:t>
            </w:r>
          </w:p>
          <w:p>
            <w:pPr>
              <w:spacing w:after="40"/>
            </w:pPr>
            <w:r>
              <w:rPr>
                <w:rFonts w:ascii="Calibri" w:cs="Calibri" w:eastAsia="Calibri" w:hAnsi="Calibri"/>
                <w:color w:val="222222"/>
                <w:sz w:val="20"/>
                <w:szCs w:val="20"/>
              </w:rPr>
              <w:t xml:space="preserve">Talent Readiness -6</w:t>
            </w:r>
          </w:p>
          <w:p>
            <w:pPr>
              <w:spacing w:after="40"/>
            </w:pPr>
            <w:r>
              <w:rPr>
                <w:rFonts w:ascii="Calibri" w:cs="Calibri" w:eastAsia="Calibri" w:hAnsi="Calibri"/>
                <w:color w:val="222222"/>
                <w:sz w:val="20"/>
                <w:szCs w:val="20"/>
              </w:rPr>
              <w:t xml:space="preserve">Safety &amp; Compliance Confidence -4</w:t>
            </w:r>
          </w:p>
          <w:p>
            <w:pPr>
              <w:spacing w:after="40"/>
            </w:pPr>
            <w:r>
              <w:rPr>
                <w:rFonts w:ascii="Calibri" w:cs="Calibri" w:eastAsia="Calibri" w:hAnsi="Calibri"/>
                <w:color w:val="5A3A7E"/>
                <w:sz w:val="20"/>
                <w:szCs w:val="20"/>
              </w:rPr>
              <w:t xml:space="preserve">Technology &amp; Data Leadership +5</w:t>
            </w:r>
          </w:p>
          <w:p>
            <w:pPr>
              <w:spacing w:after="40"/>
            </w:pPr>
            <w:r>
              <w:rPr>
                <w:rFonts w:ascii="Calibri" w:cs="Calibri" w:eastAsia="Calibri" w:hAnsi="Calibri"/>
                <w:color w:val="5A3A7E"/>
                <w:sz w:val="20"/>
                <w:szCs w:val="20"/>
              </w:rPr>
              <w:t xml:space="preserve">Enterprise Judgment -2</w:t>
            </w:r>
          </w:p>
          <w:p>
            <w:pPr>
              <w:spacing w:after="40"/>
            </w:pPr>
            <w:r>
              <w:rPr>
                <w:rFonts w:ascii="Calibri" w:cs="Calibri" w:eastAsia="Calibri" w:hAnsi="Calibri"/>
                <w:i/>
                <w:iCs/>
                <w:color w:val="9E3039"/>
                <w:sz w:val="20"/>
                <w:szCs w:val="20"/>
              </w:rPr>
              <w:t xml:space="preserve">Hidden trait: Digital-First Leader</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Accept a limited pilot — one line, with governance conditions</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Negotiate a single production line pilot with explicit governance checkpoints and workforce communication requirements built into the contract.</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Digital Maturity +8</w:t>
            </w:r>
          </w:p>
          <w:p>
            <w:pPr>
              <w:spacing w:after="40"/>
            </w:pPr>
            <w:r>
              <w:rPr>
                <w:rFonts w:ascii="Calibri" w:cs="Calibri" w:eastAsia="Calibri" w:hAnsi="Calibri"/>
                <w:color w:val="222222"/>
                <w:sz w:val="20"/>
                <w:szCs w:val="20"/>
              </w:rPr>
              <w:t xml:space="preserve">Safety &amp; Compliance Confidence +3</w:t>
            </w:r>
          </w:p>
          <w:p>
            <w:pPr>
              <w:spacing w:after="40"/>
            </w:pPr>
            <w:r>
              <w:rPr>
                <w:rFonts w:ascii="Calibri" w:cs="Calibri" w:eastAsia="Calibri" w:hAnsi="Calibri"/>
                <w:color w:val="222222"/>
                <w:sz w:val="20"/>
                <w:szCs w:val="20"/>
              </w:rPr>
              <w:t xml:space="preserve">Talent Readiness +2</w:t>
            </w:r>
          </w:p>
          <w:p>
            <w:pPr>
              <w:spacing w:after="40"/>
            </w:pPr>
            <w:r>
              <w:rPr>
                <w:rFonts w:ascii="Calibri" w:cs="Calibri" w:eastAsia="Calibri" w:hAnsi="Calibri"/>
                <w:color w:val="5A3A7E"/>
                <w:sz w:val="20"/>
                <w:szCs w:val="20"/>
              </w:rPr>
              <w:t xml:space="preserve">Technology &amp; Data Leadership +3</w:t>
            </w:r>
          </w:p>
          <w:p>
            <w:pPr>
              <w:spacing w:after="40"/>
            </w:pPr>
            <w:r>
              <w:rPr>
                <w:rFonts w:ascii="Calibri" w:cs="Calibri" w:eastAsia="Calibri" w:hAnsi="Calibri"/>
                <w:color w:val="5A3A7E"/>
                <w:sz w:val="20"/>
                <w:szCs w:val="20"/>
              </w:rPr>
              <w:t xml:space="preserve">Enterprise Judgment +3</w:t>
            </w:r>
          </w:p>
          <w:p>
            <w:pPr>
              <w:spacing w:after="40"/>
            </w:pPr>
            <w:r>
              <w:rPr>
                <w:rFonts w:ascii="Calibri" w:cs="Calibri" w:eastAsia="Calibri" w:hAnsi="Calibri"/>
                <w:color w:val="5A3A7E"/>
                <w:sz w:val="20"/>
                <w:szCs w:val="20"/>
              </w:rPr>
              <w:t xml:space="preserve">Decision Velocity with Discipline +3</w:t>
            </w:r>
          </w:p>
          <w:p>
            <w:pPr>
              <w:spacing w:after="40"/>
            </w:pPr>
            <w:r>
              <w:rPr>
                <w:rFonts w:ascii="Calibri" w:cs="Calibri" w:eastAsia="Calibri" w:hAnsi="Calibri"/>
                <w:i/>
                <w:iCs/>
                <w:color w:val="9E3039"/>
                <w:sz w:val="20"/>
                <w:szCs w:val="20"/>
              </w:rPr>
              <w:t xml:space="preserve">Hidden trait: Disciplined Innovator</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Decline and build the governance framework first</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Pass on this offer. Spend the next 60 days building a proper AI governance framework and workforce plan before pursuing any vendor partnerships.</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Digital Maturity -3</w:t>
            </w:r>
          </w:p>
          <w:p>
            <w:pPr>
              <w:spacing w:after="40"/>
            </w:pPr>
            <w:r>
              <w:rPr>
                <w:rFonts w:ascii="Calibri" w:cs="Calibri" w:eastAsia="Calibri" w:hAnsi="Calibri"/>
                <w:color w:val="222222"/>
                <w:sz w:val="20"/>
                <w:szCs w:val="20"/>
              </w:rPr>
              <w:t xml:space="preserve">Safety &amp; Compliance Confidence +7</w:t>
            </w:r>
          </w:p>
          <w:p>
            <w:pPr>
              <w:spacing w:after="40"/>
            </w:pPr>
            <w:r>
              <w:rPr>
                <w:rFonts w:ascii="Calibri" w:cs="Calibri" w:eastAsia="Calibri" w:hAnsi="Calibri"/>
                <w:color w:val="222222"/>
                <w:sz w:val="20"/>
                <w:szCs w:val="20"/>
              </w:rPr>
              <w:t xml:space="preserve">Talent Readiness +5</w:t>
            </w:r>
          </w:p>
          <w:p>
            <w:pPr>
              <w:spacing w:after="40"/>
            </w:pPr>
            <w:r>
              <w:rPr>
                <w:rFonts w:ascii="Calibri" w:cs="Calibri" w:eastAsia="Calibri" w:hAnsi="Calibri"/>
                <w:color w:val="222222"/>
                <w:sz w:val="20"/>
                <w:szCs w:val="20"/>
              </w:rPr>
              <w:t xml:space="preserve">Executive Confidence -4</w:t>
            </w:r>
          </w:p>
          <w:p>
            <w:pPr>
              <w:spacing w:after="40"/>
            </w:pPr>
            <w:r>
              <w:rPr>
                <w:rFonts w:ascii="Calibri" w:cs="Calibri" w:eastAsia="Calibri" w:hAnsi="Calibri"/>
                <w:color w:val="5A3A7E"/>
                <w:sz w:val="20"/>
                <w:szCs w:val="20"/>
              </w:rPr>
              <w:t xml:space="preserve">Enterprise Judgment +2</w:t>
            </w:r>
          </w:p>
          <w:p>
            <w:pPr>
              <w:spacing w:after="40"/>
            </w:pPr>
            <w:r>
              <w:rPr>
                <w:rFonts w:ascii="Calibri" w:cs="Calibri" w:eastAsia="Calibri" w:hAnsi="Calibri"/>
                <w:color w:val="5A3A7E"/>
                <w:sz w:val="20"/>
                <w:szCs w:val="20"/>
              </w:rPr>
              <w:t xml:space="preserve">Continuous Improvement Orientation +3</w:t>
            </w:r>
          </w:p>
          <w:p>
            <w:pPr>
              <w:spacing w:after="40"/>
            </w:pPr>
            <w:r>
              <w:rPr>
                <w:rFonts w:ascii="Calibri" w:cs="Calibri" w:eastAsia="Calibri" w:hAnsi="Calibri"/>
                <w:i/>
                <w:iCs/>
                <w:color w:val="9E3039"/>
                <w:sz w:val="20"/>
                <w:szCs w:val="20"/>
              </w:rPr>
              <w:t xml:space="preserve">Hidden trait: Compliance-First Leader</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Decision 3.2: AI Governance Approach</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How do you handle the tension between legal's governance requirements and the digital team's speed-to-market pressure?</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Choose one option.</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Implement full governance framework before any deployment</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Build a comprehensive AI policy, review board, and risk framework. All deployments require formal approval. Accept the 9-month delay.</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Safety &amp; Compliance Confidence +10</w:t>
            </w:r>
          </w:p>
          <w:p>
            <w:pPr>
              <w:spacing w:after="40"/>
            </w:pPr>
            <w:r>
              <w:rPr>
                <w:rFonts w:ascii="Calibri" w:cs="Calibri" w:eastAsia="Calibri" w:hAnsi="Calibri"/>
                <w:color w:val="222222"/>
                <w:sz w:val="20"/>
                <w:szCs w:val="20"/>
              </w:rPr>
              <w:t xml:space="preserve">Digital Maturity -5</w:t>
            </w:r>
          </w:p>
          <w:p>
            <w:pPr>
              <w:spacing w:after="40"/>
            </w:pPr>
            <w:r>
              <w:rPr>
                <w:rFonts w:ascii="Calibri" w:cs="Calibri" w:eastAsia="Calibri" w:hAnsi="Calibri"/>
                <w:color w:val="222222"/>
                <w:sz w:val="20"/>
                <w:szCs w:val="20"/>
              </w:rPr>
              <w:t xml:space="preserve">Executive Confidence -3</w:t>
            </w:r>
          </w:p>
          <w:p>
            <w:pPr>
              <w:spacing w:after="40"/>
            </w:pPr>
            <w:r>
              <w:rPr>
                <w:rFonts w:ascii="Calibri" w:cs="Calibri" w:eastAsia="Calibri" w:hAnsi="Calibri"/>
                <w:color w:val="5A3A7E"/>
                <w:sz w:val="20"/>
                <w:szCs w:val="20"/>
              </w:rPr>
              <w:t xml:space="preserve">Enterprise Judgment +4</w:t>
            </w:r>
          </w:p>
          <w:p>
            <w:pPr>
              <w:spacing w:after="40"/>
            </w:pPr>
            <w:r>
              <w:rPr>
                <w:rFonts w:ascii="Calibri" w:cs="Calibri" w:eastAsia="Calibri" w:hAnsi="Calibri"/>
                <w:color w:val="5A3A7E"/>
                <w:sz w:val="20"/>
                <w:szCs w:val="20"/>
              </w:rPr>
              <w:t xml:space="preserve">Continuous Improvement Orientation +2</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Implement a lean governance process — 30 days</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Create a streamlined AI governance checklist with a 2-week review cycle. Lightweight, but structured. Balance speed with accountability.</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Safety &amp; Compliance Confidence +5</w:t>
            </w:r>
          </w:p>
          <w:p>
            <w:pPr>
              <w:spacing w:after="40"/>
            </w:pPr>
            <w:r>
              <w:rPr>
                <w:rFonts w:ascii="Calibri" w:cs="Calibri" w:eastAsia="Calibri" w:hAnsi="Calibri"/>
                <w:color w:val="222222"/>
                <w:sz w:val="20"/>
                <w:szCs w:val="20"/>
              </w:rPr>
              <w:t xml:space="preserve">Digital Maturity +3</w:t>
            </w:r>
          </w:p>
          <w:p>
            <w:pPr>
              <w:spacing w:after="40"/>
            </w:pPr>
            <w:r>
              <w:rPr>
                <w:rFonts w:ascii="Calibri" w:cs="Calibri" w:eastAsia="Calibri" w:hAnsi="Calibri"/>
                <w:color w:val="5A3A7E"/>
                <w:sz w:val="20"/>
                <w:szCs w:val="20"/>
              </w:rPr>
              <w:t xml:space="preserve">Enterprise Judgment +3</w:t>
            </w:r>
          </w:p>
          <w:p>
            <w:pPr>
              <w:spacing w:after="40"/>
            </w:pPr>
            <w:r>
              <w:rPr>
                <w:rFonts w:ascii="Calibri" w:cs="Calibri" w:eastAsia="Calibri" w:hAnsi="Calibri"/>
                <w:color w:val="5A3A7E"/>
                <w:sz w:val="20"/>
                <w:szCs w:val="20"/>
              </w:rPr>
              <w:t xml:space="preserve">Decision Velocity with Discipline +4</w:t>
            </w:r>
          </w:p>
          <w:p>
            <w:pPr>
              <w:spacing w:after="40"/>
            </w:pPr>
            <w:r>
              <w:rPr>
                <w:rFonts w:ascii="Calibri" w:cs="Calibri" w:eastAsia="Calibri" w:hAnsi="Calibri"/>
                <w:i/>
                <w:iCs/>
                <w:color w:val="9E3039"/>
                <w:sz w:val="20"/>
                <w:szCs w:val="20"/>
              </w:rPr>
              <w:t xml:space="preserve">Hidden trait: Disciplined Innovator</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Skip formal governance — use legal sign-off per project</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Deal with governance on a case-by-case basis with legal sign-off. Avoid institutional overhead in favor of speed.</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Digital Maturity +6</w:t>
            </w:r>
          </w:p>
          <w:p>
            <w:pPr>
              <w:spacing w:after="40"/>
            </w:pPr>
            <w:r>
              <w:rPr>
                <w:rFonts w:ascii="Calibri" w:cs="Calibri" w:eastAsia="Calibri" w:hAnsi="Calibri"/>
                <w:color w:val="222222"/>
                <w:sz w:val="20"/>
                <w:szCs w:val="20"/>
              </w:rPr>
              <w:t xml:space="preserve">Safety &amp; Compliance Confidence -7</w:t>
            </w:r>
          </w:p>
          <w:p>
            <w:pPr>
              <w:spacing w:after="40"/>
            </w:pPr>
            <w:r>
              <w:rPr>
                <w:rFonts w:ascii="Calibri" w:cs="Calibri" w:eastAsia="Calibri" w:hAnsi="Calibri"/>
                <w:color w:val="222222"/>
                <w:sz w:val="20"/>
                <w:szCs w:val="20"/>
              </w:rPr>
              <w:t xml:space="preserve">Executive Confidence +3</w:t>
            </w:r>
          </w:p>
          <w:p>
            <w:pPr>
              <w:spacing w:after="40"/>
            </w:pPr>
            <w:r>
              <w:rPr>
                <w:rFonts w:ascii="Calibri" w:cs="Calibri" w:eastAsia="Calibri" w:hAnsi="Calibri"/>
                <w:color w:val="5A3A7E"/>
                <w:sz w:val="20"/>
                <w:szCs w:val="20"/>
              </w:rPr>
              <w:t xml:space="preserve">Technology &amp; Data Leadership +2</w:t>
            </w:r>
          </w:p>
          <w:p>
            <w:pPr>
              <w:spacing w:after="40"/>
            </w:pPr>
            <w:r>
              <w:rPr>
                <w:rFonts w:ascii="Calibri" w:cs="Calibri" w:eastAsia="Calibri" w:hAnsi="Calibri"/>
                <w:color w:val="5A3A7E"/>
                <w:sz w:val="20"/>
                <w:szCs w:val="20"/>
              </w:rPr>
              <w:t xml:space="preserve">Enterprise Judgment -3</w:t>
            </w:r>
          </w:p>
          <w:p>
            <w:pPr>
              <w:spacing w:after="40"/>
            </w:pPr>
            <w:r>
              <w:rPr>
                <w:rFonts w:ascii="Calibri" w:cs="Calibri" w:eastAsia="Calibri" w:hAnsi="Calibri"/>
                <w:i/>
                <w:iCs/>
                <w:color w:val="9E3039"/>
                <w:sz w:val="20"/>
                <w:szCs w:val="20"/>
              </w:rPr>
              <w:t xml:space="preserve">Hidden trait: Innovation Without Guardrails</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Decision 3.3: Digital Modernization Sequencing</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Select up to two areas where you will focus digital modernization investment in the next 12 months.</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Choose 1 to 2 options.</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Operations — predictive maintenance and quality inspection AI</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Deploy AI tools to reduce unplanned downtime and inspection labor costs.</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Operational Throughput +8</w:t>
            </w:r>
          </w:p>
          <w:p>
            <w:pPr>
              <w:spacing w:after="40"/>
            </w:pPr>
            <w:r>
              <w:rPr>
                <w:rFonts w:ascii="Calibri" w:cs="Calibri" w:eastAsia="Calibri" w:hAnsi="Calibri"/>
                <w:color w:val="222222"/>
                <w:sz w:val="20"/>
                <w:szCs w:val="20"/>
              </w:rPr>
              <w:t xml:space="preserve">Digital Maturity +8</w:t>
            </w:r>
          </w:p>
          <w:p>
            <w:pPr>
              <w:spacing w:after="40"/>
            </w:pPr>
            <w:r>
              <w:rPr>
                <w:rFonts w:ascii="Calibri" w:cs="Calibri" w:eastAsia="Calibri" w:hAnsi="Calibri"/>
                <w:color w:val="5A3A7E"/>
                <w:sz w:val="20"/>
                <w:szCs w:val="20"/>
              </w:rPr>
              <w:t xml:space="preserve">Technology &amp; Data Leadership +4</w:t>
            </w:r>
          </w:p>
          <w:p>
            <w:pPr>
              <w:spacing w:after="40"/>
            </w:pPr>
            <w:r>
              <w:rPr>
                <w:rFonts w:ascii="Calibri" w:cs="Calibri" w:eastAsia="Calibri" w:hAnsi="Calibri"/>
                <w:color w:val="5A3A7E"/>
                <w:sz w:val="20"/>
                <w:szCs w:val="20"/>
              </w:rPr>
              <w:t xml:space="preserve">Financial &amp; Strategic Acumen +2</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Data infrastructure — enterprise data platform</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Build the underlying data infrastructure first. Slower visible impact, but creates the foundation for future AI capability.</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Digital Maturity +10</w:t>
            </w:r>
          </w:p>
          <w:p>
            <w:pPr>
              <w:spacing w:after="40"/>
            </w:pPr>
            <w:r>
              <w:rPr>
                <w:rFonts w:ascii="Calibri" w:cs="Calibri" w:eastAsia="Calibri" w:hAnsi="Calibri"/>
                <w:color w:val="222222"/>
                <w:sz w:val="20"/>
                <w:szCs w:val="20"/>
              </w:rPr>
              <w:t xml:space="preserve">Decision Velocity +4</w:t>
            </w:r>
          </w:p>
          <w:p>
            <w:pPr>
              <w:spacing w:after="40"/>
            </w:pPr>
            <w:r>
              <w:rPr>
                <w:rFonts w:ascii="Calibri" w:cs="Calibri" w:eastAsia="Calibri" w:hAnsi="Calibri"/>
                <w:color w:val="5A3A7E"/>
                <w:sz w:val="20"/>
                <w:szCs w:val="20"/>
              </w:rPr>
              <w:t xml:space="preserve">Technology &amp; Data Leadership +5</w:t>
            </w:r>
          </w:p>
          <w:p>
            <w:pPr>
              <w:spacing w:after="40"/>
            </w:pPr>
            <w:r>
              <w:rPr>
                <w:rFonts w:ascii="Calibri" w:cs="Calibri" w:eastAsia="Calibri" w:hAnsi="Calibri"/>
                <w:color w:val="5A3A7E"/>
                <w:sz w:val="20"/>
                <w:szCs w:val="20"/>
              </w:rPr>
              <w:t xml:space="preserve">Continuous Improvement Orientation +3</w:t>
            </w:r>
          </w:p>
          <w:p>
            <w:pPr>
              <w:spacing w:after="40"/>
            </w:pPr>
            <w:r>
              <w:rPr>
                <w:rFonts w:ascii="Calibri" w:cs="Calibri" w:eastAsia="Calibri" w:hAnsi="Calibri"/>
                <w:i/>
                <w:iCs/>
                <w:color w:val="9E3039"/>
                <w:sz w:val="20"/>
                <w:szCs w:val="20"/>
              </w:rPr>
              <w:t xml:space="preserve">Hidden trait: Data-Enabled Builder</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Workforce digital upskilling program</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Invest in training 500 employees on digital tools and data literacy before deploying new technology.</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+10</w:t>
            </w:r>
          </w:p>
          <w:p>
            <w:pPr>
              <w:spacing w:after="40"/>
            </w:pPr>
            <w:r>
              <w:rPr>
                <w:rFonts w:ascii="Calibri" w:cs="Calibri" w:eastAsia="Calibri" w:hAnsi="Calibri"/>
                <w:color w:val="222222"/>
                <w:sz w:val="20"/>
                <w:szCs w:val="20"/>
              </w:rPr>
              <w:t xml:space="preserve">Digital Maturity +5</w:t>
            </w:r>
          </w:p>
          <w:p>
            <w:pPr>
              <w:spacing w:after="40"/>
            </w:pPr>
            <w:r>
              <w:rPr>
                <w:rFonts w:ascii="Calibri" w:cs="Calibri" w:eastAsia="Calibri" w:hAnsi="Calibri"/>
                <w:color w:val="5A3A7E"/>
                <w:sz w:val="20"/>
                <w:szCs w:val="20"/>
              </w:rPr>
              <w:t xml:space="preserve">Talent Leadership +4</w:t>
            </w:r>
          </w:p>
          <w:p>
            <w:pPr>
              <w:spacing w:after="40"/>
            </w:pPr>
            <w:r>
              <w:rPr>
                <w:rFonts w:ascii="Calibri" w:cs="Calibri" w:eastAsia="Calibri" w:hAnsi="Calibri"/>
                <w:color w:val="5A3A7E"/>
                <w:sz w:val="20"/>
                <w:szCs w:val="20"/>
              </w:rPr>
              <w:t xml:space="preserve">Technology &amp; Data Leadership +2</w:t>
            </w:r>
          </w:p>
          <w:p>
            <w:pPr>
              <w:spacing w:after="40"/>
            </w:pPr>
            <w:r>
              <w:rPr>
                <w:rFonts w:ascii="Calibri" w:cs="Calibri" w:eastAsia="Calibri" w:hAnsi="Calibri"/>
                <w:i/>
                <w:iCs/>
                <w:color w:val="9E3039"/>
                <w:sz w:val="20"/>
                <w:szCs w:val="20"/>
              </w:rPr>
              <w:t xml:space="preserve">Hidden trait: People-First Leader</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Commercial — AI-powered bid optimization</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Use AI to improve proposal win rates and pricing accuracy on defense contracts.</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Financial Performance Outlook +7</w:t>
            </w:r>
          </w:p>
          <w:p>
            <w:pPr>
              <w:spacing w:after="40"/>
            </w:pPr>
            <w:r>
              <w:rPr>
                <w:rFonts w:ascii="Calibri" w:cs="Calibri" w:eastAsia="Calibri" w:hAnsi="Calibri"/>
                <w:color w:val="222222"/>
                <w:sz w:val="20"/>
                <w:szCs w:val="20"/>
              </w:rPr>
              <w:t xml:space="preserve">Digital Maturity +4</w:t>
            </w:r>
          </w:p>
          <w:p>
            <w:pPr>
              <w:spacing w:after="40"/>
            </w:pPr>
            <w:r>
              <w:rPr>
                <w:rFonts w:ascii="Calibri" w:cs="Calibri" w:eastAsia="Calibri" w:hAnsi="Calibri"/>
                <w:color w:val="5A3A7E"/>
                <w:sz w:val="20"/>
                <w:szCs w:val="20"/>
              </w:rPr>
              <w:t xml:space="preserve">Financial &amp; Strategic Acumen +4</w:t>
            </w:r>
          </w:p>
          <w:p>
            <w:pPr>
              <w:spacing w:after="40"/>
            </w:pPr>
            <w:r>
              <w:rPr>
                <w:rFonts w:ascii="Calibri" w:cs="Calibri" w:eastAsia="Calibri" w:hAnsi="Calibri"/>
                <w:color w:val="5A3A7E"/>
                <w:sz w:val="20"/>
                <w:szCs w:val="20"/>
              </w:rPr>
              <w:t xml:space="preserve">Technology &amp; Data Leadership +2</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Decision 3.4: Workforce AI Communication</w:t>
      </w:r>
    </w:p>
    <w:p>
      <w:pPr>
        <w:spacing w:after="60" w:before="0"/>
      </w:pPr>
      <w:r>
        <w:rPr>
          <w:rFonts w:ascii="Calibri" w:cs="Calibri" w:eastAsia="Calibri" w:hAnsi="Calibri"/>
          <w:b/>
          <w:bCs/>
          <w:i w:val="false"/>
          <w:iCs w:val="false"/>
          <w:color w:val="6B7280"/>
          <w:sz w:val="20"/>
          <w:szCs w:val="20"/>
        </w:rPr>
        <w:t xml:space="preserve">Participant prompt</w:t>
      </w:r>
    </w:p>
    <w:p>
      <w:pPr>
        <w:pBdr>
          <w:left w:val="single" w:color="9E3039" w:sz="18" w:space="12"/>
        </w:pBdr>
        <w:spacing w:after="120"/>
        <w:ind w:left="360"/>
      </w:pPr>
      <w:r>
        <w:rPr>
          <w:rFonts w:ascii="Calibri" w:cs="Calibri" w:eastAsia="Calibri" w:hAnsi="Calibri"/>
          <w:i/>
          <w:iCs/>
          <w:color w:val="333333"/>
          <w:sz w:val="22"/>
          <w:szCs w:val="22"/>
        </w:rPr>
        <w:t xml:space="preserve">40% of your operations workforce has raised concerns about AI-driven automation. How do you respond?</w:t>
      </w:r>
    </w:p>
    <w:p>
      <w:pPr>
        <w:spacing w:after="160"/>
      </w:pPr>
      <w:r>
        <w:rPr>
          <w:rFonts w:ascii="Calibri" w:cs="Calibri" w:eastAsia="Calibri" w:hAnsi="Calibri"/>
          <w:b/>
          <w:bCs/>
          <w:color w:val="222222"/>
          <w:sz w:val="22"/>
          <w:szCs w:val="22"/>
        </w:rPr>
        <w:t xml:space="preserve">Response format: </w:t>
      </w:r>
      <w:r>
        <w:rPr>
          <w:rFonts w:ascii="Calibri" w:cs="Calibri" w:eastAsia="Calibri" w:hAnsi="Calibri"/>
          <w:color w:val="222222"/>
          <w:sz w:val="22"/>
          <w:szCs w:val="22"/>
        </w:rPr>
        <w:t xml:space="preserve">Choose one option.</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200"/>
        <w:gridCol w:w="3900"/>
        <w:gridCol w:w="3260"/>
      </w:tblGrid>
      <w:tr>
        <w:trPr>
          <w:tblHeader/>
        </w:trPr>
        <w:tc>
          <w:tcPr>
            <w:tcW w:type="dxa" w:w="22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Option</w:t>
            </w:r>
          </w:p>
        </w:tc>
        <w:tc>
          <w:tcPr>
            <w:tcW w:type="dxa" w:w="3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What the participant reads</w:t>
            </w:r>
          </w:p>
        </w:tc>
        <w:tc>
          <w:tcPr>
            <w:tcW w:type="dxa" w:w="32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Engine effects (hidden from participant)</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Commit publicly: no involuntary job losses from AI for 24 months</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Make a formal, Board-approved commitment that AI deployment will not result in involuntary separations for at least 24 months.</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+10</w:t>
            </w:r>
          </w:p>
          <w:p>
            <w:pPr>
              <w:spacing w:after="40"/>
            </w:pPr>
            <w:r>
              <w:rPr>
                <w:rFonts w:ascii="Calibri" w:cs="Calibri" w:eastAsia="Calibri" w:hAnsi="Calibri"/>
                <w:color w:val="222222"/>
                <w:sz w:val="20"/>
                <w:szCs w:val="20"/>
              </w:rPr>
              <w:t xml:space="preserve">Cross-Functional Alignment +7</w:t>
            </w:r>
          </w:p>
          <w:p>
            <w:pPr>
              <w:spacing w:after="40"/>
            </w:pPr>
            <w:r>
              <w:rPr>
                <w:rFonts w:ascii="Calibri" w:cs="Calibri" w:eastAsia="Calibri" w:hAnsi="Calibri"/>
                <w:color w:val="222222"/>
                <w:sz w:val="20"/>
                <w:szCs w:val="20"/>
              </w:rPr>
              <w:t xml:space="preserve">Financial Performance Outlook -3</w:t>
            </w:r>
          </w:p>
          <w:p>
            <w:pPr>
              <w:spacing w:after="40"/>
            </w:pPr>
            <w:r>
              <w:rPr>
                <w:rFonts w:ascii="Calibri" w:cs="Calibri" w:eastAsia="Calibri" w:hAnsi="Calibri"/>
                <w:color w:val="5A3A7E"/>
                <w:sz w:val="20"/>
                <w:szCs w:val="20"/>
              </w:rPr>
              <w:t xml:space="preserve">Talent Leadership +5</w:t>
            </w:r>
          </w:p>
          <w:p>
            <w:pPr>
              <w:spacing w:after="40"/>
            </w:pPr>
            <w:r>
              <w:rPr>
                <w:rFonts w:ascii="Calibri" w:cs="Calibri" w:eastAsia="Calibri" w:hAnsi="Calibri"/>
                <w:color w:val="5A3A7E"/>
                <w:sz w:val="20"/>
                <w:szCs w:val="20"/>
              </w:rPr>
              <w:t xml:space="preserve">Communication &amp; Alignment +5</w:t>
            </w:r>
          </w:p>
          <w:p>
            <w:pPr>
              <w:spacing w:after="40"/>
            </w:pPr>
            <w:r>
              <w:rPr>
                <w:rFonts w:ascii="Calibri" w:cs="Calibri" w:eastAsia="Calibri" w:hAnsi="Calibri"/>
                <w:i/>
                <w:iCs/>
                <w:color w:val="9E3039"/>
                <w:sz w:val="20"/>
                <w:szCs w:val="20"/>
              </w:rPr>
              <w:t xml:space="preserve">Hidden trait: People-First Leader</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Announce a formal reskilling and redeployment program</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Launch a workforce redeployment program that retrains displaced workers for new digital and data roles within the division.</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+7</w:t>
            </w:r>
          </w:p>
          <w:p>
            <w:pPr>
              <w:spacing w:after="40"/>
            </w:pPr>
            <w:r>
              <w:rPr>
                <w:rFonts w:ascii="Calibri" w:cs="Calibri" w:eastAsia="Calibri" w:hAnsi="Calibri"/>
                <w:color w:val="222222"/>
                <w:sz w:val="20"/>
                <w:szCs w:val="20"/>
              </w:rPr>
              <w:t xml:space="preserve">Digital Maturity +4</w:t>
            </w:r>
          </w:p>
          <w:p>
            <w:pPr>
              <w:spacing w:after="40"/>
            </w:pPr>
            <w:r>
              <w:rPr>
                <w:rFonts w:ascii="Calibri" w:cs="Calibri" w:eastAsia="Calibri" w:hAnsi="Calibri"/>
                <w:color w:val="222222"/>
                <w:sz w:val="20"/>
                <w:szCs w:val="20"/>
              </w:rPr>
              <w:t xml:space="preserve">Cross-Functional Alignment +5</w:t>
            </w:r>
          </w:p>
          <w:p>
            <w:pPr>
              <w:spacing w:after="40"/>
            </w:pPr>
            <w:r>
              <w:rPr>
                <w:rFonts w:ascii="Calibri" w:cs="Calibri" w:eastAsia="Calibri" w:hAnsi="Calibri"/>
                <w:color w:val="5A3A7E"/>
                <w:sz w:val="20"/>
                <w:szCs w:val="20"/>
              </w:rPr>
              <w:t xml:space="preserve">Talent Leadership +4</w:t>
            </w:r>
          </w:p>
          <w:p>
            <w:pPr>
              <w:spacing w:after="40"/>
            </w:pPr>
            <w:r>
              <w:rPr>
                <w:rFonts w:ascii="Calibri" w:cs="Calibri" w:eastAsia="Calibri" w:hAnsi="Calibri"/>
                <w:color w:val="5A3A7E"/>
                <w:sz w:val="20"/>
                <w:szCs w:val="20"/>
              </w:rPr>
              <w:t xml:space="preserve">Continuous Improvement Orientation +4</w:t>
            </w:r>
          </w:p>
          <w:p>
            <w:pPr>
              <w:spacing w:after="40"/>
            </w:pPr>
            <w:r>
              <w:rPr>
                <w:rFonts w:ascii="Calibri" w:cs="Calibri" w:eastAsia="Calibri" w:hAnsi="Calibri"/>
                <w:i/>
                <w:iCs/>
                <w:color w:val="9E3039"/>
                <w:sz w:val="20"/>
                <w:szCs w:val="20"/>
              </w:rPr>
              <w:t xml:space="preserve">Hidden trait: Disciplined Innovator</w:t>
            </w:r>
          </w:p>
        </w:tc>
      </w:tr>
      <w:tr>
        <w:tc>
          <w:tcPr>
            <w:tcW w:type="dxa" w:w="22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Engage the union leadership directly in the AI roadmap design</w:t>
            </w:r>
          </w:p>
        </w:tc>
        <w:tc>
          <w:tcPr>
            <w:tcW w:type="dxa" w:w="3900"/>
            <w:tcMar>
              <w:top w:type="dxa" w:w="100"/>
              <w:left w:type="dxa" w:w="140"/>
              <w:bottom w:type="dxa" w:w="100"/>
              <w:right w:type="dxa" w:w="140"/>
            </w:tcMar>
          </w:tcPr>
          <w:p>
            <w:pPr>
              <w:spacing w:after="40"/>
            </w:pPr>
            <w:r>
              <w:rPr>
                <w:rFonts w:ascii="Calibri" w:cs="Calibri" w:eastAsia="Calibri" w:hAnsi="Calibri"/>
                <w:color w:val="222222"/>
                <w:sz w:val="20"/>
                <w:szCs w:val="20"/>
              </w:rPr>
              <w:t xml:space="preserve">Invite union leadership to co-design the AI deployment roadmap. Slower, but builds lasting trust and reduces resistance.</w:t>
            </w:r>
          </w:p>
        </w:tc>
        <w:tc>
          <w:tcPr>
            <w:tcW w:type="dxa" w:w="3260"/>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+5</w:t>
            </w:r>
          </w:p>
          <w:p>
            <w:pPr>
              <w:spacing w:after="40"/>
            </w:pPr>
            <w:r>
              <w:rPr>
                <w:rFonts w:ascii="Calibri" w:cs="Calibri" w:eastAsia="Calibri" w:hAnsi="Calibri"/>
                <w:color w:val="222222"/>
                <w:sz w:val="20"/>
                <w:szCs w:val="20"/>
              </w:rPr>
              <w:t xml:space="preserve">Cross-Functional Alignment +8</w:t>
            </w:r>
          </w:p>
          <w:p>
            <w:pPr>
              <w:spacing w:after="40"/>
            </w:pPr>
            <w:r>
              <w:rPr>
                <w:rFonts w:ascii="Calibri" w:cs="Calibri" w:eastAsia="Calibri" w:hAnsi="Calibri"/>
                <w:color w:val="222222"/>
                <w:sz w:val="20"/>
                <w:szCs w:val="20"/>
              </w:rPr>
              <w:t xml:space="preserve">Digital Maturity -3</w:t>
            </w:r>
          </w:p>
          <w:p>
            <w:pPr>
              <w:spacing w:after="40"/>
            </w:pPr>
            <w:r>
              <w:rPr>
                <w:rFonts w:ascii="Calibri" w:cs="Calibri" w:eastAsia="Calibri" w:hAnsi="Calibri"/>
                <w:color w:val="5A3A7E"/>
                <w:sz w:val="20"/>
                <w:szCs w:val="20"/>
              </w:rPr>
              <w:t xml:space="preserve">Talent Leadership +3</w:t>
            </w:r>
          </w:p>
          <w:p>
            <w:pPr>
              <w:spacing w:after="40"/>
            </w:pPr>
            <w:r>
              <w:rPr>
                <w:rFonts w:ascii="Calibri" w:cs="Calibri" w:eastAsia="Calibri" w:hAnsi="Calibri"/>
                <w:color w:val="5A3A7E"/>
                <w:sz w:val="20"/>
                <w:szCs w:val="20"/>
              </w:rPr>
              <w:t xml:space="preserve">Communication &amp; Alignment +5</w:t>
            </w:r>
          </w:p>
          <w:p>
            <w:pPr>
              <w:spacing w:after="40"/>
            </w:pPr>
            <w:r>
              <w:rPr>
                <w:rFonts w:ascii="Calibri" w:cs="Calibri" w:eastAsia="Calibri" w:hAnsi="Calibri"/>
                <w:i/>
                <w:iCs/>
                <w:color w:val="9E3039"/>
                <w:sz w:val="20"/>
                <w:szCs w:val="20"/>
              </w:rPr>
              <w:t xml:space="preserve">Hidden trait: Strategic Communicator</w:t>
            </w:r>
          </w:p>
        </w:tc>
      </w:tr>
      <w:tr>
        <w:tc>
          <w:tcPr>
            <w:tcW w:type="dxa" w:w="22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Issue a brief statement and move forward</w:t>
            </w:r>
          </w:p>
        </w:tc>
        <w:tc>
          <w:tcPr>
            <w:tcW w:type="dxa" w:w="390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Issue a short statement acknowledging the concerns, then proceed with the AI program. Let results speak for themselves.</w:t>
            </w:r>
          </w:p>
        </w:tc>
        <w:tc>
          <w:tcPr>
            <w:tcW w:type="dxa" w:w="32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Talent Readiness -5</w:t>
            </w:r>
          </w:p>
          <w:p>
            <w:pPr>
              <w:spacing w:after="40"/>
            </w:pPr>
            <w:r>
              <w:rPr>
                <w:rFonts w:ascii="Calibri" w:cs="Calibri" w:eastAsia="Calibri" w:hAnsi="Calibri"/>
                <w:color w:val="222222"/>
                <w:sz w:val="20"/>
                <w:szCs w:val="20"/>
              </w:rPr>
              <w:t xml:space="preserve">Cross-Functional Alignment -6</w:t>
            </w:r>
          </w:p>
          <w:p>
            <w:pPr>
              <w:spacing w:after="40"/>
            </w:pPr>
            <w:r>
              <w:rPr>
                <w:rFonts w:ascii="Calibri" w:cs="Calibri" w:eastAsia="Calibri" w:hAnsi="Calibri"/>
                <w:color w:val="222222"/>
                <w:sz w:val="20"/>
                <w:szCs w:val="20"/>
              </w:rPr>
              <w:t xml:space="preserve">Digital Maturity +4</w:t>
            </w:r>
          </w:p>
          <w:p>
            <w:pPr>
              <w:spacing w:after="40"/>
            </w:pPr>
            <w:r>
              <w:rPr>
                <w:rFonts w:ascii="Calibri" w:cs="Calibri" w:eastAsia="Calibri" w:hAnsi="Calibri"/>
                <w:color w:val="5A3A7E"/>
                <w:sz w:val="20"/>
                <w:szCs w:val="20"/>
              </w:rPr>
              <w:t xml:space="preserve">Communication &amp; Alignment -3</w:t>
            </w:r>
          </w:p>
          <w:p>
            <w:pPr>
              <w:spacing w:after="40"/>
            </w:pPr>
            <w:r>
              <w:rPr>
                <w:rFonts w:ascii="Calibri" w:cs="Calibri" w:eastAsia="Calibri" w:hAnsi="Calibri"/>
                <w:color w:val="5A3A7E"/>
                <w:sz w:val="20"/>
                <w:szCs w:val="20"/>
              </w:rPr>
              <w:t xml:space="preserve">Technology &amp; Data Leadership +2</w:t>
            </w:r>
          </w:p>
        </w:tc>
      </w:tr>
    </w:tbl>
    <w:p>
      <w:pPr>
        <w:spacing w:after="60" w:before="0"/>
      </w:pPr>
      <w:r>
        <w:rPr>
          <w:rFonts w:ascii="Calibri" w:cs="Calibri" w:eastAsia="Calibri" w:hAnsi="Calibri"/>
          <w:b w:val="false"/>
          <w:bCs w:val="false"/>
          <w:i w:val="false"/>
          <w:iCs w:val="false"/>
          <w:color w:val="222222"/>
          <w:sz w:val="22"/>
          <w:szCs w:val="22"/>
        </w:rPr>
        <w:t xml:space="preserve"/>
      </w:r>
    </w:p>
    <w:p>
      <w:pPr>
        <w:pStyle w:val="Heading3"/>
        <w:spacing w:after="120" w:before="220"/>
      </w:pPr>
      <w:r>
        <w:rPr>
          <w:rFonts w:ascii="Calibri" w:cs="Calibri" w:eastAsia="Calibri" w:hAnsi="Calibri"/>
          <w:b/>
          <w:bCs/>
          <w:color w:val="17153A"/>
          <w:sz w:val="23"/>
          <w:szCs w:val="23"/>
        </w:rPr>
        <w:t xml:space="preserve">After Round 3: Consequence Reveal</w:t>
      </w:r>
    </w:p>
    <w:tbl>
      <w:tblPr>
        <w:tblW w:type="dxa" w:w="9360"/>
        <w:tblBorders>
          <w:top w:val="single" w:color="D8B4B8" w:sz="4"/>
          <w:left w:val="single" w:color="D8B4B8" w:sz="4"/>
          <w:bottom w:val="single" w:color="D8B4B8" w:sz="4"/>
          <w:right w:val="single" w:color="D8B4B8" w:sz="4"/>
          <w:insideH w:val="single" w:color="D8B4B8" w:sz="4"/>
          <w:insideV w:val="single" w:color="D8B4B8" w:sz="4"/>
        </w:tblBorders>
      </w:tblPr>
      <w:tblGrid>
        <w:gridCol w:w="9360"/>
      </w:tblGrid>
      <w:tr>
        <w:tc>
          <w:tcPr>
            <w:tcW w:type="dxa" w:w="9360"/>
            <w:shd w:fill="FBF3F4" w:val="clear"/>
            <w:tcMar>
              <w:top w:type="dxa" w:w="100"/>
              <w:left w:type="dxa" w:w="140"/>
              <w:bottom w:type="dxa" w:w="100"/>
              <w:right w:type="dxa" w:w="140"/>
            </w:tcMar>
          </w:tcPr>
          <w:p>
            <w:pPr>
              <w:spacing w:after="100" w:before="0"/>
            </w:pPr>
            <w:r>
              <w:rPr>
                <w:rFonts w:ascii="Calibri" w:cs="Calibri" w:eastAsia="Calibri" w:hAnsi="Calibri"/>
                <w:b/>
                <w:bCs/>
                <w:i w:val="false"/>
                <w:iCs w:val="false"/>
                <w:color w:val="9E3039"/>
                <w:sz w:val="22"/>
                <w:szCs w:val="22"/>
              </w:rPr>
              <w:t xml:space="preserve">Open content gap: SME input needed</w:t>
            </w:r>
          </w:p>
          <w:p>
            <w:pPr>
              <w:spacing w:after="0" w:before="0"/>
            </w:pPr>
            <w:r>
              <w:rPr>
                <w:rFonts w:ascii="Calibri" w:cs="Calibri" w:eastAsia="Calibri" w:hAnsi="Calibri"/>
                <w:b w:val="false"/>
                <w:bCs w:val="false"/>
                <w:i w:val="false"/>
                <w:iCs w:val="false"/>
                <w:color w:val="222222"/>
                <w:sz w:val="22"/>
                <w:szCs w:val="22"/>
              </w:rPr>
              <w:t xml:space="preserve">No consequence narrative has been authored for Round 3 yet, so the app currently shows a generic fallback message after the AI Inflection round instead of a written aftermath. To match Rounds 1 and 2, we need: a headline, a 4 to 6 paragraph narrative that acknowledges the participant's AI posture without depending on specific choices, and four stakeholder reactions (for example the CEO, CFO, union leadership, and the CTO or Head of Operations).</w:t>
            </w:r>
          </w:p>
        </w:tc>
      </w:tr>
    </w:tbl>
    <w:p>
      <w:pPr>
        <w:pStyle w:val="Heading1"/>
        <w:spacing w:after="200" w:before="360"/>
      </w:pPr>
      <w:r>
        <w:rPr>
          <w:rFonts w:ascii="Georgia" w:cs="Georgia" w:eastAsia="Georgia" w:hAnsi="Georgia"/>
          <w:b/>
          <w:bCs/>
          <w:color w:val="17153A"/>
          <w:sz w:val="34"/>
          <w:szCs w:val="34"/>
        </w:rPr>
        <w:t xml:space="preserve">8. Executive Recommendation</w:t>
      </w:r>
    </w:p>
    <w:p>
      <w:pPr>
        <w:spacing w:after="160" w:before="0"/>
      </w:pPr>
      <w:r>
        <w:rPr>
          <w:rFonts w:ascii="Calibri" w:cs="Calibri" w:eastAsia="Calibri" w:hAnsi="Calibri"/>
          <w:b w:val="false"/>
          <w:bCs w:val="false"/>
          <w:i w:val="false"/>
          <w:iCs w:val="false"/>
          <w:color w:val="222222"/>
          <w:sz w:val="22"/>
          <w:szCs w:val="22"/>
        </w:rPr>
        <w:t xml:space="preserve">After Round 3, the participant writes a short executive recommendation: five free-text responses. These are not scored by the engine. They are captured for faculty review and used as debrief material in the live academy session, where written intent can be compared against the behavioral pattern the simulation actually recorded.</w:t>
      </w:r>
    </w:p>
    <w:tbl>
      <w:tblPr>
        <w:tblW w:type="dxa" w:w="9360"/>
        <w:tblBorders>
          <w:top w:val="single" w:color="C9C9D2" w:sz="4"/>
          <w:left w:val="single" w:color="C9C9D2" w:sz="4"/>
          <w:bottom w:val="single" w:color="C9C9D2" w:sz="4"/>
          <w:right w:val="single" w:color="C9C9D2" w:sz="4"/>
          <w:insideH w:val="single" w:color="C9C9D2" w:sz="4"/>
          <w:insideV w:val="single" w:color="C9C9D2" w:sz="4"/>
        </w:tblBorders>
      </w:tblPr>
      <w:tblGrid>
        <w:gridCol w:w="2900"/>
        <w:gridCol w:w="6460"/>
      </w:tblGrid>
      <w:tr>
        <w:trPr>
          <w:tblHeader/>
        </w:trPr>
        <w:tc>
          <w:tcPr>
            <w:tcW w:type="dxa" w:w="290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Field</w:t>
            </w:r>
          </w:p>
        </w:tc>
        <w:tc>
          <w:tcPr>
            <w:tcW w:type="dxa" w:w="6460"/>
            <w:shd w:fill="17153A"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Prompt shown to the participant</w:t>
            </w:r>
          </w:p>
        </w:tc>
      </w:tr>
      <w:tr>
        <w:tc>
          <w:tcPr>
            <w:tcW w:type="dxa" w:w="29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Prioritized Strategy</w:t>
            </w:r>
          </w:p>
        </w:tc>
        <w:tc>
          <w:tcPr>
            <w:tcW w:type="dxa" w:w="6460"/>
            <w:tcMar>
              <w:top w:type="dxa" w:w="100"/>
              <w:left w:type="dxa" w:w="140"/>
              <w:bottom w:type="dxa" w:w="100"/>
              <w:right w:type="dxa" w:w="140"/>
            </w:tcMar>
          </w:tcPr>
          <w:p>
            <w:pPr>
              <w:spacing w:after="40"/>
            </w:pPr>
            <w:r>
              <w:rPr>
                <w:rFonts w:ascii="Calibri" w:cs="Calibri" w:eastAsia="Calibri" w:hAnsi="Calibri"/>
                <w:color w:val="222222"/>
                <w:sz w:val="20"/>
                <w:szCs w:val="20"/>
              </w:rPr>
              <w:t xml:space="preserve">What is your top strategic priority for the next 12 months and why?</w:t>
            </w:r>
          </w:p>
        </w:tc>
      </w:tr>
      <w:tr>
        <w:tc>
          <w:tcPr>
            <w:tcW w:type="dxa" w:w="29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90-Day Action Plan</w:t>
            </w:r>
          </w:p>
        </w:tc>
        <w:tc>
          <w:tcPr>
            <w:tcW w:type="dxa" w:w="64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What are your three most important actions in the next 90 days?</w:t>
            </w:r>
          </w:p>
        </w:tc>
      </w:tr>
      <w:tr>
        <w:tc>
          <w:tcPr>
            <w:tcW w:type="dxa" w:w="29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Key Risks</w:t>
            </w:r>
          </w:p>
        </w:tc>
        <w:tc>
          <w:tcPr>
            <w:tcW w:type="dxa" w:w="6460"/>
            <w:tcMar>
              <w:top w:type="dxa" w:w="100"/>
              <w:left w:type="dxa" w:w="140"/>
              <w:bottom w:type="dxa" w:w="100"/>
              <w:right w:type="dxa" w:w="140"/>
            </w:tcMar>
          </w:tcPr>
          <w:p>
            <w:pPr>
              <w:spacing w:after="40"/>
            </w:pPr>
            <w:r>
              <w:rPr>
                <w:rFonts w:ascii="Calibri" w:cs="Calibri" w:eastAsia="Calibri" w:hAnsi="Calibri"/>
                <w:color w:val="222222"/>
                <w:sz w:val="20"/>
                <w:szCs w:val="20"/>
              </w:rPr>
              <w:t xml:space="preserve">What are the two biggest risks to your plan and how will you mitigate them?</w:t>
            </w:r>
          </w:p>
        </w:tc>
      </w:tr>
      <w:tr>
        <w:tc>
          <w:tcPr>
            <w:tcW w:type="dxa" w:w="2900"/>
            <w:shd w:fill="F4F4F7" w:val="clear"/>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Talent Implications</w:t>
            </w:r>
          </w:p>
        </w:tc>
        <w:tc>
          <w:tcPr>
            <w:tcW w:type="dxa" w:w="6460"/>
            <w:shd w:fill="F4F4F7" w:val="clear"/>
            <w:tcMar>
              <w:top w:type="dxa" w:w="100"/>
              <w:left w:type="dxa" w:w="140"/>
              <w:bottom w:type="dxa" w:w="100"/>
              <w:right w:type="dxa" w:w="140"/>
            </w:tcMar>
          </w:tcPr>
          <w:p>
            <w:pPr>
              <w:spacing w:after="40"/>
            </w:pPr>
            <w:r>
              <w:rPr>
                <w:rFonts w:ascii="Calibri" w:cs="Calibri" w:eastAsia="Calibri" w:hAnsi="Calibri"/>
                <w:color w:val="222222"/>
                <w:sz w:val="20"/>
                <w:szCs w:val="20"/>
              </w:rPr>
              <w:t xml:space="preserve">What talent decisions are most critical to your success?</w:t>
            </w:r>
          </w:p>
        </w:tc>
      </w:tr>
      <w:tr>
        <w:tc>
          <w:tcPr>
            <w:tcW w:type="dxa" w:w="2900"/>
            <w:tcMar>
              <w:top w:type="dxa" w:w="100"/>
              <w:left w:type="dxa" w:w="140"/>
              <w:bottom w:type="dxa" w:w="100"/>
              <w:right w:type="dxa" w:w="140"/>
            </w:tcMar>
          </w:tcPr>
          <w:p>
            <w:pPr>
              <w:spacing w:after="40"/>
            </w:pPr>
            <w:r>
              <w:rPr>
                <w:rFonts w:ascii="Calibri" w:cs="Calibri" w:eastAsia="Calibri" w:hAnsi="Calibri"/>
                <w:b/>
                <w:bCs/>
                <w:color w:val="222222"/>
                <w:sz w:val="20"/>
                <w:szCs w:val="20"/>
              </w:rPr>
              <w:t xml:space="preserve">Communication Approach</w:t>
            </w:r>
          </w:p>
        </w:tc>
        <w:tc>
          <w:tcPr>
            <w:tcW w:type="dxa" w:w="6460"/>
            <w:tcMar>
              <w:top w:type="dxa" w:w="100"/>
              <w:left w:type="dxa" w:w="140"/>
              <w:bottom w:type="dxa" w:w="100"/>
              <w:right w:type="dxa" w:w="140"/>
            </w:tcMar>
          </w:tcPr>
          <w:p>
            <w:pPr>
              <w:spacing w:after="40"/>
            </w:pPr>
            <w:r>
              <w:rPr>
                <w:rFonts w:ascii="Calibri" w:cs="Calibri" w:eastAsia="Calibri" w:hAnsi="Calibri"/>
                <w:color w:val="222222"/>
                <w:sz w:val="20"/>
                <w:szCs w:val="20"/>
              </w:rPr>
              <w:t xml:space="preserve">How will you communicate your direction to the organization?</w:t>
            </w:r>
          </w:p>
        </w:tc>
      </w:tr>
    </w:tbl>
    <w:p>
      <w:pPr>
        <w:pStyle w:val="Heading1"/>
        <w:spacing w:after="200" w:before="360"/>
      </w:pPr>
      <w:r>
        <w:rPr>
          <w:rFonts w:ascii="Georgia" w:cs="Georgia" w:eastAsia="Georgia" w:hAnsi="Georgia"/>
          <w:b/>
          <w:bCs/>
          <w:color w:val="17153A"/>
          <w:sz w:val="34"/>
          <w:szCs w:val="34"/>
        </w:rPr>
        <w:t xml:space="preserve">9. Results and Performance Profiles</w:t>
      </w:r>
    </w:p>
    <w:p>
      <w:pPr>
        <w:spacing w:after="160" w:before="0"/>
      </w:pPr>
      <w:r>
        <w:rPr>
          <w:rFonts w:ascii="Calibri" w:cs="Calibri" w:eastAsia="Calibri" w:hAnsi="Calibri"/>
          <w:b w:val="false"/>
          <w:bCs w:val="false"/>
          <w:i w:val="false"/>
          <w:iCs w:val="false"/>
          <w:color w:val="222222"/>
          <w:sz w:val="22"/>
          <w:szCs w:val="22"/>
        </w:rPr>
        <w:t xml:space="preserve">The results dashboard shows the KPI trajectory across rounds, the normalized leadership dimension scores, the assigned performance profile with its strengths and watch-outs, and a printable report suitable for bringing to the live session.</w:t>
      </w:r>
    </w:p>
    <w:p>
      <w:pPr>
        <w:pStyle w:val="Heading2"/>
        <w:spacing w:after="160" w:before="280"/>
      </w:pPr>
      <w:r>
        <w:rPr>
          <w:rFonts w:ascii="Georgia" w:cs="Georgia" w:eastAsia="Georgia" w:hAnsi="Georgia"/>
          <w:b/>
          <w:bCs/>
          <w:color w:val="9E3039"/>
          <w:sz w:val="27"/>
          <w:szCs w:val="27"/>
        </w:rPr>
        <w:t xml:space="preserve">9.1 How a profile is assigned</w:t>
      </w:r>
    </w:p>
    <w:p>
      <w:pPr>
        <w:pStyle w:val="ListParagraph"/>
        <w:numPr>
          <w:ilvl w:val="0"/>
          <w:numId w:val="2"/>
        </w:numPr>
        <w:spacing w:after="80"/>
      </w:pPr>
      <w:r>
        <w:rPr>
          <w:rFonts w:ascii="Calibri" w:cs="Calibri" w:eastAsia="Calibri" w:hAnsi="Calibri"/>
          <w:color w:val="222222"/>
          <w:sz w:val="22"/>
          <w:szCs w:val="22"/>
        </w:rPr>
        <w:t xml:space="preserve">Profiles are checked in a fixed priority order, listed below from first-checked to last. The first profile whose criteria are all satisfied wins.</w:t>
      </w:r>
    </w:p>
    <w:p>
      <w:pPr>
        <w:pStyle w:val="ListParagraph"/>
        <w:numPr>
          <w:ilvl w:val="0"/>
          <w:numId w:val="2"/>
        </w:numPr>
        <w:spacing w:after="80"/>
      </w:pPr>
      <w:r>
        <w:rPr>
          <w:rFonts w:ascii="Calibri" w:cs="Calibri" w:eastAsia="Calibri" w:hAnsi="Calibri"/>
          <w:color w:val="222222"/>
          <w:sz w:val="22"/>
          <w:szCs w:val="22"/>
        </w:rPr>
        <w:t xml:space="preserve">Criteria can combine dimension score minimums, dimension score ceilings, KPI minimums, required hidden traits, and a dominance test (a named dimension must stand above the others on average).</w:t>
      </w:r>
    </w:p>
    <w:p>
      <w:pPr>
        <w:pStyle w:val="ListParagraph"/>
        <w:numPr>
          <w:ilvl w:val="0"/>
          <w:numId w:val="2"/>
        </w:numPr>
        <w:spacing w:after="80"/>
      </w:pPr>
      <w:r>
        <w:rPr>
          <w:rFonts w:ascii="Calibri" w:cs="Calibri" w:eastAsia="Calibri" w:hAnsi="Calibri"/>
          <w:color w:val="222222"/>
          <w:sz w:val="22"/>
          <w:szCs w:val="22"/>
        </w:rPr>
        <w:t xml:space="preserve">If no rule matches, the participant falls back to the profile mapped from their single highest dimension: Enterprise Judgment or Talent Leadership map to Enterprise Catalyst, Decision Velocity with Discipline to Disciplined Accelerator, Financial &amp; Strategic Acumen to Functional Optimizer, Technology &amp; Data Leadership to Data-Enabled Builder, Communication &amp; Alignment to Strategic Communicator, and Continuous Improvement Orientation to Cautious Operator.</w:t>
      </w:r>
    </w:p>
    <w:tbl>
      <w:tblPr>
        <w:tblW w:type="dxa" w:w="9360"/>
        <w:tblBorders>
          <w:top w:val="single" w:color="D8B4B8" w:sz="4"/>
          <w:left w:val="single" w:color="D8B4B8" w:sz="4"/>
          <w:bottom w:val="single" w:color="D8B4B8" w:sz="4"/>
          <w:right w:val="single" w:color="D8B4B8" w:sz="4"/>
          <w:insideH w:val="single" w:color="D8B4B8" w:sz="4"/>
          <w:insideV w:val="single" w:color="D8B4B8" w:sz="4"/>
        </w:tblBorders>
      </w:tblPr>
      <w:tblGrid>
        <w:gridCol w:w="9360"/>
      </w:tblGrid>
      <w:tr>
        <w:tc>
          <w:tcPr>
            <w:tcW w:type="dxa" w:w="9360"/>
            <w:shd w:fill="FBF3F4" w:val="clear"/>
            <w:tcMar>
              <w:top w:type="dxa" w:w="100"/>
              <w:left w:type="dxa" w:w="140"/>
              <w:bottom w:type="dxa" w:w="100"/>
              <w:right w:type="dxa" w:w="140"/>
            </w:tcMar>
          </w:tcPr>
          <w:p>
            <w:pPr>
              <w:spacing w:after="100" w:before="0"/>
            </w:pPr>
            <w:r>
              <w:rPr>
                <w:rFonts w:ascii="Calibri" w:cs="Calibri" w:eastAsia="Calibri" w:hAnsi="Calibri"/>
                <w:b/>
                <w:bCs/>
                <w:i w:val="false"/>
                <w:iCs w:val="false"/>
                <w:color w:val="9E3039"/>
                <w:sz w:val="22"/>
                <w:szCs w:val="22"/>
              </w:rPr>
              <w:t xml:space="preserve">Note on thresholds</w:t>
            </w:r>
          </w:p>
          <w:p>
            <w:pPr>
              <w:spacing w:after="0" w:before="0"/>
            </w:pPr>
            <w:r>
              <w:rPr>
                <w:rFonts w:ascii="Calibri" w:cs="Calibri" w:eastAsia="Calibri" w:hAnsi="Calibri"/>
                <w:b w:val="false"/>
                <w:bCs w:val="false"/>
                <w:i w:val="false"/>
                <w:iCs w:val="false"/>
                <w:color w:val="222222"/>
                <w:sz w:val="22"/>
                <w:szCs w:val="22"/>
              </w:rPr>
              <w:t xml:space="preserve">The criteria below are the rich, trait-aware rule set used by this walkthrough and the reviewer version of the simulator. Production assignment runs a simplified, trait-free variant of the same archetypes seeded in the database. The archetypes, descriptions, strengths, and watch-outs are identical in both; if reviewers want threshold changes, we will decide deliberately which layers to update.</w:t>
            </w:r>
          </w:p>
        </w:tc>
      </w:tr>
    </w:tbl>
    <w:p>
      <w:pPr>
        <w:pStyle w:val="Heading3"/>
        <w:spacing w:after="120" w:before="220"/>
      </w:pPr>
      <w:r>
        <w:rPr>
          <w:rFonts w:ascii="Calibri" w:cs="Calibri" w:eastAsia="Calibri" w:hAnsi="Calibri"/>
          <w:b/>
          <w:bCs/>
          <w:color w:val="17153A"/>
          <w:sz w:val="23"/>
          <w:szCs w:val="23"/>
        </w:rPr>
        <w:t xml:space="preserve">Profile 1 of 8: Enterprise Catalyst</w:t>
      </w:r>
    </w:p>
    <w:p>
      <w:pPr>
        <w:spacing w:after="160" w:before="0"/>
      </w:pPr>
      <w:r>
        <w:rPr>
          <w:rFonts w:ascii="Calibri" w:cs="Calibri" w:eastAsia="Calibri" w:hAnsi="Calibri"/>
          <w:b w:val="false"/>
          <w:bCs w:val="false"/>
          <w:i w:val="false"/>
          <w:iCs w:val="false"/>
          <w:color w:val="222222"/>
          <w:sz w:val="22"/>
          <w:szCs w:val="22"/>
        </w:rPr>
        <w:t xml:space="preserve">Drives enterprise-wide momentum by balancing urgency with strategic discipline. Excels at system-level thinking and cross-functional mobilization.</w:t>
      </w:r>
    </w:p>
    <w:p>
      <w:pPr>
        <w:spacing w:after="160"/>
      </w:pPr>
      <w:r>
        <w:rPr>
          <w:rFonts w:ascii="Calibri" w:cs="Calibri" w:eastAsia="Calibri" w:hAnsi="Calibri"/>
          <w:b/>
          <w:bCs/>
          <w:color w:val="222222"/>
          <w:sz w:val="22"/>
          <w:szCs w:val="22"/>
        </w:rPr>
        <w:t xml:space="preserve">Strengths shown to the participant: </w:t>
      </w:r>
      <w:r>
        <w:rPr>
          <w:rFonts w:ascii="Calibri" w:cs="Calibri" w:eastAsia="Calibri" w:hAnsi="Calibri"/>
          <w:color w:val="222222"/>
          <w:sz w:val="22"/>
          <w:szCs w:val="22"/>
        </w:rPr>
        <w:t xml:space="preserve">Strong enterprise judgment. Effective at aligning competing priorities. Builds momentum without sacrificing discipline. Trusted by the Board and the team.</w:t>
      </w:r>
    </w:p>
    <w:p>
      <w:pPr>
        <w:spacing w:after="160"/>
      </w:pPr>
      <w:r>
        <w:rPr>
          <w:rFonts w:ascii="Calibri" w:cs="Calibri" w:eastAsia="Calibri" w:hAnsi="Calibri"/>
          <w:b/>
          <w:bCs/>
          <w:color w:val="222222"/>
          <w:sz w:val="22"/>
          <w:szCs w:val="22"/>
        </w:rPr>
        <w:t xml:space="preserve">Watch-outs shown to the participant: </w:t>
      </w:r>
      <w:r>
        <w:rPr>
          <w:rFonts w:ascii="Calibri" w:cs="Calibri" w:eastAsia="Calibri" w:hAnsi="Calibri"/>
          <w:color w:val="222222"/>
          <w:sz w:val="22"/>
          <w:szCs w:val="22"/>
        </w:rPr>
        <w:t xml:space="preserve">May underweight deep operational or functional expertise. Can move faster than the organization is ready for. Risk of over-relying on high-level alignment without driving specific execution.</w:t>
      </w:r>
    </w:p>
    <w:p>
      <w:pPr>
        <w:spacing w:after="80" w:before="0"/>
      </w:pPr>
      <w:r>
        <w:rPr>
          <w:rFonts w:ascii="Calibri" w:cs="Calibri" w:eastAsia="Calibri" w:hAnsi="Calibri"/>
          <w:b/>
          <w:bCs/>
          <w:i w:val="false"/>
          <w:iCs w:val="false"/>
          <w:color w:val="222222"/>
          <w:sz w:val="22"/>
          <w:szCs w:val="22"/>
        </w:rPr>
        <w:t xml:space="preserve">Assignment criteria (all must hold):</w:t>
      </w:r>
    </w:p>
    <w:p>
      <w:pPr>
        <w:pStyle w:val="ListParagraph"/>
        <w:numPr>
          <w:ilvl w:val="0"/>
          <w:numId w:val="2"/>
        </w:numPr>
        <w:spacing w:after="80"/>
      </w:pPr>
      <w:r>
        <w:rPr>
          <w:rFonts w:ascii="Calibri" w:cs="Calibri" w:eastAsia="Calibri" w:hAnsi="Calibri"/>
          <w:color w:val="222222"/>
          <w:sz w:val="22"/>
          <w:szCs w:val="22"/>
        </w:rPr>
        <w:t xml:space="preserve">Enterprise Judgment score of 12 or higher</w:t>
      </w:r>
    </w:p>
    <w:p>
      <w:pPr>
        <w:pStyle w:val="ListParagraph"/>
        <w:numPr>
          <w:ilvl w:val="0"/>
          <w:numId w:val="2"/>
        </w:numPr>
        <w:spacing w:after="80"/>
      </w:pPr>
      <w:r>
        <w:rPr>
          <w:rFonts w:ascii="Calibri" w:cs="Calibri" w:eastAsia="Calibri" w:hAnsi="Calibri"/>
          <w:color w:val="222222"/>
          <w:sz w:val="22"/>
          <w:szCs w:val="22"/>
        </w:rPr>
        <w:t xml:space="preserve">Communication &amp; Alignment score of 8 or higher</w:t>
      </w:r>
    </w:p>
    <w:p>
      <w:pPr>
        <w:pStyle w:val="ListParagraph"/>
        <w:numPr>
          <w:ilvl w:val="0"/>
          <w:numId w:val="2"/>
        </w:numPr>
        <w:spacing w:after="80"/>
      </w:pPr>
      <w:r>
        <w:rPr>
          <w:rFonts w:ascii="Calibri" w:cs="Calibri" w:eastAsia="Calibri" w:hAnsi="Calibri"/>
          <w:color w:val="222222"/>
          <w:sz w:val="22"/>
          <w:szCs w:val="22"/>
        </w:rPr>
        <w:t xml:space="preserve">Decision Velocity with Discipline score of 8 or higher</w:t>
      </w:r>
    </w:p>
    <w:p>
      <w:pPr>
        <w:pStyle w:val="ListParagraph"/>
        <w:numPr>
          <w:ilvl w:val="0"/>
          <w:numId w:val="2"/>
        </w:numPr>
        <w:spacing w:after="80"/>
      </w:pPr>
      <w:r>
        <w:rPr>
          <w:rFonts w:ascii="Calibri" w:cs="Calibri" w:eastAsia="Calibri" w:hAnsi="Calibri"/>
          <w:color w:val="222222"/>
          <w:sz w:val="22"/>
          <w:szCs w:val="22"/>
        </w:rPr>
        <w:t xml:space="preserve">Cross-Functional Alignment KPI at 65 or higher</w:t>
      </w:r>
    </w:p>
    <w:p>
      <w:pPr>
        <w:pStyle w:val="ListParagraph"/>
        <w:numPr>
          <w:ilvl w:val="0"/>
          <w:numId w:val="2"/>
        </w:numPr>
        <w:spacing w:after="80"/>
      </w:pPr>
      <w:r>
        <w:rPr>
          <w:rFonts w:ascii="Calibri" w:cs="Calibri" w:eastAsia="Calibri" w:hAnsi="Calibri"/>
          <w:color w:val="222222"/>
          <w:sz w:val="22"/>
          <w:szCs w:val="22"/>
        </w:rPr>
        <w:t xml:space="preserve">Executive Confidence KPI at 65 or higher</w:t>
      </w:r>
    </w:p>
    <w:p>
      <w:pPr>
        <w:pStyle w:val="Heading3"/>
        <w:spacing w:after="120" w:before="220"/>
      </w:pPr>
      <w:r>
        <w:rPr>
          <w:rFonts w:ascii="Calibri" w:cs="Calibri" w:eastAsia="Calibri" w:hAnsi="Calibri"/>
          <w:b/>
          <w:bCs/>
          <w:color w:val="17153A"/>
          <w:sz w:val="23"/>
          <w:szCs w:val="23"/>
        </w:rPr>
        <w:t xml:space="preserve">Profile 2 of 8: Disciplined Accelerator</w:t>
      </w:r>
    </w:p>
    <w:p>
      <w:pPr>
        <w:spacing w:after="160" w:before="0"/>
      </w:pPr>
      <w:r>
        <w:rPr>
          <w:rFonts w:ascii="Calibri" w:cs="Calibri" w:eastAsia="Calibri" w:hAnsi="Calibri"/>
          <w:b w:val="false"/>
          <w:bCs w:val="false"/>
          <w:i w:val="false"/>
          <w:iCs w:val="false"/>
          <w:color w:val="222222"/>
          <w:sz w:val="22"/>
          <w:szCs w:val="22"/>
        </w:rPr>
        <w:t xml:space="preserve">Moves fast but with clear frameworks. Combines pace with process, creating momentum without chaos.</w:t>
      </w:r>
    </w:p>
    <w:p>
      <w:pPr>
        <w:spacing w:after="160"/>
      </w:pPr>
      <w:r>
        <w:rPr>
          <w:rFonts w:ascii="Calibri" w:cs="Calibri" w:eastAsia="Calibri" w:hAnsi="Calibri"/>
          <w:b/>
          <w:bCs/>
          <w:color w:val="222222"/>
          <w:sz w:val="22"/>
          <w:szCs w:val="22"/>
        </w:rPr>
        <w:t xml:space="preserve">Strengths shown to the participant: </w:t>
      </w:r>
      <w:r>
        <w:rPr>
          <w:rFonts w:ascii="Calibri" w:cs="Calibri" w:eastAsia="Calibri" w:hAnsi="Calibri"/>
          <w:color w:val="222222"/>
          <w:sz w:val="22"/>
          <w:szCs w:val="22"/>
        </w:rPr>
        <w:t xml:space="preserve">High decision velocity with structured thinking. Effective at breaking log-jams and driving delivery. Builds confidence through consistent follow-through.</w:t>
      </w:r>
    </w:p>
    <w:p>
      <w:pPr>
        <w:spacing w:after="160"/>
      </w:pPr>
      <w:r>
        <w:rPr>
          <w:rFonts w:ascii="Calibri" w:cs="Calibri" w:eastAsia="Calibri" w:hAnsi="Calibri"/>
          <w:b/>
          <w:bCs/>
          <w:color w:val="222222"/>
          <w:sz w:val="22"/>
          <w:szCs w:val="22"/>
        </w:rPr>
        <w:t xml:space="preserve">Watch-outs shown to the participant: </w:t>
      </w:r>
      <w:r>
        <w:rPr>
          <w:rFonts w:ascii="Calibri" w:cs="Calibri" w:eastAsia="Calibri" w:hAnsi="Calibri"/>
          <w:color w:val="222222"/>
          <w:sz w:val="22"/>
          <w:szCs w:val="22"/>
        </w:rPr>
        <w:t xml:space="preserve">Can underweight stakeholder alignment and communication. May sacrifice long-term talent investment for short-term output. At risk of burning out the team.</w:t>
      </w:r>
    </w:p>
    <w:p>
      <w:pPr>
        <w:spacing w:after="80" w:before="0"/>
      </w:pPr>
      <w:r>
        <w:rPr>
          <w:rFonts w:ascii="Calibri" w:cs="Calibri" w:eastAsia="Calibri" w:hAnsi="Calibri"/>
          <w:b/>
          <w:bCs/>
          <w:i w:val="false"/>
          <w:iCs w:val="false"/>
          <w:color w:val="222222"/>
          <w:sz w:val="22"/>
          <w:szCs w:val="22"/>
        </w:rPr>
        <w:t xml:space="preserve">Assignment criteria (all must hold):</w:t>
      </w:r>
    </w:p>
    <w:p>
      <w:pPr>
        <w:pStyle w:val="ListParagraph"/>
        <w:numPr>
          <w:ilvl w:val="0"/>
          <w:numId w:val="2"/>
        </w:numPr>
        <w:spacing w:after="80"/>
      </w:pPr>
      <w:r>
        <w:rPr>
          <w:rFonts w:ascii="Calibri" w:cs="Calibri" w:eastAsia="Calibri" w:hAnsi="Calibri"/>
          <w:color w:val="222222"/>
          <w:sz w:val="22"/>
          <w:szCs w:val="22"/>
        </w:rPr>
        <w:t xml:space="preserve">Decision Velocity with Discipline score of 12 or higher</w:t>
      </w:r>
    </w:p>
    <w:p>
      <w:pPr>
        <w:pStyle w:val="ListParagraph"/>
        <w:numPr>
          <w:ilvl w:val="0"/>
          <w:numId w:val="2"/>
        </w:numPr>
        <w:spacing w:after="80"/>
      </w:pPr>
      <w:r>
        <w:rPr>
          <w:rFonts w:ascii="Calibri" w:cs="Calibri" w:eastAsia="Calibri" w:hAnsi="Calibri"/>
          <w:color w:val="222222"/>
          <w:sz w:val="22"/>
          <w:szCs w:val="22"/>
        </w:rPr>
        <w:t xml:space="preserve">Financial &amp; Strategic Acumen score of 8 or higher</w:t>
      </w:r>
    </w:p>
    <w:p>
      <w:pPr>
        <w:pStyle w:val="ListParagraph"/>
        <w:numPr>
          <w:ilvl w:val="0"/>
          <w:numId w:val="2"/>
        </w:numPr>
        <w:spacing w:after="80"/>
      </w:pPr>
      <w:r>
        <w:rPr>
          <w:rFonts w:ascii="Calibri" w:cs="Calibri" w:eastAsia="Calibri" w:hAnsi="Calibri"/>
          <w:color w:val="222222"/>
          <w:sz w:val="22"/>
          <w:szCs w:val="22"/>
        </w:rPr>
        <w:t xml:space="preserve">Decision Velocity with Discipline must stand above the participant's other dimensions on average</w:t>
      </w:r>
    </w:p>
    <w:p>
      <w:pPr>
        <w:pStyle w:val="Heading3"/>
        <w:spacing w:after="120" w:before="220"/>
      </w:pPr>
      <w:r>
        <w:rPr>
          <w:rFonts w:ascii="Calibri" w:cs="Calibri" w:eastAsia="Calibri" w:hAnsi="Calibri"/>
          <w:b/>
          <w:bCs/>
          <w:color w:val="17153A"/>
          <w:sz w:val="23"/>
          <w:szCs w:val="23"/>
        </w:rPr>
        <w:t xml:space="preserve">Profile 3 of 8: Functional Optimizer</w:t>
      </w:r>
    </w:p>
    <w:p>
      <w:pPr>
        <w:spacing w:after="160" w:before="0"/>
      </w:pPr>
      <w:r>
        <w:rPr>
          <w:rFonts w:ascii="Calibri" w:cs="Calibri" w:eastAsia="Calibri" w:hAnsi="Calibri"/>
          <w:b w:val="false"/>
          <w:bCs w:val="false"/>
          <w:i w:val="false"/>
          <w:iCs w:val="false"/>
          <w:color w:val="222222"/>
          <w:sz w:val="22"/>
          <w:szCs w:val="22"/>
        </w:rPr>
        <w:t xml:space="preserve">Deep in the operations and financial mechanics of the business. Excels at efficiency and execution, but can struggle to lead enterprise transformation.</w:t>
      </w:r>
    </w:p>
    <w:p>
      <w:pPr>
        <w:spacing w:after="160"/>
      </w:pPr>
      <w:r>
        <w:rPr>
          <w:rFonts w:ascii="Calibri" w:cs="Calibri" w:eastAsia="Calibri" w:hAnsi="Calibri"/>
          <w:b/>
          <w:bCs/>
          <w:color w:val="222222"/>
          <w:sz w:val="22"/>
          <w:szCs w:val="22"/>
        </w:rPr>
        <w:t xml:space="preserve">Strengths shown to the participant: </w:t>
      </w:r>
      <w:r>
        <w:rPr>
          <w:rFonts w:ascii="Calibri" w:cs="Calibri" w:eastAsia="Calibri" w:hAnsi="Calibri"/>
          <w:color w:val="222222"/>
          <w:sz w:val="22"/>
          <w:szCs w:val="22"/>
        </w:rPr>
        <w:t xml:space="preserve">Strong financial and operational acumen. Reliable executor. Manages complexity well within the core business. Trusted by functional teams.</w:t>
      </w:r>
    </w:p>
    <w:p>
      <w:pPr>
        <w:spacing w:after="160"/>
      </w:pPr>
      <w:r>
        <w:rPr>
          <w:rFonts w:ascii="Calibri" w:cs="Calibri" w:eastAsia="Calibri" w:hAnsi="Calibri"/>
          <w:b/>
          <w:bCs/>
          <w:color w:val="222222"/>
          <w:sz w:val="22"/>
          <w:szCs w:val="22"/>
        </w:rPr>
        <w:t xml:space="preserve">Watch-outs shown to the participant: </w:t>
      </w:r>
      <w:r>
        <w:rPr>
          <w:rFonts w:ascii="Calibri" w:cs="Calibri" w:eastAsia="Calibri" w:hAnsi="Calibri"/>
          <w:color w:val="222222"/>
          <w:sz w:val="22"/>
          <w:szCs w:val="22"/>
        </w:rPr>
        <w:t xml:space="preserve">May underinvest in digital, talent, or external relationships. Can optimize locally at the expense of enterprise value. Risk of functional tunnel vision.</w:t>
      </w:r>
    </w:p>
    <w:p>
      <w:pPr>
        <w:spacing w:after="80" w:before="0"/>
      </w:pPr>
      <w:r>
        <w:rPr>
          <w:rFonts w:ascii="Calibri" w:cs="Calibri" w:eastAsia="Calibri" w:hAnsi="Calibri"/>
          <w:b/>
          <w:bCs/>
          <w:i w:val="false"/>
          <w:iCs w:val="false"/>
          <w:color w:val="222222"/>
          <w:sz w:val="22"/>
          <w:szCs w:val="22"/>
        </w:rPr>
        <w:t xml:space="preserve">Assignment criteria (all must hold):</w:t>
      </w:r>
    </w:p>
    <w:p>
      <w:pPr>
        <w:pStyle w:val="ListParagraph"/>
        <w:numPr>
          <w:ilvl w:val="0"/>
          <w:numId w:val="2"/>
        </w:numPr>
        <w:spacing w:after="80"/>
      </w:pPr>
      <w:r>
        <w:rPr>
          <w:rFonts w:ascii="Calibri" w:cs="Calibri" w:eastAsia="Calibri" w:hAnsi="Calibri"/>
          <w:color w:val="222222"/>
          <w:sz w:val="22"/>
          <w:szCs w:val="22"/>
        </w:rPr>
        <w:t xml:space="preserve">Financial &amp; Strategic Acumen score of 12 or higher</w:t>
      </w:r>
    </w:p>
    <w:p>
      <w:pPr>
        <w:pStyle w:val="ListParagraph"/>
        <w:numPr>
          <w:ilvl w:val="0"/>
          <w:numId w:val="2"/>
        </w:numPr>
        <w:spacing w:after="80"/>
      </w:pPr>
      <w:r>
        <w:rPr>
          <w:rFonts w:ascii="Calibri" w:cs="Calibri" w:eastAsia="Calibri" w:hAnsi="Calibri"/>
          <w:color w:val="222222"/>
          <w:sz w:val="22"/>
          <w:szCs w:val="22"/>
        </w:rPr>
        <w:t xml:space="preserve">Enterprise Judgment score of 6 or higher</w:t>
      </w:r>
    </w:p>
    <w:p>
      <w:pPr>
        <w:pStyle w:val="ListParagraph"/>
        <w:numPr>
          <w:ilvl w:val="0"/>
          <w:numId w:val="2"/>
        </w:numPr>
        <w:spacing w:after="80"/>
      </w:pPr>
      <w:r>
        <w:rPr>
          <w:rFonts w:ascii="Calibri" w:cs="Calibri" w:eastAsia="Calibri" w:hAnsi="Calibri"/>
          <w:color w:val="222222"/>
          <w:sz w:val="22"/>
          <w:szCs w:val="22"/>
        </w:rPr>
        <w:t xml:space="preserve">Operational Throughput KPI at 65 or higher</w:t>
      </w:r>
    </w:p>
    <w:p>
      <w:pPr>
        <w:pStyle w:val="ListParagraph"/>
        <w:numPr>
          <w:ilvl w:val="0"/>
          <w:numId w:val="2"/>
        </w:numPr>
        <w:spacing w:after="80"/>
      </w:pPr>
      <w:r>
        <w:rPr>
          <w:rFonts w:ascii="Calibri" w:cs="Calibri" w:eastAsia="Calibri" w:hAnsi="Calibri"/>
          <w:color w:val="222222"/>
          <w:sz w:val="22"/>
          <w:szCs w:val="22"/>
        </w:rPr>
        <w:t xml:space="preserve">Financial &amp; Strategic Acumen must stand above the participant's other dimensions on average</w:t>
      </w:r>
    </w:p>
    <w:p>
      <w:pPr>
        <w:pStyle w:val="Heading3"/>
        <w:spacing w:after="120" w:before="220"/>
      </w:pPr>
      <w:r>
        <w:rPr>
          <w:rFonts w:ascii="Calibri" w:cs="Calibri" w:eastAsia="Calibri" w:hAnsi="Calibri"/>
          <w:b/>
          <w:bCs/>
          <w:color w:val="17153A"/>
          <w:sz w:val="23"/>
          <w:szCs w:val="23"/>
        </w:rPr>
        <w:t xml:space="preserve">Profile 4 of 8: Cautious Operator</w:t>
      </w:r>
    </w:p>
    <w:p>
      <w:pPr>
        <w:spacing w:after="160" w:before="0"/>
      </w:pPr>
      <w:r>
        <w:rPr>
          <w:rFonts w:ascii="Calibri" w:cs="Calibri" w:eastAsia="Calibri" w:hAnsi="Calibri"/>
          <w:b w:val="false"/>
          <w:bCs w:val="false"/>
          <w:i w:val="false"/>
          <w:iCs w:val="false"/>
          <w:color w:val="222222"/>
          <w:sz w:val="22"/>
          <w:szCs w:val="22"/>
        </w:rPr>
        <w:t xml:space="preserve">Prioritizes stability and risk mitigation. Makes few mistakes but can leave value unrealized by moving too conservatively.</w:t>
      </w:r>
    </w:p>
    <w:p>
      <w:pPr>
        <w:spacing w:after="160"/>
      </w:pPr>
      <w:r>
        <w:rPr>
          <w:rFonts w:ascii="Calibri" w:cs="Calibri" w:eastAsia="Calibri" w:hAnsi="Calibri"/>
          <w:b/>
          <w:bCs/>
          <w:color w:val="222222"/>
          <w:sz w:val="22"/>
          <w:szCs w:val="22"/>
        </w:rPr>
        <w:t xml:space="preserve">Strengths shown to the participant: </w:t>
      </w:r>
      <w:r>
        <w:rPr>
          <w:rFonts w:ascii="Calibri" w:cs="Calibri" w:eastAsia="Calibri" w:hAnsi="Calibri"/>
          <w:color w:val="222222"/>
          <w:sz w:val="22"/>
          <w:szCs w:val="22"/>
        </w:rPr>
        <w:t xml:space="preserve">Strong on compliance, risk management, and operational stability. Rarely makes catastrophic errors. Maintains trust through consistency.</w:t>
      </w:r>
    </w:p>
    <w:p>
      <w:pPr>
        <w:spacing w:after="160"/>
      </w:pPr>
      <w:r>
        <w:rPr>
          <w:rFonts w:ascii="Calibri" w:cs="Calibri" w:eastAsia="Calibri" w:hAnsi="Calibri"/>
          <w:b/>
          <w:bCs/>
          <w:color w:val="222222"/>
          <w:sz w:val="22"/>
          <w:szCs w:val="22"/>
        </w:rPr>
        <w:t xml:space="preserve">Watch-outs shown to the participant: </w:t>
      </w:r>
      <w:r>
        <w:rPr>
          <w:rFonts w:ascii="Calibri" w:cs="Calibri" w:eastAsia="Calibri" w:hAnsi="Calibri"/>
          <w:color w:val="222222"/>
          <w:sz w:val="22"/>
          <w:szCs w:val="22"/>
        </w:rPr>
        <w:t xml:space="preserve">Under-indexes on velocity and transformation. May struggle in dynamic environments requiring rapid adaptation. Board may lack confidence in competitive positioning.</w:t>
      </w:r>
    </w:p>
    <w:p>
      <w:pPr>
        <w:spacing w:after="80" w:before="0"/>
      </w:pPr>
      <w:r>
        <w:rPr>
          <w:rFonts w:ascii="Calibri" w:cs="Calibri" w:eastAsia="Calibri" w:hAnsi="Calibri"/>
          <w:b/>
          <w:bCs/>
          <w:i w:val="false"/>
          <w:iCs w:val="false"/>
          <w:color w:val="222222"/>
          <w:sz w:val="22"/>
          <w:szCs w:val="22"/>
        </w:rPr>
        <w:t xml:space="preserve">Assignment criteria (all must hold):</w:t>
      </w:r>
    </w:p>
    <w:p>
      <w:pPr>
        <w:pStyle w:val="ListParagraph"/>
        <w:numPr>
          <w:ilvl w:val="0"/>
          <w:numId w:val="2"/>
        </w:numPr>
        <w:spacing w:after="80"/>
      </w:pPr>
      <w:r>
        <w:rPr>
          <w:rFonts w:ascii="Calibri" w:cs="Calibri" w:eastAsia="Calibri" w:hAnsi="Calibri"/>
          <w:color w:val="222222"/>
          <w:sz w:val="22"/>
          <w:szCs w:val="22"/>
        </w:rPr>
        <w:t xml:space="preserve">Enterprise Judgment score of 5 or higher</w:t>
      </w:r>
    </w:p>
    <w:p>
      <w:pPr>
        <w:pStyle w:val="ListParagraph"/>
        <w:numPr>
          <w:ilvl w:val="0"/>
          <w:numId w:val="2"/>
        </w:numPr>
        <w:spacing w:after="80"/>
      </w:pPr>
      <w:r>
        <w:rPr>
          <w:rFonts w:ascii="Calibri" w:cs="Calibri" w:eastAsia="Calibri" w:hAnsi="Calibri"/>
          <w:color w:val="222222"/>
          <w:sz w:val="22"/>
          <w:szCs w:val="22"/>
        </w:rPr>
        <w:t xml:space="preserve">Safety &amp; Compliance Confidence KPI at 75 or higher</w:t>
      </w:r>
    </w:p>
    <w:p>
      <w:pPr>
        <w:pStyle w:val="ListParagraph"/>
        <w:numPr>
          <w:ilvl w:val="0"/>
          <w:numId w:val="2"/>
        </w:numPr>
        <w:spacing w:after="80"/>
      </w:pPr>
      <w:r>
        <w:rPr>
          <w:rFonts w:ascii="Calibri" w:cs="Calibri" w:eastAsia="Calibri" w:hAnsi="Calibri"/>
          <w:color w:val="222222"/>
          <w:sz w:val="22"/>
          <w:szCs w:val="22"/>
        </w:rPr>
        <w:t xml:space="preserve">Acquired hidden trait: Compliance-First Leader</w:t>
      </w:r>
    </w:p>
    <w:p>
      <w:pPr>
        <w:pStyle w:val="ListParagraph"/>
        <w:numPr>
          <w:ilvl w:val="0"/>
          <w:numId w:val="2"/>
        </w:numPr>
        <w:spacing w:after="80"/>
      </w:pPr>
      <w:r>
        <w:rPr>
          <w:rFonts w:ascii="Calibri" w:cs="Calibri" w:eastAsia="Calibri" w:hAnsi="Calibri"/>
          <w:color w:val="222222"/>
          <w:sz w:val="22"/>
          <w:szCs w:val="22"/>
        </w:rPr>
        <w:t xml:space="preserve">Continuous Improvement Orientation must stand above the participant's other dimensions on average</w:t>
      </w:r>
    </w:p>
    <w:p>
      <w:pPr>
        <w:pStyle w:val="Heading3"/>
        <w:spacing w:after="120" w:before="220"/>
      </w:pPr>
      <w:r>
        <w:rPr>
          <w:rFonts w:ascii="Calibri" w:cs="Calibri" w:eastAsia="Calibri" w:hAnsi="Calibri"/>
          <w:b/>
          <w:bCs/>
          <w:color w:val="17153A"/>
          <w:sz w:val="23"/>
          <w:szCs w:val="23"/>
        </w:rPr>
        <w:t xml:space="preserve">Profile 5 of 8: Innovation Without Guardrails</w:t>
      </w:r>
    </w:p>
    <w:p>
      <w:pPr>
        <w:spacing w:after="160" w:before="0"/>
      </w:pPr>
      <w:r>
        <w:rPr>
          <w:rFonts w:ascii="Calibri" w:cs="Calibri" w:eastAsia="Calibri" w:hAnsi="Calibri"/>
          <w:b w:val="false"/>
          <w:bCs w:val="false"/>
          <w:i w:val="false"/>
          <w:iCs w:val="false"/>
          <w:color w:val="222222"/>
          <w:sz w:val="22"/>
          <w:szCs w:val="22"/>
        </w:rPr>
        <w:t xml:space="preserve">Drives transformation energy but without the governance structures or workforce readiness to sustain it. High digital ambition, insufficient system thinking.</w:t>
      </w:r>
    </w:p>
    <w:p>
      <w:pPr>
        <w:spacing w:after="160"/>
      </w:pPr>
      <w:r>
        <w:rPr>
          <w:rFonts w:ascii="Calibri" w:cs="Calibri" w:eastAsia="Calibri" w:hAnsi="Calibri"/>
          <w:b/>
          <w:bCs/>
          <w:color w:val="222222"/>
          <w:sz w:val="22"/>
          <w:szCs w:val="22"/>
        </w:rPr>
        <w:t xml:space="preserve">Strengths shown to the participant: </w:t>
      </w:r>
      <w:r>
        <w:rPr>
          <w:rFonts w:ascii="Calibri" w:cs="Calibri" w:eastAsia="Calibri" w:hAnsi="Calibri"/>
          <w:color w:val="222222"/>
          <w:sz w:val="22"/>
          <w:szCs w:val="22"/>
        </w:rPr>
        <w:t xml:space="preserve">Visionary on technology and transformation. Energizes the organization around the future. Attracts digital talent and partnerships.</w:t>
      </w:r>
    </w:p>
    <w:p>
      <w:pPr>
        <w:spacing w:after="160"/>
      </w:pPr>
      <w:r>
        <w:rPr>
          <w:rFonts w:ascii="Calibri" w:cs="Calibri" w:eastAsia="Calibri" w:hAnsi="Calibri"/>
          <w:b/>
          <w:bCs/>
          <w:color w:val="222222"/>
          <w:sz w:val="22"/>
          <w:szCs w:val="22"/>
        </w:rPr>
        <w:t xml:space="preserve">Watch-outs shown to the participant: </w:t>
      </w:r>
      <w:r>
        <w:rPr>
          <w:rFonts w:ascii="Calibri" w:cs="Calibri" w:eastAsia="Calibri" w:hAnsi="Calibri"/>
          <w:color w:val="222222"/>
          <w:sz w:val="22"/>
          <w:szCs w:val="22"/>
        </w:rPr>
        <w:t xml:space="preserve">Underweights compliance, safety, and workforce implications. Creates risk exposure through speed without governance. May lose the organization in transformation.</w:t>
      </w:r>
    </w:p>
    <w:p>
      <w:pPr>
        <w:spacing w:after="80" w:before="0"/>
      </w:pPr>
      <w:r>
        <w:rPr>
          <w:rFonts w:ascii="Calibri" w:cs="Calibri" w:eastAsia="Calibri" w:hAnsi="Calibri"/>
          <w:b/>
          <w:bCs/>
          <w:i w:val="false"/>
          <w:iCs w:val="false"/>
          <w:color w:val="222222"/>
          <w:sz w:val="22"/>
          <w:szCs w:val="22"/>
        </w:rPr>
        <w:t xml:space="preserve">Assignment criteria (all must hold):</w:t>
      </w:r>
    </w:p>
    <w:p>
      <w:pPr>
        <w:pStyle w:val="ListParagraph"/>
        <w:numPr>
          <w:ilvl w:val="0"/>
          <w:numId w:val="2"/>
        </w:numPr>
        <w:spacing w:after="80"/>
      </w:pPr>
      <w:r>
        <w:rPr>
          <w:rFonts w:ascii="Calibri" w:cs="Calibri" w:eastAsia="Calibri" w:hAnsi="Calibri"/>
          <w:color w:val="222222"/>
          <w:sz w:val="22"/>
          <w:szCs w:val="22"/>
        </w:rPr>
        <w:t xml:space="preserve">Technology &amp; Data Leadership score of 10 or higher</w:t>
      </w:r>
    </w:p>
    <w:p>
      <w:pPr>
        <w:pStyle w:val="ListParagraph"/>
        <w:numPr>
          <w:ilvl w:val="0"/>
          <w:numId w:val="2"/>
        </w:numPr>
        <w:spacing w:after="80"/>
      </w:pPr>
      <w:r>
        <w:rPr>
          <w:rFonts w:ascii="Calibri" w:cs="Calibri" w:eastAsia="Calibri" w:hAnsi="Calibri"/>
          <w:color w:val="222222"/>
          <w:sz w:val="22"/>
          <w:szCs w:val="22"/>
        </w:rPr>
        <w:t xml:space="preserve">Safety &amp; Compliance Confidence at 0 or higher (effectively no constraint)</w:t>
      </w:r>
    </w:p>
    <w:p>
      <w:pPr>
        <w:pStyle w:val="ListParagraph"/>
        <w:numPr>
          <w:ilvl w:val="0"/>
          <w:numId w:val="2"/>
        </w:numPr>
        <w:spacing w:after="80"/>
      </w:pPr>
      <w:r>
        <w:rPr>
          <w:rFonts w:ascii="Calibri" w:cs="Calibri" w:eastAsia="Calibri" w:hAnsi="Calibri"/>
          <w:color w:val="222222"/>
          <w:sz w:val="22"/>
          <w:szCs w:val="22"/>
        </w:rPr>
        <w:t xml:space="preserve">Acquired hidden traits: Innovation Without Guardrails, Digital-First Leader</w:t>
      </w:r>
    </w:p>
    <w:p>
      <w:pPr>
        <w:pStyle w:val="Heading3"/>
        <w:spacing w:after="120" w:before="220"/>
      </w:pPr>
      <w:r>
        <w:rPr>
          <w:rFonts w:ascii="Calibri" w:cs="Calibri" w:eastAsia="Calibri" w:hAnsi="Calibri"/>
          <w:b/>
          <w:bCs/>
          <w:color w:val="17153A"/>
          <w:sz w:val="23"/>
          <w:szCs w:val="23"/>
        </w:rPr>
        <w:t xml:space="preserve">Profile 6 of 8: Talent Blind Spot</w:t>
      </w:r>
    </w:p>
    <w:p>
      <w:pPr>
        <w:spacing w:after="160" w:before="0"/>
      </w:pPr>
      <w:r>
        <w:rPr>
          <w:rFonts w:ascii="Calibri" w:cs="Calibri" w:eastAsia="Calibri" w:hAnsi="Calibri"/>
          <w:b w:val="false"/>
          <w:bCs w:val="false"/>
          <w:i w:val="false"/>
          <w:iCs w:val="false"/>
          <w:color w:val="222222"/>
          <w:sz w:val="22"/>
          <w:szCs w:val="22"/>
        </w:rPr>
        <w:t xml:space="preserve">Strong strategically and operationally, but consistently underweights people development and organizational capability. Execution suffers as talent gaps compound.</w:t>
      </w:r>
    </w:p>
    <w:p>
      <w:pPr>
        <w:spacing w:after="160"/>
      </w:pPr>
      <w:r>
        <w:rPr>
          <w:rFonts w:ascii="Calibri" w:cs="Calibri" w:eastAsia="Calibri" w:hAnsi="Calibri"/>
          <w:b/>
          <w:bCs/>
          <w:color w:val="222222"/>
          <w:sz w:val="22"/>
          <w:szCs w:val="22"/>
        </w:rPr>
        <w:t xml:space="preserve">Strengths shown to the participant: </w:t>
      </w:r>
      <w:r>
        <w:rPr>
          <w:rFonts w:ascii="Calibri" w:cs="Calibri" w:eastAsia="Calibri" w:hAnsi="Calibri"/>
          <w:color w:val="222222"/>
          <w:sz w:val="22"/>
          <w:szCs w:val="22"/>
        </w:rPr>
        <w:t xml:space="preserve">Effective at strategic and operational decision-making. Can execute in the short term. Strong with structure, process, and financial metrics.</w:t>
      </w:r>
    </w:p>
    <w:p>
      <w:pPr>
        <w:spacing w:after="160"/>
      </w:pPr>
      <w:r>
        <w:rPr>
          <w:rFonts w:ascii="Calibri" w:cs="Calibri" w:eastAsia="Calibri" w:hAnsi="Calibri"/>
          <w:b/>
          <w:bCs/>
          <w:color w:val="222222"/>
          <w:sz w:val="22"/>
          <w:szCs w:val="22"/>
        </w:rPr>
        <w:t xml:space="preserve">Watch-outs shown to the participant: </w:t>
      </w:r>
      <w:r>
        <w:rPr>
          <w:rFonts w:ascii="Calibri" w:cs="Calibri" w:eastAsia="Calibri" w:hAnsi="Calibri"/>
          <w:color w:val="222222"/>
          <w:sz w:val="22"/>
          <w:szCs w:val="22"/>
        </w:rPr>
        <w:t xml:space="preserve">Chronically underinvests in talent, succession, and workforce readiness. Organization becomes brittle. Retention risk compounds over time.</w:t>
      </w:r>
    </w:p>
    <w:p>
      <w:pPr>
        <w:spacing w:after="80" w:before="0"/>
      </w:pPr>
      <w:r>
        <w:rPr>
          <w:rFonts w:ascii="Calibri" w:cs="Calibri" w:eastAsia="Calibri" w:hAnsi="Calibri"/>
          <w:b/>
          <w:bCs/>
          <w:i w:val="false"/>
          <w:iCs w:val="false"/>
          <w:color w:val="222222"/>
          <w:sz w:val="22"/>
          <w:szCs w:val="22"/>
        </w:rPr>
        <w:t xml:space="preserve">Assignment criteria (all must hold):</w:t>
      </w:r>
    </w:p>
    <w:p>
      <w:pPr>
        <w:pStyle w:val="ListParagraph"/>
        <w:numPr>
          <w:ilvl w:val="0"/>
          <w:numId w:val="2"/>
        </w:numPr>
        <w:spacing w:after="80"/>
      </w:pPr>
      <w:r>
        <w:rPr>
          <w:rFonts w:ascii="Calibri" w:cs="Calibri" w:eastAsia="Calibri" w:hAnsi="Calibri"/>
          <w:color w:val="222222"/>
          <w:sz w:val="22"/>
          <w:szCs w:val="22"/>
        </w:rPr>
        <w:t xml:space="preserve">Enterprise Judgment score of 6 or higher</w:t>
      </w:r>
    </w:p>
    <w:p>
      <w:pPr>
        <w:pStyle w:val="ListParagraph"/>
        <w:numPr>
          <w:ilvl w:val="0"/>
          <w:numId w:val="2"/>
        </w:numPr>
        <w:spacing w:after="80"/>
      </w:pPr>
      <w:r>
        <w:rPr>
          <w:rFonts w:ascii="Calibri" w:cs="Calibri" w:eastAsia="Calibri" w:hAnsi="Calibri"/>
          <w:color w:val="222222"/>
          <w:sz w:val="22"/>
          <w:szCs w:val="22"/>
        </w:rPr>
        <w:t xml:space="preserve">Talent Leadership score of 4 or lower (a ceiling, signaling underinvestment)</w:t>
      </w:r>
    </w:p>
    <w:p>
      <w:pPr>
        <w:pStyle w:val="Heading3"/>
        <w:spacing w:after="120" w:before="220"/>
      </w:pPr>
      <w:r>
        <w:rPr>
          <w:rFonts w:ascii="Calibri" w:cs="Calibri" w:eastAsia="Calibri" w:hAnsi="Calibri"/>
          <w:b/>
          <w:bCs/>
          <w:color w:val="17153A"/>
          <w:sz w:val="23"/>
          <w:szCs w:val="23"/>
        </w:rPr>
        <w:t xml:space="preserve">Profile 7 of 8: Strategic Communicator</w:t>
      </w:r>
    </w:p>
    <w:p>
      <w:pPr>
        <w:spacing w:after="160" w:before="0"/>
      </w:pPr>
      <w:r>
        <w:rPr>
          <w:rFonts w:ascii="Calibri" w:cs="Calibri" w:eastAsia="Calibri" w:hAnsi="Calibri"/>
          <w:b w:val="false"/>
          <w:bCs w:val="false"/>
          <w:i w:val="false"/>
          <w:iCs w:val="false"/>
          <w:color w:val="222222"/>
          <w:sz w:val="22"/>
          <w:szCs w:val="22"/>
        </w:rPr>
        <w:t xml:space="preserve">Creates clarity and alignment through exceptional communication. Moves the organization through narrative, trust, and shared direction.</w:t>
      </w:r>
    </w:p>
    <w:p>
      <w:pPr>
        <w:spacing w:after="160"/>
      </w:pPr>
      <w:r>
        <w:rPr>
          <w:rFonts w:ascii="Calibri" w:cs="Calibri" w:eastAsia="Calibri" w:hAnsi="Calibri"/>
          <w:b/>
          <w:bCs/>
          <w:color w:val="222222"/>
          <w:sz w:val="22"/>
          <w:szCs w:val="22"/>
        </w:rPr>
        <w:t xml:space="preserve">Strengths shown to the participant: </w:t>
      </w:r>
      <w:r>
        <w:rPr>
          <w:rFonts w:ascii="Calibri" w:cs="Calibri" w:eastAsia="Calibri" w:hAnsi="Calibri"/>
          <w:color w:val="222222"/>
          <w:sz w:val="22"/>
          <w:szCs w:val="22"/>
        </w:rPr>
        <w:t xml:space="preserve">Strong communicator. Builds stakeholder trust rapidly. Effective at driving alignment across functions and levels. Creates followership.</w:t>
      </w:r>
    </w:p>
    <w:p>
      <w:pPr>
        <w:spacing w:after="160"/>
      </w:pPr>
      <w:r>
        <w:rPr>
          <w:rFonts w:ascii="Calibri" w:cs="Calibri" w:eastAsia="Calibri" w:hAnsi="Calibri"/>
          <w:b/>
          <w:bCs/>
          <w:color w:val="222222"/>
          <w:sz w:val="22"/>
          <w:szCs w:val="22"/>
        </w:rPr>
        <w:t xml:space="preserve">Watch-outs shown to the participant: </w:t>
      </w:r>
      <w:r>
        <w:rPr>
          <w:rFonts w:ascii="Calibri" w:cs="Calibri" w:eastAsia="Calibri" w:hAnsi="Calibri"/>
          <w:color w:val="222222"/>
          <w:sz w:val="22"/>
          <w:szCs w:val="22"/>
        </w:rPr>
        <w:t xml:space="preserve">May over-invest in alignment at the expense of action. Can use communication as a substitute for hard decisions. Results can lag narrative.</w:t>
      </w:r>
    </w:p>
    <w:p>
      <w:pPr>
        <w:spacing w:after="80" w:before="0"/>
      </w:pPr>
      <w:r>
        <w:rPr>
          <w:rFonts w:ascii="Calibri" w:cs="Calibri" w:eastAsia="Calibri" w:hAnsi="Calibri"/>
          <w:b/>
          <w:bCs/>
          <w:i w:val="false"/>
          <w:iCs w:val="false"/>
          <w:color w:val="222222"/>
          <w:sz w:val="22"/>
          <w:szCs w:val="22"/>
        </w:rPr>
        <w:t xml:space="preserve">Assignment criteria (all must hold):</w:t>
      </w:r>
    </w:p>
    <w:p>
      <w:pPr>
        <w:pStyle w:val="ListParagraph"/>
        <w:numPr>
          <w:ilvl w:val="0"/>
          <w:numId w:val="2"/>
        </w:numPr>
        <w:spacing w:after="80"/>
      </w:pPr>
      <w:r>
        <w:rPr>
          <w:rFonts w:ascii="Calibri" w:cs="Calibri" w:eastAsia="Calibri" w:hAnsi="Calibri"/>
          <w:color w:val="222222"/>
          <w:sz w:val="22"/>
          <w:szCs w:val="22"/>
        </w:rPr>
        <w:t xml:space="preserve">Communication &amp; Alignment score of 12 or higher</w:t>
      </w:r>
    </w:p>
    <w:p>
      <w:pPr>
        <w:pStyle w:val="ListParagraph"/>
        <w:numPr>
          <w:ilvl w:val="0"/>
          <w:numId w:val="2"/>
        </w:numPr>
        <w:spacing w:after="80"/>
      </w:pPr>
      <w:r>
        <w:rPr>
          <w:rFonts w:ascii="Calibri" w:cs="Calibri" w:eastAsia="Calibri" w:hAnsi="Calibri"/>
          <w:color w:val="222222"/>
          <w:sz w:val="22"/>
          <w:szCs w:val="22"/>
        </w:rPr>
        <w:t xml:space="preserve">Acquired hidden trait: Transparent Communicator</w:t>
      </w:r>
    </w:p>
    <w:p>
      <w:pPr>
        <w:pStyle w:val="ListParagraph"/>
        <w:numPr>
          <w:ilvl w:val="0"/>
          <w:numId w:val="2"/>
        </w:numPr>
        <w:spacing w:after="80"/>
      </w:pPr>
      <w:r>
        <w:rPr>
          <w:rFonts w:ascii="Calibri" w:cs="Calibri" w:eastAsia="Calibri" w:hAnsi="Calibri"/>
          <w:color w:val="222222"/>
          <w:sz w:val="22"/>
          <w:szCs w:val="22"/>
        </w:rPr>
        <w:t xml:space="preserve">Communication &amp; Alignment must stand above the participant's other dimensions on average</w:t>
      </w:r>
    </w:p>
    <w:p>
      <w:pPr>
        <w:pStyle w:val="Heading3"/>
        <w:spacing w:after="120" w:before="220"/>
      </w:pPr>
      <w:r>
        <w:rPr>
          <w:rFonts w:ascii="Calibri" w:cs="Calibri" w:eastAsia="Calibri" w:hAnsi="Calibri"/>
          <w:b/>
          <w:bCs/>
          <w:color w:val="17153A"/>
          <w:sz w:val="23"/>
          <w:szCs w:val="23"/>
        </w:rPr>
        <w:t xml:space="preserve">Profile 8 of 8: Data-Enabled Builder</w:t>
      </w:r>
    </w:p>
    <w:p>
      <w:pPr>
        <w:spacing w:after="160" w:before="0"/>
      </w:pPr>
      <w:r>
        <w:rPr>
          <w:rFonts w:ascii="Calibri" w:cs="Calibri" w:eastAsia="Calibri" w:hAnsi="Calibri"/>
          <w:b w:val="false"/>
          <w:bCs w:val="false"/>
          <w:i w:val="false"/>
          <w:iCs w:val="false"/>
          <w:color w:val="222222"/>
          <w:sz w:val="22"/>
          <w:szCs w:val="22"/>
        </w:rPr>
        <w:t xml:space="preserve">Builds the infrastructure and capability for long-term data and digital advantage. Patient, systematic, and oriented toward sustainable transformation.</w:t>
      </w:r>
    </w:p>
    <w:p>
      <w:pPr>
        <w:spacing w:after="160"/>
      </w:pPr>
      <w:r>
        <w:rPr>
          <w:rFonts w:ascii="Calibri" w:cs="Calibri" w:eastAsia="Calibri" w:hAnsi="Calibri"/>
          <w:b/>
          <w:bCs/>
          <w:color w:val="222222"/>
          <w:sz w:val="22"/>
          <w:szCs w:val="22"/>
        </w:rPr>
        <w:t xml:space="preserve">Strengths shown to the participant: </w:t>
      </w:r>
      <w:r>
        <w:rPr>
          <w:rFonts w:ascii="Calibri" w:cs="Calibri" w:eastAsia="Calibri" w:hAnsi="Calibri"/>
          <w:color w:val="222222"/>
          <w:sz w:val="22"/>
          <w:szCs w:val="22"/>
        </w:rPr>
        <w:t xml:space="preserve">Exceptional at building durable digital and data foundations. Strong on long-term capability building. Effective at sequencing transformation investments.</w:t>
      </w:r>
    </w:p>
    <w:p>
      <w:pPr>
        <w:spacing w:after="160"/>
      </w:pPr>
      <w:r>
        <w:rPr>
          <w:rFonts w:ascii="Calibri" w:cs="Calibri" w:eastAsia="Calibri" w:hAnsi="Calibri"/>
          <w:b/>
          <w:bCs/>
          <w:color w:val="222222"/>
          <w:sz w:val="22"/>
          <w:szCs w:val="22"/>
        </w:rPr>
        <w:t xml:space="preserve">Watch-outs shown to the participant: </w:t>
      </w:r>
      <w:r>
        <w:rPr>
          <w:rFonts w:ascii="Calibri" w:cs="Calibri" w:eastAsia="Calibri" w:hAnsi="Calibri"/>
          <w:color w:val="222222"/>
          <w:sz w:val="22"/>
          <w:szCs w:val="22"/>
        </w:rPr>
        <w:t xml:space="preserve">Can be slow to show visible near-term impact. May under-prioritize revenue and commercial urgency. Risk of investing in infrastructure before the organization is ready to use it.</w:t>
      </w:r>
    </w:p>
    <w:p>
      <w:pPr>
        <w:spacing w:after="80" w:before="0"/>
      </w:pPr>
      <w:r>
        <w:rPr>
          <w:rFonts w:ascii="Calibri" w:cs="Calibri" w:eastAsia="Calibri" w:hAnsi="Calibri"/>
          <w:b/>
          <w:bCs/>
          <w:i w:val="false"/>
          <w:iCs w:val="false"/>
          <w:color w:val="222222"/>
          <w:sz w:val="22"/>
          <w:szCs w:val="22"/>
        </w:rPr>
        <w:t xml:space="preserve">Assignment criteria (all must hold):</w:t>
      </w:r>
    </w:p>
    <w:p>
      <w:pPr>
        <w:pStyle w:val="ListParagraph"/>
        <w:numPr>
          <w:ilvl w:val="0"/>
          <w:numId w:val="2"/>
        </w:numPr>
        <w:spacing w:after="80"/>
      </w:pPr>
      <w:r>
        <w:rPr>
          <w:rFonts w:ascii="Calibri" w:cs="Calibri" w:eastAsia="Calibri" w:hAnsi="Calibri"/>
          <w:color w:val="222222"/>
          <w:sz w:val="22"/>
          <w:szCs w:val="22"/>
        </w:rPr>
        <w:t xml:space="preserve">Technology &amp; Data Leadership score of 12 or higher</w:t>
      </w:r>
    </w:p>
    <w:p>
      <w:pPr>
        <w:pStyle w:val="ListParagraph"/>
        <w:numPr>
          <w:ilvl w:val="0"/>
          <w:numId w:val="2"/>
        </w:numPr>
        <w:spacing w:after="80"/>
      </w:pPr>
      <w:r>
        <w:rPr>
          <w:rFonts w:ascii="Calibri" w:cs="Calibri" w:eastAsia="Calibri" w:hAnsi="Calibri"/>
          <w:color w:val="222222"/>
          <w:sz w:val="22"/>
          <w:szCs w:val="22"/>
        </w:rPr>
        <w:t xml:space="preserve">Digital Maturity KPI at 60 or higher</w:t>
      </w:r>
    </w:p>
    <w:p>
      <w:pPr>
        <w:pStyle w:val="ListParagraph"/>
        <w:numPr>
          <w:ilvl w:val="0"/>
          <w:numId w:val="2"/>
        </w:numPr>
        <w:spacing w:after="80"/>
      </w:pPr>
      <w:r>
        <w:rPr>
          <w:rFonts w:ascii="Calibri" w:cs="Calibri" w:eastAsia="Calibri" w:hAnsi="Calibri"/>
          <w:color w:val="222222"/>
          <w:sz w:val="22"/>
          <w:szCs w:val="22"/>
        </w:rPr>
        <w:t xml:space="preserve">Acquired hidden trait: Data-Enabled Builder</w:t>
      </w:r>
    </w:p>
    <w:p>
      <w:pPr>
        <w:pStyle w:val="Heading1"/>
        <w:spacing w:after="200" w:before="360"/>
      </w:pPr>
      <w:r>
        <w:rPr>
          <w:rFonts w:ascii="Georgia" w:cs="Georgia" w:eastAsia="Georgia" w:hAnsi="Georgia"/>
          <w:b/>
          <w:bCs/>
          <w:color w:val="17153A"/>
          <w:sz w:val="34"/>
          <w:szCs w:val="34"/>
        </w:rPr>
        <w:t xml:space="preserve">10. Faculty and Admin Views</w:t>
      </w:r>
    </w:p>
    <w:p>
      <w:pPr>
        <w:spacing w:after="160" w:before="0"/>
      </w:pPr>
      <w:r>
        <w:rPr>
          <w:rFonts w:ascii="Calibri" w:cs="Calibri" w:eastAsia="Calibri" w:hAnsi="Calibri"/>
          <w:b w:val="false"/>
          <w:bCs w:val="false"/>
          <w:i w:val="false"/>
          <w:iCs w:val="false"/>
          <w:color w:val="222222"/>
          <w:sz w:val="22"/>
          <w:szCs w:val="22"/>
        </w:rPr>
        <w:t xml:space="preserve">Two staff-facing surfaces aggregate results for the live session and program operations. Reviewers do not need to evaluate these in depth, but they explain where the data goes:</w:t>
      </w:r>
    </w:p>
    <w:p>
      <w:pPr>
        <w:pStyle w:val="ListParagraph"/>
        <w:numPr>
          <w:ilvl w:val="0"/>
          <w:numId w:val="2"/>
        </w:numPr>
        <w:spacing w:after="80"/>
      </w:pPr>
      <w:r>
        <w:rPr>
          <w:rFonts w:ascii="Calibri" w:cs="Calibri" w:eastAsia="Calibri" w:hAnsi="Calibri"/>
          <w:color w:val="222222"/>
          <w:sz w:val="22"/>
          <w:szCs w:val="22"/>
        </w:rPr>
        <w:t xml:space="preserve">Faculty dashboard: cohort-level KPI averages, dimension score distributions, profile mix, and per-decision choice breakdowns, plus per-participant drill-down including the written executive recommendation. In the public reviewer walkthrough, this data is synthetic and labeled illustrative.</w:t>
      </w:r>
    </w:p>
    <w:p>
      <w:pPr>
        <w:pStyle w:val="ListParagraph"/>
        <w:numPr>
          <w:ilvl w:val="0"/>
          <w:numId w:val="2"/>
        </w:numPr>
        <w:spacing w:after="80"/>
      </w:pPr>
      <w:r>
        <w:rPr>
          <w:rFonts w:ascii="Calibri" w:cs="Calibri" w:eastAsia="Calibri" w:hAnsi="Calibri"/>
          <w:color w:val="222222"/>
          <w:sz w:val="22"/>
          <w:szCs w:val="22"/>
        </w:rPr>
        <w:t xml:space="preserve">Admin panel: cohort creation and lifecycle (draft, active, closed), participant invitations by email magic link, and scenario version management.</w:t>
      </w:r>
    </w:p>
    <w:p>
      <w:pPr>
        <w:pStyle w:val="ListParagraph"/>
        <w:numPr>
          <w:ilvl w:val="0"/>
          <w:numId w:val="2"/>
        </w:numPr>
        <w:spacing w:after="80"/>
      </w:pPr>
      <w:r>
        <w:rPr>
          <w:rFonts w:ascii="Calibri" w:cs="Calibri" w:eastAsia="Calibri" w:hAnsi="Calibri"/>
          <w:color w:val="222222"/>
          <w:sz w:val="22"/>
          <w:szCs w:val="22"/>
        </w:rPr>
        <w:t xml:space="preserve">Printable report: each participant can print or save a PDF report of their own results for use in the live session.</w:t>
      </w:r>
    </w:p>
    <w:p>
      <w:pPr>
        <w:pStyle w:val="Heading1"/>
        <w:spacing w:after="200" w:before="360"/>
      </w:pPr>
      <w:r>
        <w:rPr>
          <w:rFonts w:ascii="Georgia" w:cs="Georgia" w:eastAsia="Georgia" w:hAnsi="Georgia"/>
          <w:b/>
          <w:bCs/>
          <w:color w:val="17153A"/>
          <w:sz w:val="34"/>
          <w:szCs w:val="34"/>
        </w:rPr>
        <w:t xml:space="preserve">11. What We Need From Reviewers</w:t>
      </w:r>
    </w:p>
    <w:p>
      <w:pPr>
        <w:spacing w:after="160" w:before="0"/>
      </w:pPr>
      <w:r>
        <w:rPr>
          <w:rFonts w:ascii="Calibri" w:cs="Calibri" w:eastAsia="Calibri" w:hAnsi="Calibri"/>
          <w:b w:val="false"/>
          <w:bCs w:val="false"/>
          <w:i w:val="false"/>
          <w:iCs w:val="false"/>
          <w:color w:val="222222"/>
          <w:sz w:val="22"/>
          <w:szCs w:val="22"/>
        </w:rPr>
        <w:t xml:space="preserve">The mechanics are stable; the highest-value feedback right now is on content fidelity and calibration. Specifically:</w:t>
      </w:r>
    </w:p>
    <w:p>
      <w:pPr>
        <w:pStyle w:val="ListParagraph"/>
        <w:numPr>
          <w:ilvl w:val="0"/>
          <w:numId w:val="2"/>
        </w:numPr>
        <w:spacing w:after="80"/>
      </w:pPr>
      <w:r>
        <w:rPr>
          <w:rFonts w:ascii="Calibri" w:cs="Calibri" w:eastAsia="Calibri" w:hAnsi="Calibri"/>
          <w:b/>
          <w:bCs/>
          <w:color w:val="222222"/>
          <w:sz w:val="22"/>
          <w:szCs w:val="22"/>
        </w:rPr>
        <w:t xml:space="preserve">Authenticity (SMEs): </w:t>
      </w:r>
      <w:r>
        <w:rPr>
          <w:rFonts w:ascii="Calibri" w:cs="Calibri" w:eastAsia="Calibri" w:hAnsi="Calibri"/>
          <w:color w:val="222222"/>
          <w:sz w:val="22"/>
          <w:szCs w:val="22"/>
        </w:rPr>
        <w:t xml:space="preserve">does the scenario read true to BWXT's world? Flag any terminology, org structure, dollar figures, timelines, or regulatory posture that would break credibility with an executive audience.</w:t>
      </w:r>
    </w:p>
    <w:p>
      <w:pPr>
        <w:pStyle w:val="ListParagraph"/>
        <w:numPr>
          <w:ilvl w:val="0"/>
          <w:numId w:val="2"/>
        </w:numPr>
        <w:spacing w:after="80"/>
      </w:pPr>
      <w:r>
        <w:rPr>
          <w:rFonts w:ascii="Calibri" w:cs="Calibri" w:eastAsia="Calibri" w:hAnsi="Calibri"/>
          <w:b/>
          <w:bCs/>
          <w:color w:val="222222"/>
          <w:sz w:val="22"/>
          <w:szCs w:val="22"/>
        </w:rPr>
        <w:t xml:space="preserve">Option balance (SMEs and IDs): </w:t>
      </w:r>
      <w:r>
        <w:rPr>
          <w:rFonts w:ascii="Calibri" w:cs="Calibri" w:eastAsia="Calibri" w:hAnsi="Calibri"/>
          <w:color w:val="222222"/>
          <w:sz w:val="22"/>
          <w:szCs w:val="22"/>
        </w:rPr>
        <w:t xml:space="preserve">within each decision, is there a defensible case for every option? An option no reasonable executive would pick is a wasted distractor.</w:t>
      </w:r>
    </w:p>
    <w:p>
      <w:pPr>
        <w:pStyle w:val="ListParagraph"/>
        <w:numPr>
          <w:ilvl w:val="0"/>
          <w:numId w:val="2"/>
        </w:numPr>
        <w:spacing w:after="80"/>
      </w:pPr>
      <w:r>
        <w:rPr>
          <w:rFonts w:ascii="Calibri" w:cs="Calibri" w:eastAsia="Calibri" w:hAnsi="Calibri"/>
          <w:b/>
          <w:bCs/>
          <w:color w:val="222222"/>
          <w:sz w:val="22"/>
          <w:szCs w:val="22"/>
        </w:rPr>
        <w:t xml:space="preserve">Effect calibration (SMEs): </w:t>
      </w:r>
      <w:r>
        <w:rPr>
          <w:rFonts w:ascii="Calibri" w:cs="Calibri" w:eastAsia="Calibri" w:hAnsi="Calibri"/>
          <w:color w:val="222222"/>
          <w:sz w:val="22"/>
          <w:szCs w:val="22"/>
        </w:rPr>
        <w:t xml:space="preserve">do the KPI and dimension effects match the real-world consequences of each choice, in direction and rough magnitude? Use the effect columns in Sections 5 through 7.</w:t>
      </w:r>
    </w:p>
    <w:p>
      <w:pPr>
        <w:pStyle w:val="ListParagraph"/>
        <w:numPr>
          <w:ilvl w:val="0"/>
          <w:numId w:val="2"/>
        </w:numPr>
        <w:spacing w:after="80"/>
      </w:pPr>
      <w:r>
        <w:rPr>
          <w:rFonts w:ascii="Calibri" w:cs="Calibri" w:eastAsia="Calibri" w:hAnsi="Calibri"/>
          <w:b/>
          <w:bCs/>
          <w:color w:val="222222"/>
          <w:sz w:val="22"/>
          <w:szCs w:val="22"/>
        </w:rPr>
        <w:t xml:space="preserve">Round 3 consequence narrative (SMEs): </w:t>
      </w:r>
      <w:r>
        <w:rPr>
          <w:rFonts w:ascii="Calibri" w:cs="Calibri" w:eastAsia="Calibri" w:hAnsi="Calibri"/>
          <w:color w:val="222222"/>
          <w:sz w:val="22"/>
          <w:szCs w:val="22"/>
        </w:rPr>
        <w:t xml:space="preserve">this is the one open content gap. Rounds 1 and 2 end with an authored aftermath; Round 3 currently falls back to a generic message. See the callout at the end of Section 7 for exactly what is needed.</w:t>
      </w:r>
    </w:p>
    <w:p>
      <w:pPr>
        <w:pStyle w:val="ListParagraph"/>
        <w:numPr>
          <w:ilvl w:val="0"/>
          <w:numId w:val="2"/>
        </w:numPr>
        <w:spacing w:after="80"/>
      </w:pPr>
      <w:r>
        <w:rPr>
          <w:rFonts w:ascii="Calibri" w:cs="Calibri" w:eastAsia="Calibri" w:hAnsi="Calibri"/>
          <w:b/>
          <w:bCs/>
          <w:color w:val="222222"/>
          <w:sz w:val="22"/>
          <w:szCs w:val="22"/>
        </w:rPr>
        <w:t xml:space="preserve">Profile resonance (IDs and faculty): </w:t>
      </w:r>
      <w:r>
        <w:rPr>
          <w:rFonts w:ascii="Calibri" w:cs="Calibri" w:eastAsia="Calibri" w:hAnsi="Calibri"/>
          <w:color w:val="222222"/>
          <w:sz w:val="22"/>
          <w:szCs w:val="22"/>
        </w:rPr>
        <w:t xml:space="preserve">are the eight profiles distinct, developmentally useful, and phrased so a senior leader will accept the mirror rather than argue with it?</w:t>
      </w:r>
    </w:p>
    <w:p>
      <w:pPr>
        <w:pStyle w:val="ListParagraph"/>
        <w:numPr>
          <w:ilvl w:val="0"/>
          <w:numId w:val="2"/>
        </w:numPr>
        <w:spacing w:after="80"/>
      </w:pPr>
      <w:r>
        <w:rPr>
          <w:rFonts w:ascii="Calibri" w:cs="Calibri" w:eastAsia="Calibri" w:hAnsi="Calibri"/>
          <w:b/>
          <w:bCs/>
          <w:color w:val="222222"/>
          <w:sz w:val="22"/>
          <w:szCs w:val="22"/>
        </w:rPr>
        <w:t xml:space="preserve">Debrief fit (IDs and faculty): </w:t>
      </w:r>
      <w:r>
        <w:rPr>
          <w:rFonts w:ascii="Calibri" w:cs="Calibri" w:eastAsia="Calibri" w:hAnsi="Calibri"/>
          <w:color w:val="222222"/>
          <w:sz w:val="22"/>
          <w:szCs w:val="22"/>
        </w:rPr>
        <w:t xml:space="preserve">does the executive recommendation step capture what faculty need to run the live-session comparison of stated strategy versus simulated behavior?</w:t>
      </w:r>
    </w:p>
    <w:p>
      <w:pPr>
        <w:spacing w:after="160" w:before="0"/>
      </w:pPr>
      <w:r>
        <w:rPr>
          <w:rFonts w:ascii="Calibri" w:cs="Calibri" w:eastAsia="Calibri" w:hAnsi="Calibri"/>
          <w:b w:val="false"/>
          <w:bCs w:val="false"/>
          <w:i w:val="false"/>
          <w:iCs w:val="false"/>
          <w:color w:val="222222"/>
          <w:sz w:val="22"/>
          <w:szCs w:val="22"/>
        </w:rPr>
        <w:t xml:space="preserve">Please route feedback through the program team, referencing decisions by their number in this document (for example, Decision 2.3) so comments map cleanly to the content files.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D2" w:sz="4"/>
      </w:pBdr>
      <w:spacing w:after="0"/>
    </w:pPr>
    <w:r>
      <w:rPr>
        <w:rFonts w:ascii="Calibri" w:cs="Calibri" w:eastAsia="Calibri" w:hAnsi="Calibri"/>
        <w:color w:val="6B7280"/>
        <w:sz w:val="16"/>
        <w:szCs w:val="16"/>
      </w:rPr>
      <w:t xml:space="preserve">Operation Iron Horizon  |  Simulator Walkthrough for IDs and SMEs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D2" w:sz="4"/>
      </w:pBdr>
      <w:spacing w:after="0"/>
    </w:pPr>
    <w:r>
      <w:rPr>
        <w:rFonts w:ascii="Calibri" w:cs="Calibri" w:eastAsia="Calibri" w:hAnsi="Calibri"/>
        <w:color w:val="6B7280"/>
        <w:sz w:val="16"/>
        <w:szCs w:val="16"/>
      </w:rPr>
      <w:t xml:space="preserve">Operation Iron Horizon  |  Simulator Walkthrough for IDs and SMEs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 Iron Horizon: Simulator Walkthrough for IDs and SMEs</dc:title>
  <dc:creator>BWXT Leadership Academy</dc:creator>
  <dc:description>Complete content and scoring walkthrough of the BWXT Enterprise Decision Simulator</dc:description>
  <cp:lastModifiedBy>Un-named</cp:lastModifiedBy>
  <cp:revision>1</cp:revision>
  <dcterms:created xsi:type="dcterms:W3CDTF">2026-07-28T13:55:21.821Z</dcterms:created>
  <dcterms:modified xsi:type="dcterms:W3CDTF">2026-07-28T13:55:21.822Z</dcterms:modified>
</cp:coreProperties>
</file>

<file path=docProps/custom.xml><?xml version="1.0" encoding="utf-8"?>
<Properties xmlns="http://schemas.openxmlformats.org/officeDocument/2006/custom-properties" xmlns:vt="http://schemas.openxmlformats.org/officeDocument/2006/docPropsVTypes"/>
</file>