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0C410" w14:textId="77777777" w:rsidR="004F4BB3" w:rsidRPr="00C05170" w:rsidRDefault="004F4BB3" w:rsidP="004A511C">
      <w:pPr>
        <w:pStyle w:val="NormalWeb"/>
        <w:spacing w:before="0" w:beforeAutospacing="0" w:after="0" w:afterAutospacing="0"/>
        <w:jc w:val="both"/>
        <w:rPr>
          <w:rFonts w:asciiTheme="minorHAnsi" w:hAnsiTheme="minorHAnsi" w:cstheme="minorHAnsi"/>
          <w:b/>
          <w:bCs/>
        </w:rPr>
      </w:pPr>
      <w:r w:rsidRPr="00C05170">
        <w:rPr>
          <w:rFonts w:asciiTheme="minorHAnsi" w:hAnsiTheme="minorHAnsi" w:cstheme="minorHAnsi"/>
          <w:b/>
          <w:bCs/>
        </w:rPr>
        <w:t>Results</w:t>
      </w:r>
    </w:p>
    <w:p w14:paraId="415A9ED2" w14:textId="51D22275" w:rsidR="004F4BB3" w:rsidRPr="00C05170" w:rsidRDefault="004F4BB3" w:rsidP="004A511C">
      <w:pPr>
        <w:pStyle w:val="NormalWeb"/>
        <w:spacing w:before="0" w:beforeAutospacing="0" w:after="0" w:afterAutospacing="0"/>
        <w:jc w:val="both"/>
        <w:rPr>
          <w:rFonts w:asciiTheme="minorHAnsi" w:hAnsiTheme="minorHAnsi" w:cstheme="minorHAnsi"/>
        </w:rPr>
      </w:pPr>
      <w:r w:rsidRPr="00C05170">
        <w:rPr>
          <w:rFonts w:asciiTheme="minorHAnsi" w:hAnsiTheme="minorHAnsi" w:cstheme="minorHAnsi"/>
          <w:b/>
          <w:bCs/>
        </w:rPr>
        <w:br/>
        <w:t xml:space="preserve">Homologous genes capture broad similarities in the mouse and human brains </w:t>
      </w:r>
    </w:p>
    <w:p w14:paraId="4EF200B5" w14:textId="77777777" w:rsidR="004F4BB3" w:rsidRPr="00C05170" w:rsidRDefault="004F4BB3" w:rsidP="004A511C">
      <w:pPr>
        <w:pStyle w:val="NormalWeb"/>
        <w:spacing w:before="0" w:beforeAutospacing="0" w:after="0" w:afterAutospacing="0"/>
        <w:jc w:val="both"/>
        <w:rPr>
          <w:rFonts w:asciiTheme="minorHAnsi" w:hAnsiTheme="minorHAnsi" w:cstheme="minorHAnsi"/>
        </w:rPr>
      </w:pPr>
    </w:p>
    <w:p w14:paraId="78661559" w14:textId="3DAAE1FB" w:rsidR="004F4BB3" w:rsidRPr="00C05170" w:rsidRDefault="004F4BB3" w:rsidP="004A511C">
      <w:pPr>
        <w:pStyle w:val="NormalWeb"/>
        <w:spacing w:before="0" w:beforeAutospacing="0" w:after="0" w:afterAutospacing="0"/>
        <w:jc w:val="both"/>
        <w:rPr>
          <w:rFonts w:asciiTheme="minorHAnsi" w:hAnsiTheme="minorHAnsi" w:cstheme="minorHAnsi"/>
        </w:rPr>
      </w:pPr>
      <w:r w:rsidRPr="00C05170">
        <w:rPr>
          <w:rFonts w:asciiTheme="minorHAnsi" w:hAnsiTheme="minorHAnsi" w:cstheme="minorHAnsi"/>
        </w:rPr>
        <w:t>We first examined the pattern of similarities that emerged when comparing mouse and human brain regions on the basis of their gene expression profiles. We constructed a gene expression common space using widely available data sets from the Allen Institute for Brain Science: the Allen Mouse Brain Atlas (AMBA) and the Allen Human Brain Atlas (AHBA) (</w:t>
      </w:r>
      <w:proofErr w:type="spellStart"/>
      <w:r w:rsidRPr="00C05170">
        <w:rPr>
          <w:rFonts w:asciiTheme="minorHAnsi" w:hAnsiTheme="minorHAnsi" w:cstheme="minorHAnsi"/>
        </w:rPr>
        <w:t>Lein</w:t>
      </w:r>
      <w:proofErr w:type="spellEnd"/>
      <w:r w:rsidRPr="00C05170">
        <w:rPr>
          <w:rFonts w:asciiTheme="minorHAnsi" w:hAnsiTheme="minorHAnsi" w:cstheme="minorHAnsi"/>
        </w:rPr>
        <w:t xml:space="preserve"> et al. 2007; </w:t>
      </w:r>
      <w:proofErr w:type="spellStart"/>
      <w:r w:rsidRPr="00C05170">
        <w:rPr>
          <w:rFonts w:asciiTheme="minorHAnsi" w:hAnsiTheme="minorHAnsi" w:cstheme="minorHAnsi"/>
        </w:rPr>
        <w:t>Hawrylycz</w:t>
      </w:r>
      <w:proofErr w:type="spellEnd"/>
      <w:r w:rsidRPr="00C05170">
        <w:rPr>
          <w:rFonts w:asciiTheme="minorHAnsi" w:hAnsiTheme="minorHAnsi" w:cstheme="minorHAnsi"/>
        </w:rPr>
        <w:t xml:space="preserve"> et al. 2012). These data sets provide whole- brain coverage of expression intensity for thousands of genes in the mouse and human genomes. For our purposes we filtered these gene sets to retain only mouse-human homologous genes using a list of orthologues obtained from the NCBI </w:t>
      </w:r>
      <w:proofErr w:type="spellStart"/>
      <w:r w:rsidRPr="00C05170">
        <w:rPr>
          <w:rFonts w:asciiTheme="minorHAnsi" w:hAnsiTheme="minorHAnsi" w:cstheme="minorHAnsi"/>
        </w:rPr>
        <w:t>HomoloGene</w:t>
      </w:r>
      <w:proofErr w:type="spellEnd"/>
      <w:r w:rsidRPr="00C05170">
        <w:rPr>
          <w:rFonts w:asciiTheme="minorHAnsi" w:hAnsiTheme="minorHAnsi" w:cstheme="minorHAnsi"/>
        </w:rPr>
        <w:t xml:space="preserve"> system (NCBI 2018) </w:t>
      </w:r>
      <w:r w:rsidRPr="00C05170">
        <w:rPr>
          <w:rFonts w:asciiTheme="minorHAnsi" w:hAnsiTheme="minorHAnsi" w:cstheme="minorHAnsi"/>
          <w:b/>
          <w:bCs/>
          <w:color w:val="FF0000"/>
        </w:rPr>
        <w:t>(Tried regenerating this list using Armin’s code but the database was outdated and data unavailable)</w:t>
      </w:r>
      <w:r w:rsidRPr="00C05170">
        <w:rPr>
          <w:rFonts w:asciiTheme="minorHAnsi" w:hAnsiTheme="minorHAnsi" w:cstheme="minorHAnsi"/>
        </w:rPr>
        <w:t>. Prior to analysis, we ran both data sets through a pre-processing pipeline that included quality control checks, normalization procedures, and aggregation of the expression values under a set of atlas labels. The result was a gene-by-region matrix in either species, describing the normalized expression of 2624 homologous genes across 67 mouse regions and 88 human regions (see Materials and methods). We quantified the degree of similarity between all pairs of mouse and human regions using the Pearson correlation coefficient, resulting in a mouse-human similarity matrix (</w:t>
      </w:r>
      <w:r w:rsidR="009049E6">
        <w:rPr>
          <w:rFonts w:asciiTheme="minorHAnsi" w:hAnsiTheme="minorHAnsi" w:cstheme="minorHAnsi"/>
        </w:rPr>
        <w:t>Fig. 1</w:t>
      </w:r>
      <w:r w:rsidRPr="00C05170">
        <w:rPr>
          <w:rFonts w:asciiTheme="minorHAnsi" w:hAnsiTheme="minorHAnsi" w:cstheme="minorHAnsi"/>
        </w:rPr>
        <w:t xml:space="preserve">A). </w:t>
      </w:r>
    </w:p>
    <w:p w14:paraId="0BEC218D" w14:textId="77777777" w:rsidR="004F4BB3" w:rsidRPr="00C05170" w:rsidRDefault="004F4BB3" w:rsidP="004A511C">
      <w:pPr>
        <w:pStyle w:val="NormalWeb"/>
        <w:spacing w:before="0" w:beforeAutospacing="0" w:after="0" w:afterAutospacing="0"/>
        <w:jc w:val="both"/>
        <w:rPr>
          <w:rFonts w:asciiTheme="minorHAnsi" w:hAnsiTheme="minorHAnsi" w:cstheme="minorHAnsi"/>
        </w:rPr>
      </w:pPr>
    </w:p>
    <w:p w14:paraId="0C303F67" w14:textId="7395255C" w:rsidR="00EC72E3" w:rsidRPr="00C05170" w:rsidRDefault="004F4BB3" w:rsidP="004A511C">
      <w:pPr>
        <w:pStyle w:val="NormalWeb"/>
        <w:spacing w:before="0" w:beforeAutospacing="0" w:after="0" w:afterAutospacing="0"/>
        <w:jc w:val="both"/>
        <w:rPr>
          <w:rFonts w:asciiTheme="minorHAnsi" w:hAnsiTheme="minorHAnsi" w:cstheme="minorHAnsi"/>
        </w:rPr>
      </w:pPr>
      <w:r w:rsidRPr="00C05170">
        <w:rPr>
          <w:rFonts w:asciiTheme="minorHAnsi" w:hAnsiTheme="minorHAnsi" w:cstheme="minorHAnsi"/>
        </w:rPr>
        <w:t xml:space="preserve">We find that the similarity matrix exhibits broad patterns of positive correlation values between the mouse and human brains. These clusters of similarity correspond to coarse neuroanatomical regions that are generally well-defined in both species. For instance, we observe that, overall, the mouse </w:t>
      </w:r>
      <w:proofErr w:type="spellStart"/>
      <w:r w:rsidRPr="00C05170">
        <w:rPr>
          <w:rFonts w:asciiTheme="minorHAnsi" w:hAnsiTheme="minorHAnsi" w:cstheme="minorHAnsi"/>
        </w:rPr>
        <w:t>isocortex</w:t>
      </w:r>
      <w:proofErr w:type="spellEnd"/>
      <w:r w:rsidRPr="00C05170">
        <w:rPr>
          <w:rFonts w:asciiTheme="minorHAnsi" w:hAnsiTheme="minorHAnsi" w:cstheme="minorHAnsi"/>
        </w:rPr>
        <w:t xml:space="preserve"> is similar to the human cerebral cortex, with the exception of the hippocampal formation, which forms a unique cluster. Similarly the mouse and human cerebellar hemispheres cluster together, while the cerebellar nuclei are highly correlated to each other (r = 0.404) </w:t>
      </w:r>
      <w:r w:rsidR="009049E6">
        <w:rPr>
          <w:rFonts w:asciiTheme="minorHAnsi" w:hAnsiTheme="minorHAnsi" w:cstheme="minorHAnsi"/>
        </w:rPr>
        <w:t>as well as</w:t>
      </w:r>
      <w:r w:rsidRPr="00C05170">
        <w:rPr>
          <w:rFonts w:asciiTheme="minorHAnsi" w:hAnsiTheme="minorHAnsi" w:cstheme="minorHAnsi"/>
        </w:rPr>
        <w:t xml:space="preserve"> to hindbrain structures like the pons (r = 0.359 and r = 0.371 for the mouse and human nuclei respectively) and myelencephalon (r = 0.318 and r = 0.374). The associations between broad regions such as these are self-evident in the correlation matrix.</w:t>
      </w:r>
    </w:p>
    <w:p w14:paraId="553F1830" w14:textId="77777777" w:rsidR="00EC72E3" w:rsidRPr="00C05170" w:rsidRDefault="00EC72E3" w:rsidP="004A511C">
      <w:pPr>
        <w:pStyle w:val="NormalWeb"/>
        <w:spacing w:before="0" w:beforeAutospacing="0" w:after="0" w:afterAutospacing="0"/>
        <w:jc w:val="both"/>
        <w:rPr>
          <w:rFonts w:asciiTheme="minorHAnsi" w:hAnsiTheme="minorHAnsi" w:cstheme="minorHAnsi"/>
        </w:rPr>
      </w:pPr>
    </w:p>
    <w:p w14:paraId="16673E76" w14:textId="2A8C9D13" w:rsidR="00F62476" w:rsidRPr="00C05170" w:rsidRDefault="007641D9" w:rsidP="004A511C">
      <w:pPr>
        <w:pStyle w:val="NormalWeb"/>
        <w:spacing w:before="0" w:beforeAutospacing="0" w:after="0" w:afterAutospacing="0"/>
        <w:jc w:val="both"/>
        <w:rPr>
          <w:rFonts w:asciiTheme="minorHAnsi" w:hAnsiTheme="minorHAnsi" w:cstheme="minorHAnsi"/>
        </w:rPr>
      </w:pPr>
      <w:r>
        <w:rPr>
          <w:rFonts w:asciiTheme="minorHAnsi" w:hAnsiTheme="minorHAnsi" w:cstheme="minorHAnsi"/>
        </w:rPr>
        <w:t>T</w:t>
      </w:r>
      <w:r w:rsidR="004F4BB3" w:rsidRPr="00C05170">
        <w:rPr>
          <w:rFonts w:asciiTheme="minorHAnsi" w:hAnsiTheme="minorHAnsi" w:cstheme="minorHAnsi"/>
        </w:rPr>
        <w:t xml:space="preserve">he ability to resolve regional matches on a finer scale is limited when using all homologous genes in this way. This is especially true for regions within the cerebral and cerebellar cortices, which exhibit a high degree of internal homogeneity. </w:t>
      </w:r>
      <w:r w:rsidR="00EC6F00" w:rsidRPr="00C05170">
        <w:rPr>
          <w:rFonts w:asciiTheme="minorHAnsi" w:hAnsiTheme="minorHAnsi" w:cstheme="minorHAnsi"/>
        </w:rPr>
        <w:t>This homogeneity is apparent in the similarity profiles</w:t>
      </w:r>
      <w:r>
        <w:rPr>
          <w:rFonts w:asciiTheme="minorHAnsi" w:hAnsiTheme="minorHAnsi" w:cstheme="minorHAnsi"/>
        </w:rPr>
        <w:t xml:space="preserve">, </w:t>
      </w:r>
      <w:r w:rsidR="00EC6F00" w:rsidRPr="00C05170">
        <w:rPr>
          <w:rFonts w:asciiTheme="minorHAnsi" w:hAnsiTheme="minorHAnsi" w:cstheme="minorHAnsi"/>
        </w:rPr>
        <w:t>defined here as the set of correlation values between a given seed region and all target regions in the other species</w:t>
      </w:r>
      <w:r>
        <w:rPr>
          <w:rFonts w:asciiTheme="minorHAnsi" w:hAnsiTheme="minorHAnsi" w:cstheme="minorHAnsi"/>
        </w:rPr>
        <w:t>.</w:t>
      </w:r>
      <w:r w:rsidR="00EC6F00" w:rsidRPr="00C05170">
        <w:rPr>
          <w:rFonts w:asciiTheme="minorHAnsi" w:hAnsiTheme="minorHAnsi" w:cstheme="minorHAnsi"/>
        </w:rPr>
        <w:t xml:space="preserve"> </w:t>
      </w:r>
      <w:r>
        <w:rPr>
          <w:rFonts w:asciiTheme="minorHAnsi" w:hAnsiTheme="minorHAnsi" w:cstheme="minorHAnsi"/>
        </w:rPr>
        <w:t>For example, h</w:t>
      </w:r>
      <w:r w:rsidR="00EC6F00" w:rsidRPr="00C05170">
        <w:rPr>
          <w:rFonts w:asciiTheme="minorHAnsi" w:hAnsiTheme="minorHAnsi" w:cstheme="minorHAnsi"/>
        </w:rPr>
        <w:t xml:space="preserve">uman precentral gyrus and cuneus both exhibit </w:t>
      </w:r>
      <w:commentRangeStart w:id="0"/>
      <w:r w:rsidR="00EC6F00" w:rsidRPr="00C05170">
        <w:rPr>
          <w:rFonts w:asciiTheme="minorHAnsi" w:hAnsiTheme="minorHAnsi" w:cstheme="minorHAnsi"/>
        </w:rPr>
        <w:t xml:space="preserve">a plateau of similarity to the mouse </w:t>
      </w:r>
      <w:proofErr w:type="spellStart"/>
      <w:r w:rsidR="00EC6F00" w:rsidRPr="00C05170">
        <w:rPr>
          <w:rFonts w:asciiTheme="minorHAnsi" w:hAnsiTheme="minorHAnsi" w:cstheme="minorHAnsi"/>
        </w:rPr>
        <w:t>isocortex</w:t>
      </w:r>
      <w:commentRangeEnd w:id="0"/>
      <w:proofErr w:type="spellEnd"/>
      <w:r w:rsidR="00EC0947">
        <w:rPr>
          <w:rStyle w:val="CommentReference"/>
          <w:rFonts w:asciiTheme="minorHAnsi" w:eastAsiaTheme="minorHAnsi" w:hAnsiTheme="minorHAnsi" w:cstheme="minorBidi"/>
          <w:lang w:eastAsia="en-US"/>
        </w:rPr>
        <w:commentReference w:id="0"/>
      </w:r>
      <w:r w:rsidR="00EC6F00" w:rsidRPr="00C05170">
        <w:rPr>
          <w:rFonts w:asciiTheme="minorHAnsi" w:hAnsiTheme="minorHAnsi" w:cstheme="minorHAnsi"/>
        </w:rPr>
        <w:t>. While the brain maps feature a rostral-caudal gradient (Fig</w:t>
      </w:r>
      <w:r>
        <w:rPr>
          <w:rFonts w:asciiTheme="minorHAnsi" w:hAnsiTheme="minorHAnsi" w:cstheme="minorHAnsi"/>
        </w:rPr>
        <w:t>.</w:t>
      </w:r>
      <w:r w:rsidR="00EC6F00" w:rsidRPr="00C05170">
        <w:rPr>
          <w:rFonts w:asciiTheme="minorHAnsi" w:hAnsiTheme="minorHAnsi" w:cstheme="minorHAnsi"/>
        </w:rPr>
        <w:t xml:space="preserve"> 1B), the profiles of the two seeds are highly similar despite the regions having </w:t>
      </w:r>
      <w:r>
        <w:rPr>
          <w:rFonts w:asciiTheme="minorHAnsi" w:hAnsiTheme="minorHAnsi" w:cstheme="minorHAnsi"/>
        </w:rPr>
        <w:t>very</w:t>
      </w:r>
      <w:r w:rsidR="00EC6F00" w:rsidRPr="00C05170">
        <w:rPr>
          <w:rFonts w:asciiTheme="minorHAnsi" w:hAnsiTheme="minorHAnsi" w:cstheme="minorHAnsi"/>
        </w:rPr>
        <w:t xml:space="preserve"> different functions (Fig. 1C). Indeed, the correlation between the similarity profiles of the precentral gyrus and cuneus is r = 0.980.</w:t>
      </w:r>
      <w:r w:rsidR="001C79AC" w:rsidRPr="00C05170">
        <w:rPr>
          <w:rFonts w:asciiTheme="minorHAnsi" w:hAnsiTheme="minorHAnsi" w:cstheme="minorHAnsi"/>
        </w:rPr>
        <w:t xml:space="preserve"> The similarity profile of human </w:t>
      </w:r>
      <w:r>
        <w:rPr>
          <w:rFonts w:asciiTheme="minorHAnsi" w:hAnsiTheme="minorHAnsi" w:cstheme="minorHAnsi"/>
        </w:rPr>
        <w:t>cerebellar C</w:t>
      </w:r>
      <w:r w:rsidR="001C79AC" w:rsidRPr="00C05170">
        <w:rPr>
          <w:rFonts w:asciiTheme="minorHAnsi" w:hAnsiTheme="minorHAnsi" w:cstheme="minorHAnsi"/>
        </w:rPr>
        <w:t>rus 1 highlights another example of this homogeneity. The</w:t>
      </w:r>
      <w:r w:rsidR="009367CB">
        <w:rPr>
          <w:rFonts w:asciiTheme="minorHAnsi" w:hAnsiTheme="minorHAnsi" w:cstheme="minorHAnsi"/>
        </w:rPr>
        <w:t xml:space="preserve"> profile of</w:t>
      </w:r>
      <w:r w:rsidR="001C79AC" w:rsidRPr="00C05170">
        <w:rPr>
          <w:rFonts w:asciiTheme="minorHAnsi" w:hAnsiTheme="minorHAnsi" w:cstheme="minorHAnsi"/>
        </w:rPr>
        <w:t xml:space="preserve"> </w:t>
      </w:r>
      <w:r>
        <w:rPr>
          <w:rFonts w:asciiTheme="minorHAnsi" w:hAnsiTheme="minorHAnsi" w:cstheme="minorHAnsi"/>
        </w:rPr>
        <w:t>C</w:t>
      </w:r>
      <w:r w:rsidR="001C79AC" w:rsidRPr="00C05170">
        <w:rPr>
          <w:rFonts w:asciiTheme="minorHAnsi" w:hAnsiTheme="minorHAnsi" w:cstheme="minorHAnsi"/>
        </w:rPr>
        <w:t>rus 1 is similar to</w:t>
      </w:r>
      <w:r w:rsidR="009367CB">
        <w:rPr>
          <w:rFonts w:asciiTheme="minorHAnsi" w:hAnsiTheme="minorHAnsi" w:cstheme="minorHAnsi"/>
        </w:rPr>
        <w:t xml:space="preserve"> that of</w:t>
      </w:r>
      <w:r w:rsidR="001C79AC" w:rsidRPr="00C05170">
        <w:rPr>
          <w:rFonts w:asciiTheme="minorHAnsi" w:hAnsiTheme="minorHAnsi" w:cstheme="minorHAnsi"/>
        </w:rPr>
        <w:t xml:space="preserve"> all regions of the mouse cerebellum, with an average correlation of r = 0.269 and a standard deviation of σ = 0.041. Across all regions, the variance of the correlations across cortical regions is σ</w:t>
      </w:r>
      <w:r w:rsidR="001C79AC" w:rsidRPr="00C05170">
        <w:rPr>
          <w:rFonts w:asciiTheme="minorHAnsi" w:hAnsiTheme="minorHAnsi" w:cstheme="minorHAnsi"/>
          <w:position w:val="8"/>
        </w:rPr>
        <w:t xml:space="preserve">2 </w:t>
      </w:r>
      <w:r w:rsidR="001C79AC" w:rsidRPr="00C05170">
        <w:rPr>
          <w:rFonts w:asciiTheme="minorHAnsi" w:hAnsiTheme="minorHAnsi" w:cstheme="minorHAnsi"/>
        </w:rPr>
        <w:t>= 0.0052 while that across cerebellar hemispheric regions is σ</w:t>
      </w:r>
      <w:r w:rsidR="001C79AC" w:rsidRPr="00C05170">
        <w:rPr>
          <w:rFonts w:asciiTheme="minorHAnsi" w:hAnsiTheme="minorHAnsi" w:cstheme="minorHAnsi"/>
          <w:position w:val="8"/>
        </w:rPr>
        <w:t xml:space="preserve">2 </w:t>
      </w:r>
      <w:r w:rsidR="001C79AC" w:rsidRPr="00C05170">
        <w:rPr>
          <w:rFonts w:asciiTheme="minorHAnsi" w:hAnsiTheme="minorHAnsi" w:cstheme="minorHAnsi"/>
        </w:rPr>
        <w:t>= 0.0017, compared with a total variation of σ</w:t>
      </w:r>
      <w:r w:rsidR="001C79AC" w:rsidRPr="00C05170">
        <w:rPr>
          <w:rFonts w:asciiTheme="minorHAnsi" w:hAnsiTheme="minorHAnsi" w:cstheme="minorHAnsi"/>
          <w:position w:val="8"/>
        </w:rPr>
        <w:t xml:space="preserve">2 </w:t>
      </w:r>
      <w:r w:rsidR="001C79AC" w:rsidRPr="00C05170">
        <w:rPr>
          <w:rFonts w:asciiTheme="minorHAnsi" w:hAnsiTheme="minorHAnsi" w:cstheme="minorHAnsi"/>
        </w:rPr>
        <w:t xml:space="preserve">= 0.0416 across all entries in the matrix. </w:t>
      </w:r>
    </w:p>
    <w:p w14:paraId="098549A5" w14:textId="77777777" w:rsidR="00F62476" w:rsidRPr="00C05170" w:rsidRDefault="00F62476" w:rsidP="004A511C">
      <w:pPr>
        <w:pStyle w:val="NormalWeb"/>
        <w:spacing w:before="0" w:beforeAutospacing="0" w:after="0" w:afterAutospacing="0"/>
        <w:jc w:val="both"/>
        <w:rPr>
          <w:rFonts w:asciiTheme="minorHAnsi" w:hAnsiTheme="minorHAnsi" w:cstheme="minorHAnsi"/>
        </w:rPr>
      </w:pPr>
    </w:p>
    <w:p w14:paraId="6F85DE74" w14:textId="7CD45F5D" w:rsidR="00F62476" w:rsidRPr="00C05170" w:rsidRDefault="00EC6F00" w:rsidP="004A511C">
      <w:pPr>
        <w:pStyle w:val="NormalWeb"/>
        <w:spacing w:before="0" w:beforeAutospacing="0" w:after="0" w:afterAutospacing="0"/>
        <w:jc w:val="both"/>
        <w:rPr>
          <w:rFonts w:asciiTheme="minorHAnsi" w:hAnsiTheme="minorHAnsi" w:cstheme="minorHAnsi"/>
        </w:rPr>
      </w:pPr>
      <w:commentRangeStart w:id="1"/>
      <w:r w:rsidRPr="00C05170">
        <w:rPr>
          <w:rFonts w:asciiTheme="minorHAnsi" w:hAnsiTheme="minorHAnsi" w:cstheme="minorHAnsi"/>
        </w:rPr>
        <w:lastRenderedPageBreak/>
        <w:t>So, although these is some distinguishing power in the profiles of r</w:t>
      </w:r>
      <w:r w:rsidR="00F62476" w:rsidRPr="00C05170">
        <w:rPr>
          <w:rFonts w:asciiTheme="minorHAnsi" w:hAnsiTheme="minorHAnsi" w:cstheme="minorHAnsi"/>
        </w:rPr>
        <w:t>egion at a finer scale, this is much smaller than between coarse anatomical regions. This also true for parts of the broad anatomical systems that are part of the same functional system. XXX IS IT WORTH PUTTING IN AN ANALYSIS THAT SHOWS THAT FUNCTIONAL SYSTEMS FROM DIFFERENT PARTS OF THE BRAIN ARE LESS CORRELATED THAN NON-FUNCTIONAL SYSTEMS WITHIN A PART OF THE BRAIN.</w:t>
      </w:r>
      <w:commentRangeEnd w:id="1"/>
      <w:r w:rsidR="0066411F">
        <w:rPr>
          <w:rStyle w:val="CommentReference"/>
          <w:rFonts w:asciiTheme="minorHAnsi" w:eastAsiaTheme="minorHAnsi" w:hAnsiTheme="minorHAnsi" w:cstheme="minorBidi"/>
          <w:lang w:eastAsia="en-US"/>
        </w:rPr>
        <w:commentReference w:id="1"/>
      </w:r>
    </w:p>
    <w:p w14:paraId="5B34AC0E" w14:textId="750DBBE2" w:rsidR="00AC4070" w:rsidRPr="00C05170" w:rsidRDefault="00C15D06" w:rsidP="004A511C">
      <w:pPr>
        <w:jc w:val="both"/>
        <w:rPr>
          <w:rFonts w:cstheme="minorHAnsi"/>
        </w:rPr>
      </w:pPr>
    </w:p>
    <w:p w14:paraId="7BF6289A" w14:textId="77777777" w:rsidR="001C79AC" w:rsidRPr="00C05170" w:rsidRDefault="001C79AC" w:rsidP="004A511C">
      <w:pPr>
        <w:pStyle w:val="NormalWeb"/>
        <w:spacing w:before="0" w:beforeAutospacing="0" w:after="0" w:afterAutospacing="0"/>
        <w:jc w:val="both"/>
        <w:rPr>
          <w:rFonts w:asciiTheme="minorHAnsi" w:hAnsiTheme="minorHAnsi" w:cstheme="minorHAnsi"/>
        </w:rPr>
      </w:pPr>
      <w:r w:rsidRPr="00C05170">
        <w:rPr>
          <w:rFonts w:asciiTheme="minorHAnsi" w:hAnsiTheme="minorHAnsi" w:cstheme="minorHAnsi"/>
        </w:rPr>
        <w:t>This suggests that the regional expression patterns of mouse-human homologous genes can be used to identify general similarities between the brains of the two species even using a simple correlation measure, but the ability to identify finer scale matches might require a more subtle approach.</w:t>
      </w:r>
    </w:p>
    <w:p w14:paraId="2AEDB2EE" w14:textId="77777777" w:rsidR="001C79AC" w:rsidRPr="00C05170" w:rsidRDefault="001C79AC" w:rsidP="004A511C">
      <w:pPr>
        <w:jc w:val="both"/>
        <w:rPr>
          <w:rFonts w:cstheme="minorHAnsi"/>
        </w:rPr>
      </w:pPr>
    </w:p>
    <w:p w14:paraId="7CADA4C7" w14:textId="5B50B980" w:rsidR="00EC72E3" w:rsidRPr="00C05170" w:rsidRDefault="00EC72E3" w:rsidP="004A511C">
      <w:pPr>
        <w:jc w:val="both"/>
        <w:rPr>
          <w:rFonts w:cstheme="minorHAnsi"/>
        </w:rPr>
      </w:pPr>
    </w:p>
    <w:p w14:paraId="7D145387" w14:textId="385521FB" w:rsidR="00CB010F" w:rsidRPr="00C05170" w:rsidRDefault="00CB010F" w:rsidP="004A511C">
      <w:pPr>
        <w:pStyle w:val="NormalWeb"/>
        <w:spacing w:before="0" w:beforeAutospacing="0" w:after="0" w:afterAutospacing="0"/>
        <w:jc w:val="both"/>
        <w:rPr>
          <w:rFonts w:asciiTheme="minorHAnsi" w:hAnsiTheme="minorHAnsi" w:cstheme="minorHAnsi"/>
        </w:rPr>
      </w:pPr>
      <w:r w:rsidRPr="00C05170">
        <w:rPr>
          <w:rFonts w:asciiTheme="minorHAnsi" w:hAnsiTheme="minorHAnsi" w:cstheme="minorHAnsi"/>
          <w:b/>
          <w:bCs/>
        </w:rPr>
        <w:t xml:space="preserve">A latent gene space improves the resolution of mouse-human associations </w:t>
      </w:r>
    </w:p>
    <w:p w14:paraId="5E165247" w14:textId="77777777" w:rsidR="00CB010F" w:rsidRPr="00C05170" w:rsidRDefault="00CB010F" w:rsidP="004A511C">
      <w:pPr>
        <w:jc w:val="both"/>
        <w:rPr>
          <w:rFonts w:cstheme="minorHAnsi"/>
        </w:rPr>
      </w:pPr>
    </w:p>
    <w:p w14:paraId="4701CAC8" w14:textId="5CF99D7B" w:rsidR="00EC72E3" w:rsidRPr="00C05170" w:rsidRDefault="00EC72E3" w:rsidP="004A511C">
      <w:pPr>
        <w:jc w:val="both"/>
        <w:rPr>
          <w:rFonts w:cstheme="minorHAnsi"/>
          <w:color w:val="000000"/>
        </w:rPr>
      </w:pPr>
      <w:r w:rsidRPr="00C05170">
        <w:rPr>
          <w:rFonts w:cstheme="minorHAnsi"/>
          <w:color w:val="000000"/>
        </w:rPr>
        <w:t xml:space="preserve">The previous analyses showed that the expression profiles of homologous genes showed broad similarities across the mouse and the human for the major subdivisions of the brain. Some information at a finer resolution (e.g., within the </w:t>
      </w:r>
      <w:proofErr w:type="spellStart"/>
      <w:r w:rsidRPr="00C05170">
        <w:rPr>
          <w:rFonts w:cstheme="minorHAnsi"/>
          <w:color w:val="000000"/>
        </w:rPr>
        <w:t>isocortex</w:t>
      </w:r>
      <w:proofErr w:type="spellEnd"/>
      <w:r w:rsidRPr="00C05170">
        <w:rPr>
          <w:rFonts w:cstheme="minorHAnsi"/>
          <w:color w:val="000000"/>
        </w:rPr>
        <w:t xml:space="preserve">) was also evident, but much less distinctive. Our next goal was to investigate whether </w:t>
      </w:r>
      <w:r w:rsidR="001C79AC" w:rsidRPr="00C05170">
        <w:rPr>
          <w:rFonts w:cstheme="minorHAnsi"/>
          <w:color w:val="000000"/>
        </w:rPr>
        <w:t xml:space="preserve">it is possible to leverage </w:t>
      </w:r>
      <w:r w:rsidR="009367CB">
        <w:rPr>
          <w:rFonts w:cstheme="minorHAnsi"/>
          <w:color w:val="000000"/>
        </w:rPr>
        <w:t>gene expression profile</w:t>
      </w:r>
      <w:r w:rsidRPr="00C05170">
        <w:rPr>
          <w:rFonts w:cstheme="minorHAnsi"/>
          <w:color w:val="000000"/>
        </w:rPr>
        <w:t xml:space="preserve"> to relate mouse and human brains to one another at the regional level. In order to do so, we sought to maximise the informational value in the set of 2624 homologous genes by creating a new latent common space that exploits the regional distinctiveness of the expression profiles.</w:t>
      </w:r>
    </w:p>
    <w:p w14:paraId="265CE918" w14:textId="55670DAB" w:rsidR="00E47910" w:rsidRPr="00C05170" w:rsidRDefault="00E47910" w:rsidP="004A511C">
      <w:pPr>
        <w:jc w:val="both"/>
        <w:rPr>
          <w:rFonts w:cstheme="minorHAnsi"/>
          <w:color w:val="000000"/>
        </w:rPr>
      </w:pPr>
    </w:p>
    <w:p w14:paraId="2CB691A9" w14:textId="709A8331" w:rsidR="002D74C7" w:rsidRDefault="00E47910" w:rsidP="004A511C">
      <w:pPr>
        <w:jc w:val="both"/>
        <w:rPr>
          <w:rFonts w:cstheme="minorHAnsi"/>
        </w:rPr>
      </w:pPr>
      <w:r w:rsidRPr="00C05170">
        <w:rPr>
          <w:rFonts w:cstheme="minorHAnsi"/>
          <w:color w:val="000000"/>
        </w:rPr>
        <w:t xml:space="preserve">The approach we used in the previous analysis relied on using homologous genes as a common space between the mouse and human brain. This approach effectively assigns equal value to each gene, </w:t>
      </w:r>
      <w:r w:rsidR="002D74C7" w:rsidRPr="00C05170">
        <w:rPr>
          <w:rFonts w:cstheme="minorHAnsi"/>
          <w:color w:val="000000"/>
        </w:rPr>
        <w:t>whereas a more powerful approach would be to weight genes by their ability</w:t>
      </w:r>
      <w:r w:rsidR="009367CB">
        <w:rPr>
          <w:rFonts w:cstheme="minorHAnsi"/>
          <w:color w:val="000000"/>
        </w:rPr>
        <w:t xml:space="preserve"> to distinguish between different brain regions</w:t>
      </w:r>
      <w:r w:rsidR="002D74C7" w:rsidRPr="00C05170">
        <w:rPr>
          <w:rFonts w:cstheme="minorHAnsi"/>
          <w:color w:val="000000"/>
        </w:rPr>
        <w:t xml:space="preserve">. </w:t>
      </w:r>
      <w:r w:rsidR="009367CB">
        <w:rPr>
          <w:rFonts w:cstheme="minorHAnsi"/>
        </w:rPr>
        <w:t>W</w:t>
      </w:r>
      <w:r w:rsidR="002D74C7" w:rsidRPr="00C05170">
        <w:rPr>
          <w:rFonts w:cstheme="minorHAnsi"/>
        </w:rPr>
        <w:t>e investigated whether we could accomplish this by constructing a new set of variables from combinations of the homologous genes. Our primary goal here was to transform the initial gene space into a new common space that would improve the locality of the matches. However while we sought a transformation that would allow us to recapitulate known mouse-human neuroanatomical homologues, we also wanted to avoid directly encoding such correspondences in the transformation. Using this information as part of the optimization process for the transformation would run the risk of driving the transformation towards mouse-human pairs that are already known. While we are interested in being able to recover such matches, we are equally interested in identifying novel and unexpected associations between neuroanatomical regions in the mouse and human brains, e.g. one-to-many correspondences. Given these criteria, our approach to identifying an appropriate transformation was to train a multi-layer perceptron (MLP) classifier on the data from the AMBA. The classifier was tasked with predicting the 67 labels in our mouse atlas from the voxel-wise expression of the homologous genes (Fig</w:t>
      </w:r>
      <w:r w:rsidR="00EC0947">
        <w:rPr>
          <w:rFonts w:cstheme="minorHAnsi"/>
        </w:rPr>
        <w:t>. 2</w:t>
      </w:r>
      <w:r w:rsidR="002D74C7" w:rsidRPr="00C05170">
        <w:rPr>
          <w:rFonts w:cstheme="minorHAnsi"/>
        </w:rPr>
        <w:t xml:space="preserve">A). </w:t>
      </w:r>
    </w:p>
    <w:p w14:paraId="2C71E52A" w14:textId="77777777" w:rsidR="00EC0947" w:rsidRPr="00C05170" w:rsidRDefault="00EC0947" w:rsidP="004A511C">
      <w:pPr>
        <w:jc w:val="both"/>
        <w:rPr>
          <w:rFonts w:cstheme="minorHAnsi"/>
          <w:color w:val="000000"/>
        </w:rPr>
      </w:pPr>
    </w:p>
    <w:p w14:paraId="4E3E23E5" w14:textId="006E8748" w:rsidR="002D74C7" w:rsidRPr="00C05170" w:rsidRDefault="002D74C7" w:rsidP="004A511C">
      <w:pPr>
        <w:pStyle w:val="NormalWeb"/>
        <w:spacing w:before="0" w:beforeAutospacing="0" w:after="0" w:afterAutospacing="0"/>
        <w:jc w:val="both"/>
        <w:rPr>
          <w:rFonts w:asciiTheme="minorHAnsi" w:hAnsiTheme="minorHAnsi" w:cstheme="minorHAnsi"/>
        </w:rPr>
      </w:pPr>
      <w:r w:rsidRPr="00C05170">
        <w:rPr>
          <w:rFonts w:asciiTheme="minorHAnsi" w:hAnsiTheme="minorHAnsi" w:cstheme="minorHAnsi"/>
        </w:rPr>
        <w:t xml:space="preserve">While the model could have been trained using the data from either species, we chose to use the mouse data because it provides continuous coverage of the entire brain and is thus better suited to this purpose. In training the MLP to perform this classification task, we effectively optimize the network architecture to identify a transformation from the input gene space to </w:t>
      </w:r>
      <w:r w:rsidRPr="00C05170">
        <w:rPr>
          <w:rFonts w:asciiTheme="minorHAnsi" w:hAnsiTheme="minorHAnsi" w:cstheme="minorHAnsi"/>
        </w:rPr>
        <w:lastRenderedPageBreak/>
        <w:t>a space that encodes information about the delineation between mouse brain regions. To extract this transformation, we removed the output layer from the trained neural network. The resulting architecture defines a transformation from the input space to a lower-dimensional gene expression latent space. We then applied this transformation to the mouse and human gene-by-region expression matrices to obtain representations of the data in the latent</w:t>
      </w:r>
      <w:r w:rsidR="00DA7221">
        <w:rPr>
          <w:rFonts w:asciiTheme="minorHAnsi" w:hAnsiTheme="minorHAnsi" w:cstheme="minorHAnsi"/>
        </w:rPr>
        <w:t xml:space="preserve"> common</w:t>
      </w:r>
      <w:r w:rsidRPr="00C05170">
        <w:rPr>
          <w:rFonts w:asciiTheme="minorHAnsi" w:hAnsiTheme="minorHAnsi" w:cstheme="minorHAnsi"/>
        </w:rPr>
        <w:t xml:space="preserve"> space (Fig</w:t>
      </w:r>
      <w:r w:rsidR="009367CB">
        <w:rPr>
          <w:rFonts w:asciiTheme="minorHAnsi" w:hAnsiTheme="minorHAnsi" w:cstheme="minorHAnsi"/>
        </w:rPr>
        <w:t>. 2</w:t>
      </w:r>
      <w:r w:rsidRPr="00C05170">
        <w:rPr>
          <w:rFonts w:asciiTheme="minorHAnsi" w:hAnsiTheme="minorHAnsi" w:cstheme="minorHAnsi"/>
        </w:rPr>
        <w:t xml:space="preserve">B). Finally, we used these gene expression latent </w:t>
      </w:r>
      <w:r w:rsidR="00DA7221">
        <w:rPr>
          <w:rFonts w:asciiTheme="minorHAnsi" w:hAnsiTheme="minorHAnsi" w:cstheme="minorHAnsi"/>
        </w:rPr>
        <w:t xml:space="preserve">common </w:t>
      </w:r>
      <w:r w:rsidRPr="00C05170">
        <w:rPr>
          <w:rFonts w:asciiTheme="minorHAnsi" w:hAnsiTheme="minorHAnsi" w:cstheme="minorHAnsi"/>
        </w:rPr>
        <w:t>space matrices to compute the new similarity matrix (Fig</w:t>
      </w:r>
      <w:r w:rsidR="009367CB">
        <w:rPr>
          <w:rFonts w:asciiTheme="minorHAnsi" w:hAnsiTheme="minorHAnsi" w:cstheme="minorHAnsi"/>
        </w:rPr>
        <w:t>. 2</w:t>
      </w:r>
      <w:r w:rsidRPr="00C05170">
        <w:rPr>
          <w:rFonts w:asciiTheme="minorHAnsi" w:hAnsiTheme="minorHAnsi" w:cstheme="minorHAnsi"/>
        </w:rPr>
        <w:t xml:space="preserve">C). Since the optimization algorithm used to train the MLP features an inherent degree of stochasticity, we repeated this training and transformation process 500 times to generate a distribution of latent spaces and similarity matrices over training runs. </w:t>
      </w:r>
    </w:p>
    <w:p w14:paraId="54D0780B" w14:textId="5C9A1583" w:rsidR="00B86173" w:rsidRPr="00C05170" w:rsidRDefault="00B86173" w:rsidP="004A511C">
      <w:pPr>
        <w:pStyle w:val="NormalWeb"/>
        <w:spacing w:before="0" w:beforeAutospacing="0" w:after="0" w:afterAutospacing="0"/>
        <w:jc w:val="both"/>
        <w:rPr>
          <w:rFonts w:asciiTheme="minorHAnsi" w:hAnsiTheme="minorHAnsi" w:cstheme="minorHAnsi"/>
        </w:rPr>
      </w:pPr>
    </w:p>
    <w:p w14:paraId="4E94859D" w14:textId="63FE1B55" w:rsidR="00CB010F" w:rsidRPr="00C05170" w:rsidRDefault="00CB010F" w:rsidP="004A511C">
      <w:pPr>
        <w:pStyle w:val="NormalWeb"/>
        <w:spacing w:before="0" w:beforeAutospacing="0" w:after="0" w:afterAutospacing="0"/>
        <w:jc w:val="both"/>
        <w:rPr>
          <w:rFonts w:asciiTheme="minorHAnsi" w:hAnsiTheme="minorHAnsi" w:cstheme="minorHAnsi"/>
        </w:rPr>
      </w:pPr>
      <w:r w:rsidRPr="00C05170">
        <w:rPr>
          <w:rFonts w:asciiTheme="minorHAnsi" w:hAnsiTheme="minorHAnsi" w:cstheme="minorHAnsi"/>
        </w:rPr>
        <w:t>To assess whether the latent space representations of the data improved the resolution of the mouse-human matches, we considered two criteria. The first was whether the similarity profiles of the mouse atlas regions were more localized within the corresponding broad regions of interest (e.g.</w:t>
      </w:r>
      <w:r w:rsidR="00DA7221">
        <w:rPr>
          <w:rFonts w:asciiTheme="minorHAnsi" w:hAnsiTheme="minorHAnsi" w:cstheme="minorHAnsi"/>
        </w:rPr>
        <w:t>,</w:t>
      </w:r>
      <w:r w:rsidRPr="00C05170">
        <w:rPr>
          <w:rFonts w:asciiTheme="minorHAnsi" w:hAnsiTheme="minorHAnsi" w:cstheme="minorHAnsi"/>
        </w:rPr>
        <w:t xml:space="preserve"> primary motor area within </w:t>
      </w:r>
      <w:proofErr w:type="spellStart"/>
      <w:r w:rsidRPr="00C05170">
        <w:rPr>
          <w:rFonts w:asciiTheme="minorHAnsi" w:hAnsiTheme="minorHAnsi" w:cstheme="minorHAnsi"/>
        </w:rPr>
        <w:t>isocortex</w:t>
      </w:r>
      <w:proofErr w:type="spellEnd"/>
      <w:r w:rsidRPr="00C05170">
        <w:rPr>
          <w:rFonts w:asciiTheme="minorHAnsi" w:hAnsiTheme="minorHAnsi" w:cstheme="minorHAnsi"/>
        </w:rPr>
        <w:t xml:space="preserve">), compared with their similarity profiles in the original gene space. </w:t>
      </w:r>
      <w:r w:rsidR="000541DD" w:rsidRPr="00C05170">
        <w:rPr>
          <w:rFonts w:asciiTheme="minorHAnsi" w:hAnsiTheme="minorHAnsi" w:cstheme="minorHAnsi"/>
        </w:rPr>
        <w:t xml:space="preserve">We term this the locality criterion. </w:t>
      </w:r>
      <w:r w:rsidRPr="00C05170">
        <w:rPr>
          <w:rFonts w:asciiTheme="minorHAnsi" w:hAnsiTheme="minorHAnsi" w:cstheme="minorHAnsi"/>
        </w:rPr>
        <w:t>The second criterion was whether the degree of similarity between canonical neuroanatomical homologues improved in this new latent common space.</w:t>
      </w:r>
      <w:r w:rsidR="000541DD" w:rsidRPr="00C05170">
        <w:rPr>
          <w:rFonts w:asciiTheme="minorHAnsi" w:hAnsiTheme="minorHAnsi" w:cstheme="minorHAnsi"/>
        </w:rPr>
        <w:t xml:space="preserve"> We term this the homology criterion.</w:t>
      </w:r>
      <w:r w:rsidRPr="00C05170">
        <w:rPr>
          <w:rFonts w:asciiTheme="minorHAnsi" w:hAnsiTheme="minorHAnsi" w:cstheme="minorHAnsi"/>
        </w:rPr>
        <w:t xml:space="preserve"> The </w:t>
      </w:r>
      <w:r w:rsidR="000541DD" w:rsidRPr="00C05170">
        <w:rPr>
          <w:rFonts w:asciiTheme="minorHAnsi" w:hAnsiTheme="minorHAnsi" w:cstheme="minorHAnsi"/>
        </w:rPr>
        <w:t>locality criterion</w:t>
      </w:r>
      <w:r w:rsidRPr="00C05170">
        <w:rPr>
          <w:rFonts w:asciiTheme="minorHAnsi" w:hAnsiTheme="minorHAnsi" w:cstheme="minorHAnsi"/>
        </w:rPr>
        <w:t xml:space="preserve"> tells us about our ability to extract finer-scale signal in these profiles, while the </w:t>
      </w:r>
      <w:r w:rsidR="000541DD" w:rsidRPr="00C05170">
        <w:rPr>
          <w:rFonts w:asciiTheme="minorHAnsi" w:hAnsiTheme="minorHAnsi" w:cstheme="minorHAnsi"/>
        </w:rPr>
        <w:t>homology criterion</w:t>
      </w:r>
      <w:r w:rsidRPr="00C05170">
        <w:rPr>
          <w:rFonts w:asciiTheme="minorHAnsi" w:hAnsiTheme="minorHAnsi" w:cstheme="minorHAnsi"/>
        </w:rPr>
        <w:t xml:space="preserve"> informs us about our ability to recover expected matches in this finer-scale signal. To evaluate these criteria, we computed ranked similarity profiles for every region in the mouse brain, ordered such that a rank of 1 indicates the most similar human region. In addition, given the difference in absolute value between the input gene space and gene expression latent space correlations, we scaled the similarity profiles to the interval [0, 1] in order to make comparisons between the spaces. </w:t>
      </w:r>
    </w:p>
    <w:p w14:paraId="521A2C69" w14:textId="77777777" w:rsidR="000541DD" w:rsidRPr="00C05170" w:rsidRDefault="000541DD" w:rsidP="004A511C">
      <w:pPr>
        <w:pStyle w:val="NormalWeb"/>
        <w:spacing w:before="0" w:beforeAutospacing="0" w:after="0" w:afterAutospacing="0"/>
        <w:jc w:val="both"/>
        <w:rPr>
          <w:rFonts w:asciiTheme="minorHAnsi" w:hAnsiTheme="minorHAnsi" w:cstheme="minorHAnsi"/>
        </w:rPr>
      </w:pPr>
    </w:p>
    <w:p w14:paraId="255A54C8" w14:textId="3E7744CA" w:rsidR="00631976" w:rsidRPr="00C05170" w:rsidRDefault="00631976" w:rsidP="004A511C">
      <w:pPr>
        <w:pStyle w:val="NormalWeb"/>
        <w:spacing w:before="0" w:beforeAutospacing="0" w:after="0" w:afterAutospacing="0"/>
        <w:jc w:val="both"/>
        <w:rPr>
          <w:rFonts w:asciiTheme="minorHAnsi" w:hAnsiTheme="minorHAnsi" w:cstheme="minorHAnsi"/>
        </w:rPr>
      </w:pPr>
      <w:r w:rsidRPr="00C05170">
        <w:rPr>
          <w:rFonts w:asciiTheme="minorHAnsi" w:hAnsiTheme="minorHAnsi" w:cstheme="minorHAnsi"/>
        </w:rPr>
        <w:t xml:space="preserve">We evaluated the locality criterion by examining the decay rate of the </w:t>
      </w:r>
      <w:r w:rsidR="00B86173" w:rsidRPr="00C05170">
        <w:rPr>
          <w:rFonts w:asciiTheme="minorHAnsi" w:hAnsiTheme="minorHAnsi" w:cstheme="minorHAnsi"/>
        </w:rPr>
        <w:t>top</w:t>
      </w:r>
      <w:r w:rsidRPr="00C05170">
        <w:rPr>
          <w:rFonts w:asciiTheme="minorHAnsi" w:hAnsiTheme="minorHAnsi" w:cstheme="minorHAnsi"/>
        </w:rPr>
        <w:t xml:space="preserve"> of the similarity profiles. </w:t>
      </w:r>
      <w:commentRangeStart w:id="2"/>
      <w:r w:rsidRPr="00C05170">
        <w:rPr>
          <w:rFonts w:asciiTheme="minorHAnsi" w:hAnsiTheme="minorHAnsi" w:cstheme="minorHAnsi"/>
        </w:rPr>
        <w:t>We reasoned that the plateau of similarity to a broad brain region, as seen in the anatomically-ordered similarity matrices and profiles (Figure 1, panels A and C; Figure 2, panel C), would correspond to a similar plateau at the head of the rank-ordered profiles</w:t>
      </w:r>
      <w:commentRangeEnd w:id="2"/>
      <w:r w:rsidR="000541DD" w:rsidRPr="00C05170">
        <w:rPr>
          <w:rStyle w:val="CommentReference"/>
          <w:rFonts w:asciiTheme="minorHAnsi" w:eastAsiaTheme="minorHAnsi" w:hAnsiTheme="minorHAnsi" w:cstheme="minorHAnsi"/>
          <w:sz w:val="24"/>
          <w:szCs w:val="24"/>
          <w:lang w:eastAsia="en-US"/>
        </w:rPr>
        <w:commentReference w:id="2"/>
      </w:r>
      <w:r w:rsidRPr="00C05170">
        <w:rPr>
          <w:rFonts w:asciiTheme="minorHAnsi" w:hAnsiTheme="minorHAnsi" w:cstheme="minorHAnsi"/>
        </w:rPr>
        <w:t>. Moreover, the emergence of local signal would manifest as an increase in the range between the peaks and troughs within the broad region. In the rank-ordered profiles, this would correspond to a faster rate of decay at the head of the profile. In order to quantify this decay, we computed the rank at which each region’s similarity profile decreased to a scaled value of 0.75. This was calculated for every mouse region in the initial gene space, as well as in each of the 500 gene expression latent spaces. As a measurement of performance between the two representations of the data, we then took the difference in this rank between each of the latent spaces and the original gene space (Figure 3, panel A). A negative rank difference indicates an improvement in the latent space.</w:t>
      </w:r>
    </w:p>
    <w:p w14:paraId="003B0C52" w14:textId="32400907" w:rsidR="00631976" w:rsidRPr="00C05170" w:rsidRDefault="00631976" w:rsidP="004A511C">
      <w:pPr>
        <w:pStyle w:val="NormalWeb"/>
        <w:spacing w:before="0" w:beforeAutospacing="0" w:after="0" w:afterAutospacing="0"/>
        <w:jc w:val="both"/>
        <w:rPr>
          <w:rFonts w:asciiTheme="minorHAnsi" w:hAnsiTheme="minorHAnsi" w:cstheme="minorHAnsi"/>
        </w:rPr>
      </w:pPr>
    </w:p>
    <w:p w14:paraId="48925E7F" w14:textId="59DC63AF" w:rsidR="00631976" w:rsidRPr="00C05170" w:rsidRDefault="00631976" w:rsidP="004A511C">
      <w:pPr>
        <w:pStyle w:val="NormalWeb"/>
        <w:spacing w:before="0" w:beforeAutospacing="0" w:after="0" w:afterAutospacing="0"/>
        <w:jc w:val="both"/>
        <w:rPr>
          <w:rFonts w:asciiTheme="minorHAnsi" w:hAnsiTheme="minorHAnsi" w:cstheme="minorHAnsi"/>
        </w:rPr>
      </w:pPr>
      <w:r w:rsidRPr="00C05170">
        <w:rPr>
          <w:rFonts w:asciiTheme="minorHAnsi" w:hAnsiTheme="minorHAnsi" w:cstheme="minorHAnsi"/>
        </w:rPr>
        <w:t>Examining the structure-wise distributions of these rank differences, we found that for the majority of regions in our mouse atlas, the classification approach resulted in either an improvement in the amount of locality within a broad region, or no difference from the original gene space (Fig</w:t>
      </w:r>
      <w:r w:rsidR="00DA7221">
        <w:rPr>
          <w:rFonts w:asciiTheme="minorHAnsi" w:hAnsiTheme="minorHAnsi" w:cstheme="minorHAnsi"/>
        </w:rPr>
        <w:t>.</w:t>
      </w:r>
      <w:r w:rsidRPr="00C05170">
        <w:rPr>
          <w:rFonts w:asciiTheme="minorHAnsi" w:hAnsiTheme="minorHAnsi" w:cstheme="minorHAnsi"/>
        </w:rPr>
        <w:t xml:space="preserve"> 3 B and C). Specifically, 47 regions (70.1%) had a mean rank difference less than or equal to zero. Additionally, the same number of regions returned non-positive rank differences in at least 80% of latent spaces. A few regions performed considerably worse in the latent spaces, notably the main olfactory bulb (μ = 18.4; σ = 12.7), the accessory </w:t>
      </w:r>
      <w:r w:rsidRPr="00C05170">
        <w:rPr>
          <w:rFonts w:asciiTheme="minorHAnsi" w:hAnsiTheme="minorHAnsi" w:cstheme="minorHAnsi"/>
        </w:rPr>
        <w:lastRenderedPageBreak/>
        <w:t xml:space="preserve">olfactory bulb (μ = 8.7;σ = 11.6), and the cerebellar nuclei (μ = 9.1;σ = 8.5). In particular, the main olfactory bulb performed worse in 96.6% of latent spaces. Regions within the cortical subplate and olfactory areas (e.g. </w:t>
      </w:r>
      <w:proofErr w:type="spellStart"/>
      <w:r w:rsidRPr="00C05170">
        <w:rPr>
          <w:rFonts w:asciiTheme="minorHAnsi" w:hAnsiTheme="minorHAnsi" w:cstheme="minorHAnsi"/>
        </w:rPr>
        <w:t>endopiriform</w:t>
      </w:r>
      <w:proofErr w:type="spellEnd"/>
      <w:r w:rsidRPr="00C05170">
        <w:rPr>
          <w:rFonts w:asciiTheme="minorHAnsi" w:hAnsiTheme="minorHAnsi" w:cstheme="minorHAnsi"/>
        </w:rPr>
        <w:t xml:space="preserve"> nucleus, </w:t>
      </w:r>
      <w:proofErr w:type="spellStart"/>
      <w:r w:rsidRPr="00C05170">
        <w:rPr>
          <w:rFonts w:asciiTheme="minorHAnsi" w:hAnsiTheme="minorHAnsi" w:cstheme="minorHAnsi"/>
        </w:rPr>
        <w:t>postpiriform</w:t>
      </w:r>
      <w:proofErr w:type="spellEnd"/>
      <w:r w:rsidRPr="00C05170">
        <w:rPr>
          <w:rFonts w:asciiTheme="minorHAnsi" w:hAnsiTheme="minorHAnsi" w:cstheme="minorHAnsi"/>
        </w:rPr>
        <w:t xml:space="preserve"> transition area) benefited the most from the classification approach, with many regions showing improvements in all latent spaces. While the effects are smaller, the similarity profiles of regions belonging to the </w:t>
      </w:r>
      <w:proofErr w:type="spellStart"/>
      <w:r w:rsidRPr="00C05170">
        <w:rPr>
          <w:rFonts w:asciiTheme="minorHAnsi" w:hAnsiTheme="minorHAnsi" w:cstheme="minorHAnsi"/>
        </w:rPr>
        <w:t>isocortex</w:t>
      </w:r>
      <w:proofErr w:type="spellEnd"/>
      <w:r w:rsidRPr="00C05170">
        <w:rPr>
          <w:rFonts w:asciiTheme="minorHAnsi" w:hAnsiTheme="minorHAnsi" w:cstheme="minorHAnsi"/>
        </w:rPr>
        <w:t xml:space="preserve"> and cerebellar cortex also saw an improvement in locality. In the </w:t>
      </w:r>
      <w:proofErr w:type="spellStart"/>
      <w:r w:rsidRPr="00C05170">
        <w:rPr>
          <w:rFonts w:asciiTheme="minorHAnsi" w:hAnsiTheme="minorHAnsi" w:cstheme="minorHAnsi"/>
        </w:rPr>
        <w:t>isocortex</w:t>
      </w:r>
      <w:proofErr w:type="spellEnd"/>
      <w:r w:rsidRPr="00C05170">
        <w:rPr>
          <w:rFonts w:asciiTheme="minorHAnsi" w:hAnsiTheme="minorHAnsi" w:cstheme="minorHAnsi"/>
        </w:rPr>
        <w:t xml:space="preserve">, 16 out of 19 regions (84.2%) improved in at least 96% of latent spaces. In the cerebellar cortex, 73.3% of regions saw a similar improvement. In contrast, regions belonging to the cerebral nuclei, the diencephalon, midbrain and hindbrain did not see much improvement in this new common space. For instance, only 13.2% of latent spaces returned a non-positive rank difference in the thalamus. For many such regions the degree of locality appears to be worse in this space, though only by a small number of ranks (e.g. striatum ventral region, thalamus, midbrain raphe nuclei). Indeed, the mean rank difference and standard deviation over these regions and all latent spaces are μ = 1.4 and σ = 3.6. These results demonstrate that the supervised learning approach used here can improve the resolution of neuroanatomical correspondences between the mouse and human brains, though the amount of improvement varies over the brain. Regions that were already well-characterized using the initial set of homologous genes (e.g. subcortical regions) did not benefit tremendously, but numerous regions in the cortical plate and subplate, as well as the cerebellum, saw an improvement in locality in this new common space. </w:t>
      </w:r>
    </w:p>
    <w:p w14:paraId="240D57AC" w14:textId="4F5927C4" w:rsidR="000541DD" w:rsidRPr="00C05170" w:rsidRDefault="00631976" w:rsidP="004A511C">
      <w:pPr>
        <w:pStyle w:val="NormalWeb"/>
        <w:spacing w:before="0" w:beforeAutospacing="0" w:after="0" w:afterAutospacing="0"/>
        <w:jc w:val="both"/>
        <w:rPr>
          <w:rFonts w:asciiTheme="minorHAnsi" w:hAnsiTheme="minorHAnsi" w:cstheme="minorHAnsi"/>
        </w:rPr>
      </w:pPr>
      <w:r w:rsidRPr="00C05170">
        <w:rPr>
          <w:rFonts w:asciiTheme="minorHAnsi" w:hAnsiTheme="minorHAnsi" w:cstheme="minorHAnsi"/>
        </w:rPr>
        <w:t xml:space="preserve"> </w:t>
      </w:r>
    </w:p>
    <w:p w14:paraId="2DE0294C" w14:textId="4CBFB7C3" w:rsidR="00B86173" w:rsidRPr="00C05170" w:rsidRDefault="00B86173" w:rsidP="004A511C">
      <w:pPr>
        <w:pStyle w:val="NormalWeb"/>
        <w:spacing w:before="0" w:beforeAutospacing="0" w:after="0" w:afterAutospacing="0"/>
        <w:jc w:val="both"/>
        <w:rPr>
          <w:rFonts w:asciiTheme="minorHAnsi" w:hAnsiTheme="minorHAnsi" w:cstheme="minorHAnsi"/>
        </w:rPr>
      </w:pPr>
      <w:r w:rsidRPr="00C05170">
        <w:rPr>
          <w:rFonts w:asciiTheme="minorHAnsi" w:hAnsiTheme="minorHAnsi" w:cstheme="minorHAnsi"/>
        </w:rPr>
        <w:t xml:space="preserve">While the supervised learning approach improved our ability to identify matches on a finer scale for a number of brain regions, this does not necessarily mean that those improved matches are biologically meaningful. </w:t>
      </w:r>
      <w:r w:rsidR="000541DD" w:rsidRPr="00C05170">
        <w:rPr>
          <w:rFonts w:asciiTheme="minorHAnsi" w:hAnsiTheme="minorHAnsi" w:cstheme="minorHAnsi"/>
        </w:rPr>
        <w:t>The second,</w:t>
      </w:r>
      <w:r w:rsidRPr="00C05170">
        <w:rPr>
          <w:rFonts w:asciiTheme="minorHAnsi" w:hAnsiTheme="minorHAnsi" w:cstheme="minorHAnsi"/>
        </w:rPr>
        <w:t xml:space="preserve"> criterion for evaluating the performance of the neural network addresses whether this improvement in locality captures what we would expect in terms of known mouse-human homologies. To this end, we examined the degree of similarity between established mouse-human neuroanatomical pairs, both in the initial gene expression space and in the set of latent spaces. We began by establishing a list of 37 canonical mouse-human homologous pairs. For each of these regions in the mouse brain, we compared the rank of the canonical human match in the rank-ordered similarity profiles between the latent spaces and the original gene expression space (Figure 4, panel A). The lower the rank, the more similar the canonical pair, with a rank of 1 indicating maximal similarity. We additionally calculated the proportion of latent spaces in which each mouse region was more similar or as similar to its canonical human match compared with the initial gene space (Fig</w:t>
      </w:r>
      <w:r w:rsidR="00454D8B">
        <w:rPr>
          <w:rFonts w:asciiTheme="minorHAnsi" w:hAnsiTheme="minorHAnsi" w:cstheme="minorHAnsi"/>
        </w:rPr>
        <w:t>. 4</w:t>
      </w:r>
      <w:r w:rsidRPr="00C05170">
        <w:rPr>
          <w:rFonts w:asciiTheme="minorHAnsi" w:hAnsiTheme="minorHAnsi" w:cstheme="minorHAnsi"/>
        </w:rPr>
        <w:t>B).</w:t>
      </w:r>
    </w:p>
    <w:p w14:paraId="0C3E9B60" w14:textId="77777777" w:rsidR="00B86173" w:rsidRPr="00C05170" w:rsidRDefault="00B86173" w:rsidP="004A511C">
      <w:pPr>
        <w:pStyle w:val="NormalWeb"/>
        <w:spacing w:before="0" w:beforeAutospacing="0" w:after="0" w:afterAutospacing="0"/>
        <w:jc w:val="both"/>
        <w:rPr>
          <w:rFonts w:asciiTheme="minorHAnsi" w:hAnsiTheme="minorHAnsi" w:cstheme="minorHAnsi"/>
        </w:rPr>
      </w:pPr>
    </w:p>
    <w:p w14:paraId="016717C0" w14:textId="6752D72C" w:rsidR="00B86173" w:rsidRPr="00C05170" w:rsidRDefault="00B86173" w:rsidP="004A511C">
      <w:pPr>
        <w:pStyle w:val="NormalWeb"/>
        <w:spacing w:before="0" w:beforeAutospacing="0" w:after="0" w:afterAutospacing="0"/>
        <w:jc w:val="both"/>
        <w:rPr>
          <w:rFonts w:asciiTheme="minorHAnsi" w:hAnsiTheme="minorHAnsi" w:cstheme="minorHAnsi"/>
        </w:rPr>
      </w:pPr>
      <w:r w:rsidRPr="00C05170">
        <w:rPr>
          <w:rFonts w:asciiTheme="minorHAnsi" w:hAnsiTheme="minorHAnsi" w:cstheme="minorHAnsi"/>
        </w:rPr>
        <w:t xml:space="preserve">We find that for most regions in this subset, the classification approach either improves the correspondence or performs as well as the full set of homologous genes. For example, 73% of regions exhibit improved similarity in at least 80% of latent spaces. The improvement is most pronounced for regions in the cortical subplate and </w:t>
      </w:r>
      <w:proofErr w:type="spellStart"/>
      <w:r w:rsidRPr="00C05170">
        <w:rPr>
          <w:rFonts w:asciiTheme="minorHAnsi" w:hAnsiTheme="minorHAnsi" w:cstheme="minorHAnsi"/>
        </w:rPr>
        <w:t>isocortex</w:t>
      </w:r>
      <w:proofErr w:type="spellEnd"/>
      <w:r w:rsidRPr="00C05170">
        <w:rPr>
          <w:rFonts w:asciiTheme="minorHAnsi" w:hAnsiTheme="minorHAnsi" w:cstheme="minorHAnsi"/>
        </w:rPr>
        <w:t xml:space="preserve">. In particular, </w:t>
      </w:r>
      <w:commentRangeStart w:id="3"/>
      <w:r w:rsidRPr="00C05170">
        <w:rPr>
          <w:rFonts w:asciiTheme="minorHAnsi" w:hAnsiTheme="minorHAnsi" w:cstheme="minorHAnsi"/>
        </w:rPr>
        <w:t>the frontal pole improves from a rank of 33 to an average rank of 3</w:t>
      </w:r>
      <w:commentRangeEnd w:id="3"/>
      <w:r w:rsidRPr="00C05170">
        <w:rPr>
          <w:rStyle w:val="CommentReference"/>
          <w:rFonts w:asciiTheme="minorHAnsi" w:eastAsiaTheme="minorHAnsi" w:hAnsiTheme="minorHAnsi" w:cstheme="minorHAnsi"/>
          <w:sz w:val="24"/>
          <w:szCs w:val="24"/>
          <w:lang w:eastAsia="en-US"/>
        </w:rPr>
        <w:commentReference w:id="3"/>
      </w:r>
      <w:r w:rsidRPr="00C05170">
        <w:rPr>
          <w:rFonts w:asciiTheme="minorHAnsi" w:hAnsiTheme="minorHAnsi" w:cstheme="minorHAnsi"/>
        </w:rPr>
        <w:t>. Similarly, the visual areas improve from a rank of 32 to an average of 10, though the variance is much higher in this case. Many regions in the sub-cortex do</w:t>
      </w:r>
      <w:r w:rsidR="00136309">
        <w:rPr>
          <w:rFonts w:asciiTheme="minorHAnsi" w:hAnsiTheme="minorHAnsi" w:cstheme="minorHAnsi"/>
        </w:rPr>
        <w:t xml:space="preserve"> not</w:t>
      </w:r>
      <w:r w:rsidRPr="00C05170">
        <w:rPr>
          <w:rFonts w:asciiTheme="minorHAnsi" w:hAnsiTheme="minorHAnsi" w:cstheme="minorHAnsi"/>
        </w:rPr>
        <w:t xml:space="preserve"> benefit from the gene expression latent spaces since the initial gene set was already recapitulating the appropriate match with maximal similarity. Apart from the pallidum and the medulla, each of these regions is maximally similar to its canonical match in at least 90% of latent spaces. In such cases, the classification approach performs as well as the original approach. Finally, </w:t>
      </w:r>
      <w:r w:rsidR="0084044F">
        <w:rPr>
          <w:rFonts w:asciiTheme="minorHAnsi" w:hAnsiTheme="minorHAnsi" w:cstheme="minorHAnsi"/>
        </w:rPr>
        <w:t>although</w:t>
      </w:r>
      <w:r w:rsidRPr="00C05170">
        <w:rPr>
          <w:rFonts w:asciiTheme="minorHAnsi" w:hAnsiTheme="minorHAnsi" w:cstheme="minorHAnsi"/>
        </w:rPr>
        <w:t xml:space="preserve"> many regions in the cerebellum </w:t>
      </w:r>
      <w:r w:rsidRPr="00C05170">
        <w:rPr>
          <w:rFonts w:asciiTheme="minorHAnsi" w:hAnsiTheme="minorHAnsi" w:cstheme="minorHAnsi"/>
        </w:rPr>
        <w:lastRenderedPageBreak/>
        <w:t xml:space="preserve">feature some improvement in the latent spaces, the variation in the rank of the standard human pair is often quite large, indicating some instability in the neural network’s ability to recover these matches. However, while the rank of the canonical pair varies in different instances of the latent space, the top matches for any given cerebellar region are always cerebellar regions. For instance, when the mouse crus 1 is used as the seed region, the human </w:t>
      </w:r>
      <w:r w:rsidR="00676A96">
        <w:rPr>
          <w:rFonts w:asciiTheme="minorHAnsi" w:hAnsiTheme="minorHAnsi" w:cstheme="minorHAnsi"/>
        </w:rPr>
        <w:t>C</w:t>
      </w:r>
      <w:r w:rsidRPr="00C05170">
        <w:rPr>
          <w:rFonts w:asciiTheme="minorHAnsi" w:hAnsiTheme="minorHAnsi" w:cstheme="minorHAnsi"/>
        </w:rPr>
        <w:t xml:space="preserve">rus 1 is most often assigned a rank between 6 and 9. However, similar proportions in that range occur for the </w:t>
      </w:r>
      <w:r w:rsidR="00676A96">
        <w:rPr>
          <w:rFonts w:asciiTheme="minorHAnsi" w:hAnsiTheme="minorHAnsi" w:cstheme="minorHAnsi"/>
        </w:rPr>
        <w:t>C</w:t>
      </w:r>
      <w:r w:rsidRPr="00C05170">
        <w:rPr>
          <w:rFonts w:asciiTheme="minorHAnsi" w:hAnsiTheme="minorHAnsi" w:cstheme="minorHAnsi"/>
        </w:rPr>
        <w:t xml:space="preserve">rus 2 and lobules V, VI and VIIB, indicating that these cerebellar regions are swapping ranks in the different latent spaces. Thus while cerebellar regions are reliably associated with other cerebellar regions in the gene expression latent spaces, these associations are not stable over multiple training runs. </w:t>
      </w:r>
    </w:p>
    <w:p w14:paraId="601C3AAE" w14:textId="77777777" w:rsidR="00B86173" w:rsidRPr="00C05170" w:rsidRDefault="00B86173" w:rsidP="004A511C">
      <w:pPr>
        <w:pStyle w:val="NormalWeb"/>
        <w:spacing w:before="0" w:beforeAutospacing="0" w:after="0" w:afterAutospacing="0"/>
        <w:jc w:val="both"/>
        <w:rPr>
          <w:rFonts w:asciiTheme="minorHAnsi" w:hAnsiTheme="minorHAnsi" w:cstheme="minorHAnsi"/>
        </w:rPr>
      </w:pPr>
    </w:p>
    <w:p w14:paraId="673C9AC1" w14:textId="6E440664" w:rsidR="00B86173" w:rsidRPr="00C05170" w:rsidRDefault="00B86173" w:rsidP="004A511C">
      <w:pPr>
        <w:pStyle w:val="NormalWeb"/>
        <w:spacing w:before="0" w:beforeAutospacing="0" w:after="0" w:afterAutospacing="0"/>
        <w:jc w:val="both"/>
        <w:rPr>
          <w:rFonts w:asciiTheme="minorHAnsi" w:hAnsiTheme="minorHAnsi" w:cstheme="minorHAnsi"/>
        </w:rPr>
      </w:pPr>
      <w:r w:rsidRPr="00C05170">
        <w:rPr>
          <w:rFonts w:asciiTheme="minorHAnsi" w:hAnsiTheme="minorHAnsi" w:cstheme="minorHAnsi"/>
        </w:rPr>
        <w:t xml:space="preserve">Together, these results demonstrate that the MLP classification approach improves our ability to resolve finer scale mouse-human neuroanatomical matches within the broadly similar regions obtained using the initial gene expression space. By training a classifier to predict the atlas labels in one species, we were able to generate a new common space that amplified the amount of local signal within broadly similar regions while also improving our ability to recover known mouse-human neuroanatomical pairs. </w:t>
      </w:r>
    </w:p>
    <w:p w14:paraId="6D0B2D6C" w14:textId="20D4DF44" w:rsidR="002D74C7" w:rsidRPr="00C05170" w:rsidRDefault="002D74C7" w:rsidP="004A511C">
      <w:pPr>
        <w:pStyle w:val="NormalWeb"/>
        <w:spacing w:before="0" w:beforeAutospacing="0" w:after="0" w:afterAutospacing="0"/>
        <w:jc w:val="both"/>
        <w:rPr>
          <w:rFonts w:asciiTheme="minorHAnsi" w:hAnsiTheme="minorHAnsi" w:cstheme="minorHAnsi"/>
        </w:rPr>
      </w:pPr>
    </w:p>
    <w:p w14:paraId="5DEBA9B8" w14:textId="77777777" w:rsidR="000541DD" w:rsidRPr="00C05170" w:rsidRDefault="000541DD" w:rsidP="004A511C">
      <w:pPr>
        <w:pStyle w:val="NormalWeb"/>
        <w:spacing w:before="0" w:beforeAutospacing="0" w:after="0" w:afterAutospacing="0"/>
        <w:jc w:val="both"/>
        <w:rPr>
          <w:rFonts w:asciiTheme="minorHAnsi" w:hAnsiTheme="minorHAnsi" w:cstheme="minorHAnsi"/>
        </w:rPr>
      </w:pPr>
      <w:r w:rsidRPr="00C05170">
        <w:rPr>
          <w:rFonts w:asciiTheme="minorHAnsi" w:hAnsiTheme="minorHAnsi" w:cstheme="minorHAnsi"/>
          <w:b/>
          <w:bCs/>
        </w:rPr>
        <w:t xml:space="preserve">Cortical areas involved in sensorimotor processing show greater transcriptomic similarity than </w:t>
      </w:r>
      <w:proofErr w:type="spellStart"/>
      <w:r w:rsidRPr="00C05170">
        <w:rPr>
          <w:rFonts w:asciiTheme="minorHAnsi" w:hAnsiTheme="minorHAnsi" w:cstheme="minorHAnsi"/>
          <w:b/>
          <w:bCs/>
        </w:rPr>
        <w:t>supramodal</w:t>
      </w:r>
      <w:proofErr w:type="spellEnd"/>
      <w:r w:rsidRPr="00C05170">
        <w:rPr>
          <w:rFonts w:asciiTheme="minorHAnsi" w:hAnsiTheme="minorHAnsi" w:cstheme="minorHAnsi"/>
          <w:b/>
          <w:bCs/>
        </w:rPr>
        <w:t xml:space="preserve"> areas </w:t>
      </w:r>
    </w:p>
    <w:p w14:paraId="2186059A" w14:textId="2D91ACE1" w:rsidR="000541DD" w:rsidRPr="00C05170" w:rsidRDefault="000541DD" w:rsidP="004A511C">
      <w:pPr>
        <w:pStyle w:val="NormalWeb"/>
        <w:spacing w:before="0" w:beforeAutospacing="0" w:after="0" w:afterAutospacing="0"/>
        <w:jc w:val="both"/>
        <w:rPr>
          <w:rFonts w:asciiTheme="minorHAnsi" w:hAnsiTheme="minorHAnsi" w:cstheme="minorHAnsi"/>
        </w:rPr>
      </w:pPr>
    </w:p>
    <w:p w14:paraId="6069C06B" w14:textId="527EFC24" w:rsidR="000541DD" w:rsidRDefault="000541DD" w:rsidP="004A511C">
      <w:pPr>
        <w:pStyle w:val="NormalWeb"/>
        <w:spacing w:before="0" w:beforeAutospacing="0" w:after="0" w:afterAutospacing="0"/>
        <w:jc w:val="both"/>
        <w:rPr>
          <w:rFonts w:asciiTheme="minorHAnsi" w:hAnsiTheme="minorHAnsi" w:cstheme="minorHAnsi"/>
        </w:rPr>
      </w:pPr>
      <w:r w:rsidRPr="00C05170">
        <w:rPr>
          <w:rFonts w:asciiTheme="minorHAnsi" w:hAnsiTheme="minorHAnsi" w:cstheme="minorHAnsi"/>
        </w:rPr>
        <w:t xml:space="preserve">It is well established that the brains of most, if not all, extant mammalian species follow a common </w:t>
      </w:r>
      <w:proofErr w:type="spellStart"/>
      <w:r w:rsidRPr="00C05170">
        <w:rPr>
          <w:rFonts w:asciiTheme="minorHAnsi" w:hAnsiTheme="minorHAnsi" w:cstheme="minorHAnsi"/>
        </w:rPr>
        <w:t>or</w:t>
      </w:r>
      <w:r w:rsidR="00002651" w:rsidRPr="00C05170">
        <w:rPr>
          <w:rFonts w:asciiTheme="minorHAnsi" w:hAnsiTheme="minorHAnsi" w:cstheme="minorHAnsi"/>
        </w:rPr>
        <w:t>d</w:t>
      </w:r>
      <w:r w:rsidRPr="00C05170">
        <w:rPr>
          <w:rFonts w:asciiTheme="minorHAnsi" w:hAnsiTheme="minorHAnsi" w:cstheme="minorHAnsi"/>
        </w:rPr>
        <w:t>ganizational</w:t>
      </w:r>
      <w:proofErr w:type="spellEnd"/>
      <w:r w:rsidRPr="00C05170">
        <w:rPr>
          <w:rFonts w:asciiTheme="minorHAnsi" w:hAnsiTheme="minorHAnsi" w:cstheme="minorHAnsi"/>
        </w:rPr>
        <w:t xml:space="preserve"> blueprint inherited from an early mammalian ancestor</w:t>
      </w:r>
      <w:r w:rsidR="00002651" w:rsidRPr="00C05170">
        <w:rPr>
          <w:rFonts w:asciiTheme="minorHAnsi" w:hAnsiTheme="minorHAnsi" w:cstheme="minorHAnsi"/>
        </w:rPr>
        <w:t xml:space="preserve"> (Kaas, 201</w:t>
      </w:r>
      <w:r w:rsidR="00D404FF" w:rsidRPr="00C05170">
        <w:rPr>
          <w:rFonts w:asciiTheme="minorHAnsi" w:hAnsiTheme="minorHAnsi" w:cstheme="minorHAnsi"/>
        </w:rPr>
        <w:t>1</w:t>
      </w:r>
      <w:r w:rsidR="00002651" w:rsidRPr="00C05170">
        <w:rPr>
          <w:rFonts w:asciiTheme="minorHAnsi" w:hAnsiTheme="minorHAnsi" w:cstheme="minorHAnsi"/>
        </w:rPr>
        <w:t>)</w:t>
      </w:r>
      <w:r w:rsidRPr="00C05170">
        <w:rPr>
          <w:rFonts w:asciiTheme="minorHAnsi" w:hAnsiTheme="minorHAnsi" w:cstheme="minorHAnsi"/>
        </w:rPr>
        <w:t>. A number of cortical subdivisions have consistently been identified in members of many distantly related mammalian species</w:t>
      </w:r>
      <w:r w:rsidR="00002651" w:rsidRPr="00C05170">
        <w:rPr>
          <w:rFonts w:asciiTheme="minorHAnsi" w:hAnsiTheme="minorHAnsi" w:cstheme="minorHAnsi"/>
        </w:rPr>
        <w:t xml:space="preserve"> (</w:t>
      </w:r>
      <w:proofErr w:type="spellStart"/>
      <w:r w:rsidR="00002651" w:rsidRPr="00C05170">
        <w:rPr>
          <w:rFonts w:asciiTheme="minorHAnsi" w:hAnsiTheme="minorHAnsi" w:cstheme="minorHAnsi"/>
        </w:rPr>
        <w:t>Krubitzer</w:t>
      </w:r>
      <w:proofErr w:type="spellEnd"/>
      <w:r w:rsidR="00002651" w:rsidRPr="00C05170">
        <w:rPr>
          <w:rFonts w:asciiTheme="minorHAnsi" w:hAnsiTheme="minorHAnsi" w:cstheme="minorHAnsi"/>
        </w:rPr>
        <w:t>, 2007)</w:t>
      </w:r>
      <w:r w:rsidR="007D4EE7" w:rsidRPr="00C05170">
        <w:rPr>
          <w:rFonts w:asciiTheme="minorHAnsi" w:hAnsiTheme="minorHAnsi" w:cstheme="minorHAnsi"/>
        </w:rPr>
        <w:t xml:space="preserve"> and hypothesized to have been present in the common ancestor of all mammals (Kaas, 2011). </w:t>
      </w:r>
      <w:r w:rsidRPr="00C05170">
        <w:rPr>
          <w:rFonts w:asciiTheme="minorHAnsi" w:hAnsiTheme="minorHAnsi" w:cstheme="minorHAnsi"/>
        </w:rPr>
        <w:t xml:space="preserve">While it is clear that basic sensorimotor cortical regions are found in the majority of mammals, including mice and humans, there is much debate about the extent to which cortical areas involved in </w:t>
      </w:r>
      <w:proofErr w:type="spellStart"/>
      <w:r w:rsidRPr="00C05170">
        <w:rPr>
          <w:rFonts w:asciiTheme="minorHAnsi" w:hAnsiTheme="minorHAnsi" w:cstheme="minorHAnsi"/>
        </w:rPr>
        <w:t>supramodal</w:t>
      </w:r>
      <w:proofErr w:type="spellEnd"/>
      <w:r w:rsidRPr="00C05170">
        <w:rPr>
          <w:rFonts w:asciiTheme="minorHAnsi" w:hAnsiTheme="minorHAnsi" w:cstheme="minorHAnsi"/>
        </w:rPr>
        <w:t xml:space="preserve"> processing are conserved across mammalian taxa.</w:t>
      </w:r>
      <w:r w:rsidR="00AB1C3F" w:rsidRPr="00C05170">
        <w:rPr>
          <w:rFonts w:asciiTheme="minorHAnsi" w:hAnsiTheme="minorHAnsi" w:cstheme="minorHAnsi"/>
        </w:rPr>
        <w:t xml:space="preserve"> Although some </w:t>
      </w:r>
      <w:proofErr w:type="spellStart"/>
      <w:r w:rsidR="00AB1C3F" w:rsidRPr="00C05170">
        <w:rPr>
          <w:rFonts w:asciiTheme="minorHAnsi" w:hAnsiTheme="minorHAnsi" w:cstheme="minorHAnsi"/>
        </w:rPr>
        <w:t>supramodal</w:t>
      </w:r>
      <w:proofErr w:type="spellEnd"/>
      <w:r w:rsidR="00AB1C3F" w:rsidRPr="00C05170">
        <w:rPr>
          <w:rFonts w:asciiTheme="minorHAnsi" w:hAnsiTheme="minorHAnsi" w:cstheme="minorHAnsi"/>
        </w:rPr>
        <w:t xml:space="preserve"> regions were likely present in the earliest mammals, including a some cingulate regions and an orbitofrontal cortex (Kaas, 2011, BBE), </w:t>
      </w:r>
      <w:r w:rsidRPr="00C05170">
        <w:rPr>
          <w:rFonts w:asciiTheme="minorHAnsi" w:hAnsiTheme="minorHAnsi" w:cstheme="minorHAnsi"/>
        </w:rPr>
        <w:t>since the divergence of mouse and human lineages some 80 million years ago, the primate neocortex has undergone substantial expansion and re-organization</w:t>
      </w:r>
      <w:r w:rsidR="00D404FF" w:rsidRPr="00C05170">
        <w:rPr>
          <w:rFonts w:asciiTheme="minorHAnsi" w:hAnsiTheme="minorHAnsi" w:cstheme="minorHAnsi"/>
        </w:rPr>
        <w:t xml:space="preserve"> (XXX; Kaas, 2013)</w:t>
      </w:r>
      <w:r w:rsidRPr="00C05170">
        <w:rPr>
          <w:rFonts w:asciiTheme="minorHAnsi" w:hAnsiTheme="minorHAnsi" w:cstheme="minorHAnsi"/>
        </w:rPr>
        <w:t>.</w:t>
      </w:r>
      <w:r w:rsidR="00D404FF" w:rsidRPr="00C05170">
        <w:rPr>
          <w:rFonts w:asciiTheme="minorHAnsi" w:hAnsiTheme="minorHAnsi" w:cstheme="minorHAnsi"/>
        </w:rPr>
        <w:t xml:space="preserve"> </w:t>
      </w:r>
      <w:r w:rsidR="00A83E8B" w:rsidRPr="00C05170">
        <w:rPr>
          <w:rFonts w:asciiTheme="minorHAnsi" w:hAnsiTheme="minorHAnsi" w:cstheme="minorHAnsi"/>
        </w:rPr>
        <w:t xml:space="preserve">Indeed, when comparing the human neocortex even to primate model species, </w:t>
      </w:r>
      <w:commentRangeStart w:id="4"/>
      <w:r w:rsidR="00A83E8B" w:rsidRPr="00C05170">
        <w:rPr>
          <w:rFonts w:asciiTheme="minorHAnsi" w:hAnsiTheme="minorHAnsi" w:cstheme="minorHAnsi"/>
        </w:rPr>
        <w:t>this is the likely locus of areas that cannot be easily translated between species</w:t>
      </w:r>
      <w:commentRangeEnd w:id="4"/>
      <w:r w:rsidR="00A83E8B" w:rsidRPr="00C05170">
        <w:rPr>
          <w:rStyle w:val="CommentReference"/>
          <w:rFonts w:asciiTheme="minorHAnsi" w:eastAsiaTheme="minorHAnsi" w:hAnsiTheme="minorHAnsi" w:cstheme="minorHAnsi"/>
          <w:sz w:val="24"/>
          <w:szCs w:val="24"/>
          <w:lang w:eastAsia="en-US"/>
        </w:rPr>
        <w:commentReference w:id="4"/>
      </w:r>
      <w:r w:rsidR="00A83E8B" w:rsidRPr="00C05170">
        <w:rPr>
          <w:rFonts w:asciiTheme="minorHAnsi" w:hAnsiTheme="minorHAnsi" w:cstheme="minorHAnsi"/>
        </w:rPr>
        <w:t xml:space="preserve"> (Mars et al., 2018, </w:t>
      </w:r>
      <w:proofErr w:type="spellStart"/>
      <w:r w:rsidR="00A83E8B" w:rsidRPr="00C05170">
        <w:rPr>
          <w:rFonts w:asciiTheme="minorHAnsi" w:hAnsiTheme="minorHAnsi" w:cstheme="minorHAnsi"/>
        </w:rPr>
        <w:t>eLife</w:t>
      </w:r>
      <w:proofErr w:type="spellEnd"/>
      <w:r w:rsidR="00A83E8B" w:rsidRPr="00C05170">
        <w:rPr>
          <w:rFonts w:asciiTheme="minorHAnsi" w:hAnsiTheme="minorHAnsi" w:cstheme="minorHAnsi"/>
        </w:rPr>
        <w:t>).</w:t>
      </w:r>
      <w:r w:rsidRPr="00C05170">
        <w:rPr>
          <w:rFonts w:asciiTheme="minorHAnsi" w:hAnsiTheme="minorHAnsi" w:cstheme="minorHAnsi"/>
        </w:rPr>
        <w:t xml:space="preserve"> </w:t>
      </w:r>
      <w:r w:rsidR="00CE22E4" w:rsidRPr="00C05170">
        <w:rPr>
          <w:rFonts w:asciiTheme="minorHAnsi" w:hAnsiTheme="minorHAnsi" w:cstheme="minorHAnsi"/>
        </w:rPr>
        <w:t>As a result</w:t>
      </w:r>
      <w:r w:rsidRPr="00C05170">
        <w:rPr>
          <w:rFonts w:asciiTheme="minorHAnsi" w:hAnsiTheme="minorHAnsi" w:cstheme="minorHAnsi"/>
        </w:rPr>
        <w:t xml:space="preserve">, </w:t>
      </w:r>
      <w:r w:rsidR="00A83E8B" w:rsidRPr="00C05170">
        <w:rPr>
          <w:rFonts w:asciiTheme="minorHAnsi" w:hAnsiTheme="minorHAnsi" w:cstheme="minorHAnsi"/>
        </w:rPr>
        <w:t xml:space="preserve">it is important to investigate whether our between-species mapping is more successful in somatosensory areas than </w:t>
      </w:r>
      <w:proofErr w:type="spellStart"/>
      <w:r w:rsidR="00A83E8B" w:rsidRPr="00C05170">
        <w:rPr>
          <w:rFonts w:asciiTheme="minorHAnsi" w:hAnsiTheme="minorHAnsi" w:cstheme="minorHAnsi"/>
        </w:rPr>
        <w:t>supramodal</w:t>
      </w:r>
      <w:proofErr w:type="spellEnd"/>
      <w:r w:rsidR="00A83E8B" w:rsidRPr="00C05170">
        <w:rPr>
          <w:rFonts w:asciiTheme="minorHAnsi" w:hAnsiTheme="minorHAnsi" w:cstheme="minorHAnsi"/>
        </w:rPr>
        <w:t xml:space="preserve"> areas.</w:t>
      </w:r>
    </w:p>
    <w:p w14:paraId="6C9BCC31" w14:textId="77777777" w:rsidR="00C10328" w:rsidRPr="00C05170" w:rsidRDefault="00C10328" w:rsidP="004A511C">
      <w:pPr>
        <w:pStyle w:val="NormalWeb"/>
        <w:spacing w:before="0" w:beforeAutospacing="0" w:after="0" w:afterAutospacing="0"/>
        <w:jc w:val="both"/>
        <w:rPr>
          <w:rFonts w:asciiTheme="minorHAnsi" w:hAnsiTheme="minorHAnsi" w:cstheme="minorHAnsi"/>
        </w:rPr>
      </w:pPr>
    </w:p>
    <w:p w14:paraId="313D97E4" w14:textId="23E3D051" w:rsidR="00CE22E4" w:rsidRPr="00C05170" w:rsidRDefault="00CE22E4" w:rsidP="004A511C">
      <w:pPr>
        <w:pStyle w:val="NormalWeb"/>
        <w:spacing w:before="0" w:beforeAutospacing="0" w:after="0" w:afterAutospacing="0"/>
        <w:jc w:val="both"/>
        <w:rPr>
          <w:rFonts w:asciiTheme="minorHAnsi" w:hAnsiTheme="minorHAnsi" w:cstheme="minorHAnsi"/>
        </w:rPr>
      </w:pPr>
      <w:r w:rsidRPr="00C05170">
        <w:rPr>
          <w:rFonts w:asciiTheme="minorHAnsi" w:hAnsiTheme="minorHAnsi" w:cstheme="minorHAnsi"/>
        </w:rPr>
        <w:t xml:space="preserve">We assessed the similarity between mouse and human </w:t>
      </w:r>
      <w:proofErr w:type="spellStart"/>
      <w:r w:rsidRPr="00C05170">
        <w:rPr>
          <w:rFonts w:asciiTheme="minorHAnsi" w:hAnsiTheme="minorHAnsi" w:cstheme="minorHAnsi"/>
        </w:rPr>
        <w:t>isocortical</w:t>
      </w:r>
      <w:proofErr w:type="spellEnd"/>
      <w:r w:rsidRPr="00C05170">
        <w:rPr>
          <w:rFonts w:asciiTheme="minorHAnsi" w:hAnsiTheme="minorHAnsi" w:cstheme="minorHAnsi"/>
        </w:rPr>
        <w:t xml:space="preserve"> areas using the pairwise correlations in each of the gene expression latent spaces returned from the multilayer perceptron. For every region in the mouse </w:t>
      </w:r>
      <w:proofErr w:type="spellStart"/>
      <w:r w:rsidRPr="00C05170">
        <w:rPr>
          <w:rFonts w:asciiTheme="minorHAnsi" w:hAnsiTheme="minorHAnsi" w:cstheme="minorHAnsi"/>
        </w:rPr>
        <w:t>isocortex</w:t>
      </w:r>
      <w:proofErr w:type="spellEnd"/>
      <w:r w:rsidRPr="00C05170">
        <w:rPr>
          <w:rFonts w:asciiTheme="minorHAnsi" w:hAnsiTheme="minorHAnsi" w:cstheme="minorHAnsi"/>
        </w:rPr>
        <w:t>, we evaluated the distribution of maximal correlation values over latent spaces (</w:t>
      </w:r>
      <w:r w:rsidR="00E1736B">
        <w:rPr>
          <w:rFonts w:asciiTheme="minorHAnsi" w:hAnsiTheme="minorHAnsi" w:cstheme="minorHAnsi"/>
        </w:rPr>
        <w:t>Fig. 5</w:t>
      </w:r>
      <w:r w:rsidRPr="00C05170">
        <w:rPr>
          <w:rFonts w:asciiTheme="minorHAnsi" w:hAnsiTheme="minorHAnsi" w:cstheme="minorHAnsi"/>
        </w:rPr>
        <w:t xml:space="preserve">A). While the region-wise variance for each </w:t>
      </w:r>
      <w:proofErr w:type="spellStart"/>
      <w:r w:rsidRPr="00C05170">
        <w:rPr>
          <w:rFonts w:asciiTheme="minorHAnsi" w:hAnsiTheme="minorHAnsi" w:cstheme="minorHAnsi"/>
        </w:rPr>
        <w:t>isocortical</w:t>
      </w:r>
      <w:proofErr w:type="spellEnd"/>
      <w:r w:rsidRPr="00C05170">
        <w:rPr>
          <w:rFonts w:asciiTheme="minorHAnsi" w:hAnsiTheme="minorHAnsi" w:cstheme="minorHAnsi"/>
        </w:rPr>
        <w:t xml:space="preserve"> area was large, we found that, on average, sensorimotor regions exhibited higher maximal correlation values than </w:t>
      </w:r>
      <w:proofErr w:type="spellStart"/>
      <w:r w:rsidRPr="00C05170">
        <w:rPr>
          <w:rFonts w:asciiTheme="minorHAnsi" w:hAnsiTheme="minorHAnsi" w:cstheme="minorHAnsi"/>
        </w:rPr>
        <w:t>supramodal</w:t>
      </w:r>
      <w:proofErr w:type="spellEnd"/>
      <w:r w:rsidRPr="00C05170">
        <w:rPr>
          <w:rFonts w:asciiTheme="minorHAnsi" w:hAnsiTheme="minorHAnsi" w:cstheme="minorHAnsi"/>
        </w:rPr>
        <w:t xml:space="preserve"> regions. The mouse primary somatosensory and motor areas have the highest average maximal correlation values, with r = 0.94± 0.04 and r = 0.93 ± 0.04 respectively. We additionally examined the distributions of maximal correlation, grouped by cortex type (</w:t>
      </w:r>
      <w:r w:rsidR="00E1736B">
        <w:rPr>
          <w:rFonts w:asciiTheme="minorHAnsi" w:hAnsiTheme="minorHAnsi" w:cstheme="minorHAnsi"/>
        </w:rPr>
        <w:t>Fig. 5</w:t>
      </w:r>
      <w:r w:rsidRPr="00C05170">
        <w:rPr>
          <w:rFonts w:asciiTheme="minorHAnsi" w:hAnsiTheme="minorHAnsi" w:cstheme="minorHAnsi"/>
        </w:rPr>
        <w:t xml:space="preserve">B). To generate these distributions, we </w:t>
      </w:r>
      <w:r w:rsidRPr="00C05170">
        <w:rPr>
          <w:rFonts w:asciiTheme="minorHAnsi" w:hAnsiTheme="minorHAnsi" w:cstheme="minorHAnsi"/>
        </w:rPr>
        <w:lastRenderedPageBreak/>
        <w:t xml:space="preserve">computed average maximal correlation values by cortex type in each of the latent spaces. Here too we find that that sensorimotor regions are associated with higher maximal correlation values on average (r = 0.89 ± 0.04), compared with </w:t>
      </w:r>
      <w:proofErr w:type="spellStart"/>
      <w:r w:rsidRPr="00C05170">
        <w:rPr>
          <w:rFonts w:asciiTheme="minorHAnsi" w:hAnsiTheme="minorHAnsi" w:cstheme="minorHAnsi"/>
        </w:rPr>
        <w:t>supramodal</w:t>
      </w:r>
      <w:proofErr w:type="spellEnd"/>
      <w:r w:rsidRPr="00C05170">
        <w:rPr>
          <w:rFonts w:asciiTheme="minorHAnsi" w:hAnsiTheme="minorHAnsi" w:cstheme="minorHAnsi"/>
        </w:rPr>
        <w:t xml:space="preserve"> areas (r = 0.85 ± 0.03). These distributions demonstrate that sensorimotor </w:t>
      </w:r>
      <w:proofErr w:type="spellStart"/>
      <w:r w:rsidRPr="00C05170">
        <w:rPr>
          <w:rFonts w:asciiTheme="minorHAnsi" w:hAnsiTheme="minorHAnsi" w:cstheme="minorHAnsi"/>
        </w:rPr>
        <w:t>isocortical</w:t>
      </w:r>
      <w:proofErr w:type="spellEnd"/>
      <w:r w:rsidRPr="00C05170">
        <w:rPr>
          <w:rFonts w:asciiTheme="minorHAnsi" w:hAnsiTheme="minorHAnsi" w:cstheme="minorHAnsi"/>
        </w:rPr>
        <w:t xml:space="preserve"> regions exhibit more similarity overall on the basis of homologous gene expression than do </w:t>
      </w:r>
      <w:proofErr w:type="spellStart"/>
      <w:r w:rsidRPr="00C05170">
        <w:rPr>
          <w:rFonts w:asciiTheme="minorHAnsi" w:hAnsiTheme="minorHAnsi" w:cstheme="minorHAnsi"/>
        </w:rPr>
        <w:t>supramodal</w:t>
      </w:r>
      <w:proofErr w:type="spellEnd"/>
      <w:r w:rsidRPr="00C05170">
        <w:rPr>
          <w:rFonts w:asciiTheme="minorHAnsi" w:hAnsiTheme="minorHAnsi" w:cstheme="minorHAnsi"/>
        </w:rPr>
        <w:t xml:space="preserve"> regions. </w:t>
      </w:r>
    </w:p>
    <w:p w14:paraId="28D5BE7C" w14:textId="77777777" w:rsidR="00621227" w:rsidRPr="00C05170" w:rsidRDefault="00621227" w:rsidP="004A511C">
      <w:pPr>
        <w:pStyle w:val="NormalWeb"/>
        <w:spacing w:before="0" w:beforeAutospacing="0" w:after="0" w:afterAutospacing="0"/>
        <w:jc w:val="both"/>
        <w:rPr>
          <w:rFonts w:asciiTheme="minorHAnsi" w:hAnsiTheme="minorHAnsi" w:cstheme="minorHAnsi"/>
        </w:rPr>
      </w:pPr>
    </w:p>
    <w:p w14:paraId="5E34C7FD" w14:textId="1C6148B3" w:rsidR="004C7649" w:rsidRPr="00C05170" w:rsidRDefault="00CE22E4" w:rsidP="004A511C">
      <w:pPr>
        <w:pStyle w:val="NormalWeb"/>
        <w:spacing w:before="0" w:beforeAutospacing="0" w:after="0" w:afterAutospacing="0"/>
        <w:jc w:val="both"/>
        <w:rPr>
          <w:rFonts w:asciiTheme="minorHAnsi" w:hAnsiTheme="minorHAnsi" w:cstheme="minorHAnsi"/>
        </w:rPr>
      </w:pPr>
      <w:r w:rsidRPr="00C05170">
        <w:rPr>
          <w:rFonts w:asciiTheme="minorHAnsi" w:hAnsiTheme="minorHAnsi" w:cstheme="minorHAnsi"/>
        </w:rPr>
        <w:t xml:space="preserve">While we found that sensorimotor </w:t>
      </w:r>
      <w:proofErr w:type="spellStart"/>
      <w:r w:rsidRPr="00C05170">
        <w:rPr>
          <w:rFonts w:asciiTheme="minorHAnsi" w:hAnsiTheme="minorHAnsi" w:cstheme="minorHAnsi"/>
        </w:rPr>
        <w:t>isocortical</w:t>
      </w:r>
      <w:proofErr w:type="spellEnd"/>
      <w:r w:rsidRPr="00C05170">
        <w:rPr>
          <w:rFonts w:asciiTheme="minorHAnsi" w:hAnsiTheme="minorHAnsi" w:cstheme="minorHAnsi"/>
        </w:rPr>
        <w:t xml:space="preserve"> areas in the mouse brain were more similar to human brain regions than </w:t>
      </w:r>
      <w:proofErr w:type="spellStart"/>
      <w:r w:rsidRPr="00C05170">
        <w:rPr>
          <w:rFonts w:asciiTheme="minorHAnsi" w:hAnsiTheme="minorHAnsi" w:cstheme="minorHAnsi"/>
        </w:rPr>
        <w:t>supramodal</w:t>
      </w:r>
      <w:proofErr w:type="spellEnd"/>
      <w:r w:rsidRPr="00C05170">
        <w:rPr>
          <w:rFonts w:asciiTheme="minorHAnsi" w:hAnsiTheme="minorHAnsi" w:cstheme="minorHAnsi"/>
        </w:rPr>
        <w:t xml:space="preserve"> areas, the distributions of maximal correlation </w:t>
      </w:r>
      <w:r w:rsidR="009F0575">
        <w:rPr>
          <w:rFonts w:asciiTheme="minorHAnsi" w:hAnsiTheme="minorHAnsi" w:cstheme="minorHAnsi"/>
        </w:rPr>
        <w:t>do not</w:t>
      </w:r>
      <w:r w:rsidRPr="00C05170">
        <w:rPr>
          <w:rFonts w:asciiTheme="minorHAnsi" w:hAnsiTheme="minorHAnsi" w:cstheme="minorHAnsi"/>
        </w:rPr>
        <w:t xml:space="preserve"> speak to the neuroanatomical patterns of organization for these matches. To understand how the similarity patterns of mouse and human cortical subdivisions were organized, we used hierarchical clustering to cluster mouse and human </w:t>
      </w:r>
      <w:proofErr w:type="spellStart"/>
      <w:r w:rsidRPr="00C05170">
        <w:rPr>
          <w:rFonts w:asciiTheme="minorHAnsi" w:hAnsiTheme="minorHAnsi" w:cstheme="minorHAnsi"/>
        </w:rPr>
        <w:t>isocortical</w:t>
      </w:r>
      <w:proofErr w:type="spellEnd"/>
      <w:r w:rsidRPr="00C05170">
        <w:rPr>
          <w:rFonts w:asciiTheme="minorHAnsi" w:hAnsiTheme="minorHAnsi" w:cstheme="minorHAnsi"/>
        </w:rPr>
        <w:t xml:space="preserve"> regions on the basis of their similarity profiles in the average gene expression latent space (Fig</w:t>
      </w:r>
      <w:r w:rsidR="009F0575">
        <w:rPr>
          <w:rFonts w:asciiTheme="minorHAnsi" w:hAnsiTheme="minorHAnsi" w:cstheme="minorHAnsi"/>
        </w:rPr>
        <w:t>. 5</w:t>
      </w:r>
      <w:r w:rsidRPr="00C05170">
        <w:rPr>
          <w:rFonts w:asciiTheme="minorHAnsi" w:hAnsiTheme="minorHAnsi" w:cstheme="minorHAnsi"/>
        </w:rPr>
        <w:t>C).</w:t>
      </w:r>
      <w:r w:rsidR="009F0575">
        <w:rPr>
          <w:rFonts w:asciiTheme="minorHAnsi" w:hAnsiTheme="minorHAnsi" w:cstheme="minorHAnsi"/>
        </w:rPr>
        <w:t xml:space="preserve"> This allows us to examine the similarity of regions to one another within and across brains at multiple levels simultaneously.</w:t>
      </w:r>
    </w:p>
    <w:p w14:paraId="6E26BF10" w14:textId="77777777" w:rsidR="004C7649" w:rsidRPr="00C05170" w:rsidRDefault="004C7649" w:rsidP="004A511C">
      <w:pPr>
        <w:pStyle w:val="NormalWeb"/>
        <w:spacing w:before="0" w:beforeAutospacing="0" w:after="0" w:afterAutospacing="0"/>
        <w:jc w:val="both"/>
        <w:rPr>
          <w:rFonts w:asciiTheme="minorHAnsi" w:hAnsiTheme="minorHAnsi" w:cstheme="minorHAnsi"/>
        </w:rPr>
      </w:pPr>
    </w:p>
    <w:p w14:paraId="3445FB68" w14:textId="7830C79B" w:rsidR="004C7649" w:rsidRPr="00C05170" w:rsidRDefault="009F0575" w:rsidP="004A511C">
      <w:pPr>
        <w:pStyle w:val="NormalWeb"/>
        <w:spacing w:before="0" w:beforeAutospacing="0" w:after="0" w:afterAutospacing="0"/>
        <w:jc w:val="both"/>
        <w:rPr>
          <w:rFonts w:asciiTheme="minorHAnsi" w:hAnsiTheme="minorHAnsi" w:cstheme="minorHAnsi"/>
        </w:rPr>
      </w:pPr>
      <w:r>
        <w:rPr>
          <w:rFonts w:asciiTheme="minorHAnsi" w:hAnsiTheme="minorHAnsi" w:cstheme="minorHAnsi"/>
        </w:rPr>
        <w:t>At a high level, w</w:t>
      </w:r>
      <w:r w:rsidR="00CE22E4" w:rsidRPr="00C05170">
        <w:rPr>
          <w:rFonts w:asciiTheme="minorHAnsi" w:hAnsiTheme="minorHAnsi" w:cstheme="minorHAnsi"/>
        </w:rPr>
        <w:t xml:space="preserve">e find a striking segregation of the mouse </w:t>
      </w:r>
      <w:proofErr w:type="spellStart"/>
      <w:r w:rsidR="00CE22E4" w:rsidRPr="00C05170">
        <w:rPr>
          <w:rFonts w:asciiTheme="minorHAnsi" w:hAnsiTheme="minorHAnsi" w:cstheme="minorHAnsi"/>
        </w:rPr>
        <w:t>isocortex</w:t>
      </w:r>
      <w:proofErr w:type="spellEnd"/>
      <w:r w:rsidR="00CE22E4" w:rsidRPr="00C05170">
        <w:rPr>
          <w:rFonts w:asciiTheme="minorHAnsi" w:hAnsiTheme="minorHAnsi" w:cstheme="minorHAnsi"/>
        </w:rPr>
        <w:t xml:space="preserve"> into </w:t>
      </w:r>
      <w:r w:rsidR="004C7649" w:rsidRPr="00C05170">
        <w:rPr>
          <w:rFonts w:asciiTheme="minorHAnsi" w:hAnsiTheme="minorHAnsi" w:cstheme="minorHAnsi"/>
        </w:rPr>
        <w:t>one</w:t>
      </w:r>
      <w:r w:rsidR="00CE22E4" w:rsidRPr="00C05170">
        <w:rPr>
          <w:rFonts w:asciiTheme="minorHAnsi" w:hAnsiTheme="minorHAnsi" w:cstheme="minorHAnsi"/>
        </w:rPr>
        <w:t xml:space="preserve"> main cluste</w:t>
      </w:r>
      <w:r>
        <w:rPr>
          <w:rFonts w:asciiTheme="minorHAnsi" w:hAnsiTheme="minorHAnsi" w:cstheme="minorHAnsi"/>
        </w:rPr>
        <w:t>r</w:t>
      </w:r>
      <w:r w:rsidR="00CE22E4" w:rsidRPr="00C05170">
        <w:rPr>
          <w:rFonts w:asciiTheme="minorHAnsi" w:hAnsiTheme="minorHAnsi" w:cstheme="minorHAnsi"/>
        </w:rPr>
        <w:t xml:space="preserve"> that correspond</w:t>
      </w:r>
      <w:r w:rsidR="004C7649" w:rsidRPr="00C05170">
        <w:rPr>
          <w:rFonts w:asciiTheme="minorHAnsi" w:hAnsiTheme="minorHAnsi" w:cstheme="minorHAnsi"/>
        </w:rPr>
        <w:t>s</w:t>
      </w:r>
      <w:r w:rsidR="00CE22E4" w:rsidRPr="00C05170">
        <w:rPr>
          <w:rFonts w:asciiTheme="minorHAnsi" w:hAnsiTheme="minorHAnsi" w:cstheme="minorHAnsi"/>
        </w:rPr>
        <w:t xml:space="preserve"> to regions that are primarily engaged in sensorimotor processing and</w:t>
      </w:r>
      <w:r w:rsidR="004C7649" w:rsidRPr="00C05170">
        <w:rPr>
          <w:rFonts w:asciiTheme="minorHAnsi" w:hAnsiTheme="minorHAnsi" w:cstheme="minorHAnsi"/>
        </w:rPr>
        <w:t xml:space="preserve"> separate clusters of</w:t>
      </w:r>
      <w:r w:rsidR="00CE22E4" w:rsidRPr="00C05170">
        <w:rPr>
          <w:rFonts w:asciiTheme="minorHAnsi" w:hAnsiTheme="minorHAnsi" w:cstheme="minorHAnsi"/>
        </w:rPr>
        <w:t xml:space="preserve"> regions that are </w:t>
      </w:r>
      <w:proofErr w:type="spellStart"/>
      <w:r w:rsidR="00CE22E4" w:rsidRPr="00C05170">
        <w:rPr>
          <w:rFonts w:asciiTheme="minorHAnsi" w:hAnsiTheme="minorHAnsi" w:cstheme="minorHAnsi"/>
        </w:rPr>
        <w:t>supramodal</w:t>
      </w:r>
      <w:proofErr w:type="spellEnd"/>
      <w:r w:rsidR="00CE22E4" w:rsidRPr="00C05170">
        <w:rPr>
          <w:rFonts w:asciiTheme="minorHAnsi" w:hAnsiTheme="minorHAnsi" w:cstheme="minorHAnsi"/>
        </w:rPr>
        <w:t xml:space="preserve">. All of the sensorimotor areas cluster together, but three </w:t>
      </w:r>
      <w:proofErr w:type="spellStart"/>
      <w:r w:rsidR="00CE22E4" w:rsidRPr="00C05170">
        <w:rPr>
          <w:rFonts w:asciiTheme="minorHAnsi" w:hAnsiTheme="minorHAnsi" w:cstheme="minorHAnsi"/>
        </w:rPr>
        <w:t>supramodal</w:t>
      </w:r>
      <w:proofErr w:type="spellEnd"/>
      <w:r w:rsidR="00CE22E4" w:rsidRPr="00C05170">
        <w:rPr>
          <w:rFonts w:asciiTheme="minorHAnsi" w:hAnsiTheme="minorHAnsi" w:cstheme="minorHAnsi"/>
        </w:rPr>
        <w:t xml:space="preserve"> areas also form part of this cluster: the </w:t>
      </w:r>
      <w:proofErr w:type="spellStart"/>
      <w:r w:rsidR="00CE22E4" w:rsidRPr="00C05170">
        <w:rPr>
          <w:rFonts w:asciiTheme="minorHAnsi" w:hAnsiTheme="minorHAnsi" w:cstheme="minorHAnsi"/>
        </w:rPr>
        <w:t>retrosplenial</w:t>
      </w:r>
      <w:proofErr w:type="spellEnd"/>
      <w:r w:rsidR="00CE22E4" w:rsidRPr="00C05170">
        <w:rPr>
          <w:rFonts w:asciiTheme="minorHAnsi" w:hAnsiTheme="minorHAnsi" w:cstheme="minorHAnsi"/>
        </w:rPr>
        <w:t xml:space="preserve"> area, the posterior parietal association areas, and the anterior cingulate cortex. Of these, the </w:t>
      </w:r>
      <w:proofErr w:type="spellStart"/>
      <w:r w:rsidR="00CE22E4" w:rsidRPr="00C05170">
        <w:rPr>
          <w:rFonts w:asciiTheme="minorHAnsi" w:hAnsiTheme="minorHAnsi" w:cstheme="minorHAnsi"/>
        </w:rPr>
        <w:t>retrosplenial</w:t>
      </w:r>
      <w:proofErr w:type="spellEnd"/>
      <w:r w:rsidR="00CE22E4" w:rsidRPr="00C05170">
        <w:rPr>
          <w:rFonts w:asciiTheme="minorHAnsi" w:hAnsiTheme="minorHAnsi" w:cstheme="minorHAnsi"/>
        </w:rPr>
        <w:t xml:space="preserve"> area is the most different, </w:t>
      </w:r>
      <w:r>
        <w:rPr>
          <w:rFonts w:asciiTheme="minorHAnsi" w:hAnsiTheme="minorHAnsi" w:cstheme="minorHAnsi"/>
        </w:rPr>
        <w:t>being the first to separate out from the other regions.</w:t>
      </w:r>
      <w:r w:rsidR="00CE22E4" w:rsidRPr="00C05170">
        <w:rPr>
          <w:rFonts w:asciiTheme="minorHAnsi" w:hAnsiTheme="minorHAnsi" w:cstheme="minorHAnsi"/>
        </w:rPr>
        <w:t xml:space="preserve"> </w:t>
      </w:r>
      <w:r>
        <w:rPr>
          <w:rFonts w:asciiTheme="minorHAnsi" w:hAnsiTheme="minorHAnsi" w:cstheme="minorHAnsi"/>
        </w:rPr>
        <w:t>I</w:t>
      </w:r>
      <w:r w:rsidR="00CE22E4" w:rsidRPr="00C05170">
        <w:rPr>
          <w:rFonts w:asciiTheme="minorHAnsi" w:hAnsiTheme="minorHAnsi" w:cstheme="minorHAnsi"/>
        </w:rPr>
        <w:t>n fact</w:t>
      </w:r>
      <w:r>
        <w:rPr>
          <w:rFonts w:asciiTheme="minorHAnsi" w:hAnsiTheme="minorHAnsi" w:cstheme="minorHAnsi"/>
        </w:rPr>
        <w:t xml:space="preserve">, the </w:t>
      </w:r>
      <w:proofErr w:type="spellStart"/>
      <w:r>
        <w:rPr>
          <w:rFonts w:asciiTheme="minorHAnsi" w:hAnsiTheme="minorHAnsi" w:cstheme="minorHAnsi"/>
        </w:rPr>
        <w:t>retrosplenial</w:t>
      </w:r>
      <w:proofErr w:type="spellEnd"/>
      <w:r>
        <w:rPr>
          <w:rFonts w:asciiTheme="minorHAnsi" w:hAnsiTheme="minorHAnsi" w:cstheme="minorHAnsi"/>
        </w:rPr>
        <w:t xml:space="preserve"> </w:t>
      </w:r>
      <w:proofErr w:type="spellStart"/>
      <w:r>
        <w:rPr>
          <w:rFonts w:asciiTheme="minorHAnsi" w:hAnsiTheme="minorHAnsi" w:cstheme="minorHAnsi"/>
        </w:rPr>
        <w:t>area</w:t>
      </w:r>
      <w:r w:rsidR="00CE22E4" w:rsidRPr="00C05170">
        <w:rPr>
          <w:rFonts w:asciiTheme="minorHAnsi" w:hAnsiTheme="minorHAnsi" w:cstheme="minorHAnsi"/>
        </w:rPr>
        <w:t xml:space="preserve"> </w:t>
      </w:r>
      <w:proofErr w:type="spellEnd"/>
      <w:r w:rsidR="00CE22E4" w:rsidRPr="00C05170">
        <w:rPr>
          <w:rFonts w:asciiTheme="minorHAnsi" w:hAnsiTheme="minorHAnsi" w:cstheme="minorHAnsi"/>
        </w:rPr>
        <w:t xml:space="preserve">is the mouse </w:t>
      </w:r>
      <w:proofErr w:type="spellStart"/>
      <w:r w:rsidR="00CE22E4" w:rsidRPr="00C05170">
        <w:rPr>
          <w:rFonts w:asciiTheme="minorHAnsi" w:hAnsiTheme="minorHAnsi" w:cstheme="minorHAnsi"/>
        </w:rPr>
        <w:t>isocortical</w:t>
      </w:r>
      <w:proofErr w:type="spellEnd"/>
      <w:r w:rsidR="00CE22E4" w:rsidRPr="00C05170">
        <w:rPr>
          <w:rFonts w:asciiTheme="minorHAnsi" w:hAnsiTheme="minorHAnsi" w:cstheme="minorHAnsi"/>
        </w:rPr>
        <w:t xml:space="preserve"> region with the smallest correlation values (Fig</w:t>
      </w:r>
      <w:r>
        <w:rPr>
          <w:rFonts w:asciiTheme="minorHAnsi" w:hAnsiTheme="minorHAnsi" w:cstheme="minorHAnsi"/>
        </w:rPr>
        <w:t>. 5</w:t>
      </w:r>
      <w:r w:rsidR="00CE22E4" w:rsidRPr="00C05170">
        <w:rPr>
          <w:rFonts w:asciiTheme="minorHAnsi" w:hAnsiTheme="minorHAnsi" w:cstheme="minorHAnsi"/>
        </w:rPr>
        <w:t>A). The mouse sensorimotor cluster is characterized by high correlation values to human sensorimotor regions like the precentral gyrus, the cuneus, and the postcentral gyrus, as well as low correlation values to the piriform cortex and paraterminal gyrus.</w:t>
      </w:r>
    </w:p>
    <w:p w14:paraId="2750CA24" w14:textId="77777777" w:rsidR="004C7649" w:rsidRPr="00C05170" w:rsidRDefault="004C7649" w:rsidP="004A511C">
      <w:pPr>
        <w:pStyle w:val="NormalWeb"/>
        <w:spacing w:before="0" w:beforeAutospacing="0" w:after="0" w:afterAutospacing="0"/>
        <w:jc w:val="both"/>
        <w:rPr>
          <w:rFonts w:asciiTheme="minorHAnsi" w:hAnsiTheme="minorHAnsi" w:cstheme="minorHAnsi"/>
        </w:rPr>
      </w:pPr>
    </w:p>
    <w:p w14:paraId="2801DBF1" w14:textId="77777777" w:rsidR="007F4A06" w:rsidRDefault="007F4A06" w:rsidP="004A511C">
      <w:pPr>
        <w:pStyle w:val="NormalWeb"/>
        <w:spacing w:before="0" w:beforeAutospacing="0" w:after="0" w:afterAutospacing="0"/>
        <w:jc w:val="both"/>
        <w:rPr>
          <w:rFonts w:asciiTheme="minorHAnsi" w:hAnsiTheme="minorHAnsi" w:cstheme="minorHAnsi"/>
        </w:rPr>
      </w:pPr>
      <w:r>
        <w:rPr>
          <w:rFonts w:asciiTheme="minorHAnsi" w:hAnsiTheme="minorHAnsi" w:cstheme="minorHAnsi"/>
        </w:rPr>
        <w:t>At this level of clustering, t</w:t>
      </w:r>
      <w:r w:rsidR="00CE22E4" w:rsidRPr="00C05170">
        <w:rPr>
          <w:rFonts w:asciiTheme="minorHAnsi" w:hAnsiTheme="minorHAnsi" w:cstheme="minorHAnsi"/>
        </w:rPr>
        <w:t xml:space="preserve">he remaining mouse </w:t>
      </w:r>
      <w:proofErr w:type="spellStart"/>
      <w:r w:rsidR="00CE22E4" w:rsidRPr="00C05170">
        <w:rPr>
          <w:rFonts w:asciiTheme="minorHAnsi" w:hAnsiTheme="minorHAnsi" w:cstheme="minorHAnsi"/>
        </w:rPr>
        <w:t>supramodal</w:t>
      </w:r>
      <w:proofErr w:type="spellEnd"/>
      <w:r w:rsidR="00CE22E4" w:rsidRPr="00C05170">
        <w:rPr>
          <w:rFonts w:asciiTheme="minorHAnsi" w:hAnsiTheme="minorHAnsi" w:cstheme="minorHAnsi"/>
        </w:rPr>
        <w:t xml:space="preserve"> subdivisions form two clusters. These both exhibit low similarity to the human somatosensory and visual areas, but the cluster containing the infralimbic and perirhinal areas additionally exhibits low correlation values with the precentral gyrus, anterior paracentral lobule, and transverse gyri. The human cortical regions do not segregate as cleanly into sensorimotor and </w:t>
      </w:r>
      <w:proofErr w:type="spellStart"/>
      <w:r w:rsidR="00CE22E4" w:rsidRPr="00C05170">
        <w:rPr>
          <w:rFonts w:asciiTheme="minorHAnsi" w:hAnsiTheme="minorHAnsi" w:cstheme="minorHAnsi"/>
        </w:rPr>
        <w:t>supramodal</w:t>
      </w:r>
      <w:proofErr w:type="spellEnd"/>
      <w:r w:rsidR="00CE22E4" w:rsidRPr="00C05170">
        <w:rPr>
          <w:rFonts w:asciiTheme="minorHAnsi" w:hAnsiTheme="minorHAnsi" w:cstheme="minorHAnsi"/>
        </w:rPr>
        <w:t xml:space="preserve"> clusters. Under</w:t>
      </w:r>
      <w:r>
        <w:rPr>
          <w:rFonts w:asciiTheme="minorHAnsi" w:hAnsiTheme="minorHAnsi" w:cstheme="minorHAnsi"/>
        </w:rPr>
        <w:t xml:space="preserve"> a similar level of description of</w:t>
      </w:r>
      <w:r w:rsidR="00CE22E4" w:rsidRPr="00C05170">
        <w:rPr>
          <w:rFonts w:asciiTheme="minorHAnsi" w:hAnsiTheme="minorHAnsi" w:cstheme="minorHAnsi"/>
        </w:rPr>
        <w:t xml:space="preserve"> four</w:t>
      </w:r>
      <w:r>
        <w:rPr>
          <w:rFonts w:asciiTheme="minorHAnsi" w:hAnsiTheme="minorHAnsi" w:cstheme="minorHAnsi"/>
        </w:rPr>
        <w:t xml:space="preserve"> </w:t>
      </w:r>
      <w:r w:rsidR="00CE22E4" w:rsidRPr="00C05170">
        <w:rPr>
          <w:rFonts w:asciiTheme="minorHAnsi" w:hAnsiTheme="minorHAnsi" w:cstheme="minorHAnsi"/>
        </w:rPr>
        <w:t>cluster</w:t>
      </w:r>
      <w:r>
        <w:rPr>
          <w:rFonts w:asciiTheme="minorHAnsi" w:hAnsiTheme="minorHAnsi" w:cstheme="minorHAnsi"/>
        </w:rPr>
        <w:t>s of areas</w:t>
      </w:r>
      <w:r w:rsidR="00CE22E4" w:rsidRPr="00C05170">
        <w:rPr>
          <w:rFonts w:asciiTheme="minorHAnsi" w:hAnsiTheme="minorHAnsi" w:cstheme="minorHAnsi"/>
        </w:rPr>
        <w:t xml:space="preserve">, the majority of areas </w:t>
      </w:r>
      <w:r>
        <w:rPr>
          <w:rFonts w:asciiTheme="minorHAnsi" w:hAnsiTheme="minorHAnsi" w:cstheme="minorHAnsi"/>
        </w:rPr>
        <w:t>belong to</w:t>
      </w:r>
      <w:r w:rsidR="00CE22E4" w:rsidRPr="00C05170">
        <w:rPr>
          <w:rFonts w:asciiTheme="minorHAnsi" w:hAnsiTheme="minorHAnsi" w:cstheme="minorHAnsi"/>
        </w:rPr>
        <w:t xml:space="preserve"> a large cluster that includes a mix of cortical types. However</w:t>
      </w:r>
      <w:r>
        <w:rPr>
          <w:rFonts w:asciiTheme="minorHAnsi" w:hAnsiTheme="minorHAnsi" w:cstheme="minorHAnsi"/>
        </w:rPr>
        <w:t>, at a lower level of the hierarchy,</w:t>
      </w:r>
      <w:r w:rsidR="00CE22E4" w:rsidRPr="00C05170">
        <w:rPr>
          <w:rFonts w:asciiTheme="minorHAnsi" w:hAnsiTheme="minorHAnsi" w:cstheme="minorHAnsi"/>
        </w:rPr>
        <w:t xml:space="preserve"> if the number of clusters is increased to five, this large cluster breaks up into two smaller clusters that feature some delineation between </w:t>
      </w:r>
      <w:proofErr w:type="spellStart"/>
      <w:r w:rsidR="00CE22E4" w:rsidRPr="00C05170">
        <w:rPr>
          <w:rFonts w:asciiTheme="minorHAnsi" w:hAnsiTheme="minorHAnsi" w:cstheme="minorHAnsi"/>
        </w:rPr>
        <w:t>supramodal</w:t>
      </w:r>
      <w:proofErr w:type="spellEnd"/>
      <w:r w:rsidR="00CE22E4" w:rsidRPr="00C05170">
        <w:rPr>
          <w:rFonts w:asciiTheme="minorHAnsi" w:hAnsiTheme="minorHAnsi" w:cstheme="minorHAnsi"/>
        </w:rPr>
        <w:t xml:space="preserve"> and sensorimotor areas, which are primarily motor and auditory in nature (e.g. precentral gyrus, </w:t>
      </w:r>
      <w:proofErr w:type="spellStart"/>
      <w:r w:rsidR="00CE22E4" w:rsidRPr="00C05170">
        <w:rPr>
          <w:rFonts w:asciiTheme="minorHAnsi" w:hAnsiTheme="minorHAnsi" w:cstheme="minorHAnsi"/>
        </w:rPr>
        <w:t>Heschl’s</w:t>
      </w:r>
      <w:proofErr w:type="spellEnd"/>
      <w:r w:rsidR="00CE22E4" w:rsidRPr="00C05170">
        <w:rPr>
          <w:rFonts w:asciiTheme="minorHAnsi" w:hAnsiTheme="minorHAnsi" w:cstheme="minorHAnsi"/>
        </w:rPr>
        <w:t xml:space="preserve"> gyrus). Interestingly, the postcentral gyrus, i.e. primary somatosensory area, forms a separate cluster with a set of visual areas </w:t>
      </w:r>
      <w:r>
        <w:rPr>
          <w:rFonts w:asciiTheme="minorHAnsi" w:hAnsiTheme="minorHAnsi" w:cstheme="minorHAnsi"/>
        </w:rPr>
        <w:t>such as</w:t>
      </w:r>
      <w:r w:rsidR="00CE22E4" w:rsidRPr="00C05170">
        <w:rPr>
          <w:rFonts w:asciiTheme="minorHAnsi" w:hAnsiTheme="minorHAnsi" w:cstheme="minorHAnsi"/>
        </w:rPr>
        <w:t xml:space="preserve"> the cuneus and lingual gyrus. These regions exhibit very similar correlation profiles to the mouse </w:t>
      </w:r>
      <w:proofErr w:type="spellStart"/>
      <w:r w:rsidR="00CE22E4" w:rsidRPr="00C05170">
        <w:rPr>
          <w:rFonts w:asciiTheme="minorHAnsi" w:hAnsiTheme="minorHAnsi" w:cstheme="minorHAnsi"/>
        </w:rPr>
        <w:t>isocortical</w:t>
      </w:r>
      <w:proofErr w:type="spellEnd"/>
      <w:r w:rsidR="00CE22E4" w:rsidRPr="00C05170">
        <w:rPr>
          <w:rFonts w:asciiTheme="minorHAnsi" w:hAnsiTheme="minorHAnsi" w:cstheme="minorHAnsi"/>
        </w:rPr>
        <w:t xml:space="preserve"> regions, including maximal correlation to the mouse primary somatosensory area, with an average of r = 0.92. The cluster is characterized by high correlations to the mouse sensorimotor cluster and low correlations to the mouse </w:t>
      </w:r>
      <w:proofErr w:type="spellStart"/>
      <w:r w:rsidR="00CE22E4" w:rsidRPr="00C05170">
        <w:rPr>
          <w:rFonts w:asciiTheme="minorHAnsi" w:hAnsiTheme="minorHAnsi" w:cstheme="minorHAnsi"/>
        </w:rPr>
        <w:t>supramodal</w:t>
      </w:r>
      <w:proofErr w:type="spellEnd"/>
      <w:r w:rsidR="00CE22E4" w:rsidRPr="00C05170">
        <w:rPr>
          <w:rFonts w:asciiTheme="minorHAnsi" w:hAnsiTheme="minorHAnsi" w:cstheme="minorHAnsi"/>
        </w:rPr>
        <w:t xml:space="preserve"> clusters. Overall the human sensorimotor </w:t>
      </w:r>
      <w:proofErr w:type="spellStart"/>
      <w:r w:rsidR="00CE22E4" w:rsidRPr="00C05170">
        <w:rPr>
          <w:rFonts w:asciiTheme="minorHAnsi" w:hAnsiTheme="minorHAnsi" w:cstheme="minorHAnsi"/>
        </w:rPr>
        <w:t>isocortical</w:t>
      </w:r>
      <w:proofErr w:type="spellEnd"/>
      <w:r w:rsidR="00CE22E4" w:rsidRPr="00C05170">
        <w:rPr>
          <w:rFonts w:asciiTheme="minorHAnsi" w:hAnsiTheme="minorHAnsi" w:cstheme="minorHAnsi"/>
        </w:rPr>
        <w:t xml:space="preserve"> regions are loosely organized in clusters that contain sensory-visual areas and auditory-motor areas.</w:t>
      </w:r>
    </w:p>
    <w:p w14:paraId="6D578023" w14:textId="77777777" w:rsidR="007F4A06" w:rsidRDefault="007F4A06" w:rsidP="004A511C">
      <w:pPr>
        <w:pStyle w:val="NormalWeb"/>
        <w:spacing w:before="0" w:beforeAutospacing="0" w:after="0" w:afterAutospacing="0"/>
        <w:jc w:val="both"/>
        <w:rPr>
          <w:rFonts w:asciiTheme="minorHAnsi" w:hAnsiTheme="minorHAnsi" w:cstheme="minorHAnsi"/>
        </w:rPr>
      </w:pPr>
    </w:p>
    <w:p w14:paraId="2B81FA7F" w14:textId="1BF2DC78" w:rsidR="00CE22E4" w:rsidRPr="00C05170" w:rsidRDefault="00CE22E4" w:rsidP="004A511C">
      <w:pPr>
        <w:pStyle w:val="NormalWeb"/>
        <w:spacing w:before="0" w:beforeAutospacing="0" w:after="0" w:afterAutospacing="0"/>
        <w:jc w:val="both"/>
        <w:rPr>
          <w:rFonts w:asciiTheme="minorHAnsi" w:hAnsiTheme="minorHAnsi" w:cstheme="minorHAnsi"/>
        </w:rPr>
      </w:pPr>
      <w:r w:rsidRPr="00C05170">
        <w:rPr>
          <w:rFonts w:asciiTheme="minorHAnsi" w:hAnsiTheme="minorHAnsi" w:cstheme="minorHAnsi"/>
        </w:rPr>
        <w:t xml:space="preserve">We additionally ran hierarchical clustering on the </w:t>
      </w:r>
      <w:proofErr w:type="spellStart"/>
      <w:r w:rsidRPr="00C05170">
        <w:rPr>
          <w:rFonts w:asciiTheme="minorHAnsi" w:hAnsiTheme="minorHAnsi" w:cstheme="minorHAnsi"/>
        </w:rPr>
        <w:t>isocortical</w:t>
      </w:r>
      <w:proofErr w:type="spellEnd"/>
      <w:r w:rsidRPr="00C05170">
        <w:rPr>
          <w:rFonts w:asciiTheme="minorHAnsi" w:hAnsiTheme="minorHAnsi" w:cstheme="minorHAnsi"/>
        </w:rPr>
        <w:t xml:space="preserve"> similarity matrix in the original homologous gene space. While the cluster annotations were not substantially different in this space, we observed that the Euclidean distances within and between clusters were smaller </w:t>
      </w:r>
      <w:r w:rsidRPr="00C05170">
        <w:rPr>
          <w:rFonts w:asciiTheme="minorHAnsi" w:hAnsiTheme="minorHAnsi" w:cstheme="minorHAnsi"/>
        </w:rPr>
        <w:lastRenderedPageBreak/>
        <w:t>compared with the latent space clustering, further confirming that the MLP classification approach improves the segregation of brain regions in the gene expression common space (Fig</w:t>
      </w:r>
      <w:r w:rsidR="007F4A06">
        <w:rPr>
          <w:rFonts w:asciiTheme="minorHAnsi" w:hAnsiTheme="minorHAnsi" w:cstheme="minorHAnsi"/>
        </w:rPr>
        <w:t>. 5</w:t>
      </w:r>
      <w:r w:rsidRPr="00C05170">
        <w:rPr>
          <w:rFonts w:asciiTheme="minorHAnsi" w:hAnsiTheme="minorHAnsi" w:cstheme="minorHAnsi"/>
        </w:rPr>
        <w:t xml:space="preserve">D). </w:t>
      </w:r>
    </w:p>
    <w:p w14:paraId="3A3D713B" w14:textId="77777777" w:rsidR="00621227" w:rsidRPr="00C05170" w:rsidRDefault="00621227" w:rsidP="004A511C">
      <w:pPr>
        <w:pStyle w:val="NormalWeb"/>
        <w:spacing w:before="0" w:beforeAutospacing="0" w:after="0" w:afterAutospacing="0"/>
        <w:jc w:val="both"/>
        <w:rPr>
          <w:rFonts w:asciiTheme="minorHAnsi" w:hAnsiTheme="minorHAnsi" w:cstheme="minorHAnsi"/>
        </w:rPr>
      </w:pPr>
    </w:p>
    <w:p w14:paraId="3473B567" w14:textId="0C756A5C" w:rsidR="00CE22E4" w:rsidRPr="00C05170" w:rsidRDefault="00CE22E4" w:rsidP="004A511C">
      <w:pPr>
        <w:pStyle w:val="NormalWeb"/>
        <w:spacing w:before="0" w:beforeAutospacing="0" w:after="0" w:afterAutospacing="0"/>
        <w:jc w:val="both"/>
        <w:rPr>
          <w:rFonts w:asciiTheme="minorHAnsi" w:hAnsiTheme="minorHAnsi" w:cstheme="minorHAnsi"/>
        </w:rPr>
      </w:pPr>
      <w:r w:rsidRPr="00C05170">
        <w:rPr>
          <w:rFonts w:asciiTheme="minorHAnsi" w:hAnsiTheme="minorHAnsi" w:cstheme="minorHAnsi"/>
        </w:rPr>
        <w:t>Overall</w:t>
      </w:r>
      <w:r w:rsidR="00C15D06">
        <w:rPr>
          <w:rFonts w:asciiTheme="minorHAnsi" w:hAnsiTheme="minorHAnsi" w:cstheme="minorHAnsi"/>
        </w:rPr>
        <w:t>,</w:t>
      </w:r>
      <w:r w:rsidRPr="00C05170">
        <w:rPr>
          <w:rFonts w:asciiTheme="minorHAnsi" w:hAnsiTheme="minorHAnsi" w:cstheme="minorHAnsi"/>
        </w:rPr>
        <w:t xml:space="preserve"> we observe a greater degree of similarity between mouse and human cortical regions involved in basic sensorimotor processing compared with </w:t>
      </w:r>
      <w:proofErr w:type="spellStart"/>
      <w:r w:rsidRPr="00C05170">
        <w:rPr>
          <w:rFonts w:asciiTheme="minorHAnsi" w:hAnsiTheme="minorHAnsi" w:cstheme="minorHAnsi"/>
        </w:rPr>
        <w:t>supramodal</w:t>
      </w:r>
      <w:proofErr w:type="spellEnd"/>
      <w:r w:rsidRPr="00C05170">
        <w:rPr>
          <w:rFonts w:asciiTheme="minorHAnsi" w:hAnsiTheme="minorHAnsi" w:cstheme="minorHAnsi"/>
        </w:rPr>
        <w:t xml:space="preserve"> or association areas. This is in line with the large body of existing research that suggests that sensory and motor areas of the cortex are conserved across the brains of mammals. While sensorimotor areas exhibit a greater degree of similarity than </w:t>
      </w:r>
      <w:proofErr w:type="spellStart"/>
      <w:r w:rsidRPr="00C05170">
        <w:rPr>
          <w:rFonts w:asciiTheme="minorHAnsi" w:hAnsiTheme="minorHAnsi" w:cstheme="minorHAnsi"/>
        </w:rPr>
        <w:t>supramodal</w:t>
      </w:r>
      <w:proofErr w:type="spellEnd"/>
      <w:r w:rsidRPr="00C05170">
        <w:rPr>
          <w:rFonts w:asciiTheme="minorHAnsi" w:hAnsiTheme="minorHAnsi" w:cstheme="minorHAnsi"/>
        </w:rPr>
        <w:t xml:space="preserve"> areas, the neuroanatomical pattern of correspondences obtained using mouse-human homologous genes is not at the level of individual cortical areas. Still, using a clustering approach we identified clear distinctions in the patterns of similarity between sensorimotor and </w:t>
      </w:r>
      <w:proofErr w:type="spellStart"/>
      <w:r w:rsidRPr="00C05170">
        <w:rPr>
          <w:rFonts w:asciiTheme="minorHAnsi" w:hAnsiTheme="minorHAnsi" w:cstheme="minorHAnsi"/>
        </w:rPr>
        <w:t>supramodal</w:t>
      </w:r>
      <w:proofErr w:type="spellEnd"/>
      <w:r w:rsidRPr="00C05170">
        <w:rPr>
          <w:rFonts w:asciiTheme="minorHAnsi" w:hAnsiTheme="minorHAnsi" w:cstheme="minorHAnsi"/>
        </w:rPr>
        <w:t xml:space="preserve"> areas, especially for regions in the mouse </w:t>
      </w:r>
      <w:proofErr w:type="spellStart"/>
      <w:r w:rsidRPr="00C05170">
        <w:rPr>
          <w:rFonts w:asciiTheme="minorHAnsi" w:hAnsiTheme="minorHAnsi" w:cstheme="minorHAnsi"/>
        </w:rPr>
        <w:t>isocortex</w:t>
      </w:r>
      <w:proofErr w:type="spellEnd"/>
      <w:r w:rsidRPr="00C05170">
        <w:rPr>
          <w:rFonts w:asciiTheme="minorHAnsi" w:hAnsiTheme="minorHAnsi" w:cstheme="minorHAnsi"/>
        </w:rPr>
        <w:t xml:space="preserve">. </w:t>
      </w:r>
    </w:p>
    <w:p w14:paraId="48A1F59A" w14:textId="27819782" w:rsidR="000541DD" w:rsidRPr="00C05170" w:rsidRDefault="000541DD" w:rsidP="004A511C">
      <w:pPr>
        <w:pStyle w:val="NormalWeb"/>
        <w:spacing w:before="0" w:beforeAutospacing="0" w:after="0" w:afterAutospacing="0"/>
        <w:jc w:val="both"/>
        <w:rPr>
          <w:rFonts w:asciiTheme="minorHAnsi" w:hAnsiTheme="minorHAnsi" w:cstheme="minorHAnsi"/>
        </w:rPr>
      </w:pPr>
    </w:p>
    <w:p w14:paraId="319E1D7C" w14:textId="19DDEDEC" w:rsidR="00A83E8B" w:rsidRPr="00C05170" w:rsidRDefault="00A83E8B" w:rsidP="004A511C">
      <w:pPr>
        <w:pStyle w:val="NormalWeb"/>
        <w:spacing w:before="0" w:beforeAutospacing="0" w:after="0" w:afterAutospacing="0"/>
        <w:jc w:val="both"/>
        <w:rPr>
          <w:rFonts w:asciiTheme="minorHAnsi" w:hAnsiTheme="minorHAnsi" w:cstheme="minorHAnsi"/>
        </w:rPr>
      </w:pPr>
    </w:p>
    <w:p w14:paraId="12B3B518" w14:textId="2ACE6561" w:rsidR="00A83E8B" w:rsidRPr="00C05170" w:rsidRDefault="00A83E8B" w:rsidP="004A511C">
      <w:pPr>
        <w:pStyle w:val="NormalWeb"/>
        <w:spacing w:before="0" w:beforeAutospacing="0" w:after="0" w:afterAutospacing="0"/>
        <w:jc w:val="both"/>
        <w:rPr>
          <w:rFonts w:asciiTheme="minorHAnsi" w:hAnsiTheme="minorHAnsi" w:cstheme="minorHAnsi"/>
        </w:rPr>
      </w:pPr>
      <w:r w:rsidRPr="00C05170">
        <w:rPr>
          <w:rFonts w:asciiTheme="minorHAnsi" w:hAnsiTheme="minorHAnsi" w:cstheme="minorHAnsi"/>
          <w:b/>
          <w:bCs/>
        </w:rPr>
        <w:t>Transcriptomic</w:t>
      </w:r>
      <w:r w:rsidR="00E547E9">
        <w:rPr>
          <w:rFonts w:asciiTheme="minorHAnsi" w:hAnsiTheme="minorHAnsi" w:cstheme="minorHAnsi"/>
          <w:b/>
          <w:bCs/>
        </w:rPr>
        <w:t xml:space="preserve"> comparison of</w:t>
      </w:r>
      <w:r w:rsidRPr="00C05170">
        <w:rPr>
          <w:rFonts w:asciiTheme="minorHAnsi" w:hAnsiTheme="minorHAnsi" w:cstheme="minorHAnsi"/>
          <w:b/>
          <w:bCs/>
        </w:rPr>
        <w:t xml:space="preserve"> mouse and human striatum </w:t>
      </w:r>
    </w:p>
    <w:p w14:paraId="5548046D" w14:textId="77777777" w:rsidR="00A83E8B" w:rsidRPr="00C05170" w:rsidRDefault="00A83E8B" w:rsidP="004A511C">
      <w:pPr>
        <w:pStyle w:val="NormalWeb"/>
        <w:spacing w:before="0" w:beforeAutospacing="0" w:after="0" w:afterAutospacing="0"/>
        <w:jc w:val="both"/>
        <w:rPr>
          <w:rFonts w:asciiTheme="minorHAnsi" w:hAnsiTheme="minorHAnsi" w:cstheme="minorHAnsi"/>
          <w:b/>
          <w:bCs/>
          <w:color w:val="FF0000"/>
        </w:rPr>
      </w:pPr>
    </w:p>
    <w:p w14:paraId="40613B97" w14:textId="526A79F7" w:rsidR="00A83E8B" w:rsidRPr="00C05170" w:rsidRDefault="00F01177" w:rsidP="004A511C">
      <w:pPr>
        <w:pStyle w:val="NormalWeb"/>
        <w:spacing w:before="0" w:beforeAutospacing="0" w:after="0" w:afterAutospacing="0"/>
        <w:jc w:val="both"/>
        <w:rPr>
          <w:rFonts w:asciiTheme="minorHAnsi" w:hAnsiTheme="minorHAnsi" w:cstheme="minorHAnsi"/>
        </w:rPr>
      </w:pPr>
      <w:r w:rsidRPr="00C05170">
        <w:rPr>
          <w:rFonts w:asciiTheme="minorHAnsi" w:hAnsiTheme="minorHAnsi" w:cstheme="minorHAnsi"/>
        </w:rPr>
        <w:t xml:space="preserve">We have focused here on comparison of mouse and human brain organization using transcriptomic data, using a latent space based on homologous genes as a common space between the two species. To date, </w:t>
      </w:r>
      <w:r w:rsidR="003F6772">
        <w:rPr>
          <w:rFonts w:asciiTheme="minorHAnsi" w:hAnsiTheme="minorHAnsi" w:cstheme="minorHAnsi"/>
        </w:rPr>
        <w:t>comparison</w:t>
      </w:r>
      <w:r w:rsidRPr="00C05170">
        <w:rPr>
          <w:rFonts w:asciiTheme="minorHAnsi" w:hAnsiTheme="minorHAnsi" w:cstheme="minorHAnsi"/>
        </w:rPr>
        <w:t xml:space="preserve"> mouse and human brains in a common space has only been </w:t>
      </w:r>
      <w:r w:rsidR="003F6772">
        <w:rPr>
          <w:rFonts w:asciiTheme="minorHAnsi" w:hAnsiTheme="minorHAnsi" w:cstheme="minorHAnsi"/>
        </w:rPr>
        <w:t>performed</w:t>
      </w:r>
      <w:r w:rsidRPr="00C05170">
        <w:rPr>
          <w:rFonts w:asciiTheme="minorHAnsi" w:hAnsiTheme="minorHAnsi" w:cstheme="minorHAnsi"/>
        </w:rPr>
        <w:t xml:space="preserve"> using functional connectivity (</w:t>
      </w:r>
      <w:proofErr w:type="spellStart"/>
      <w:r w:rsidRPr="00C05170">
        <w:rPr>
          <w:rFonts w:asciiTheme="minorHAnsi" w:hAnsiTheme="minorHAnsi" w:cstheme="minorHAnsi"/>
        </w:rPr>
        <w:t>Balsters</w:t>
      </w:r>
      <w:proofErr w:type="spellEnd"/>
      <w:r w:rsidRPr="00C05170">
        <w:rPr>
          <w:rFonts w:asciiTheme="minorHAnsi" w:hAnsiTheme="minorHAnsi" w:cstheme="minorHAnsi"/>
        </w:rPr>
        <w:t xml:space="preserve"> et al, 2020; Schaeffer et al., 202</w:t>
      </w:r>
      <w:r w:rsidR="00C659E4">
        <w:rPr>
          <w:rFonts w:asciiTheme="minorHAnsi" w:hAnsiTheme="minorHAnsi" w:cstheme="minorHAnsi"/>
        </w:rPr>
        <w:t>0</w:t>
      </w:r>
      <w:r w:rsidRPr="00C05170">
        <w:rPr>
          <w:rFonts w:asciiTheme="minorHAnsi" w:hAnsiTheme="minorHAnsi" w:cstheme="minorHAnsi"/>
        </w:rPr>
        <w:t xml:space="preserve">, PNAS). As a case in point, </w:t>
      </w:r>
      <w:proofErr w:type="spellStart"/>
      <w:r w:rsidRPr="00C05170">
        <w:rPr>
          <w:rFonts w:asciiTheme="minorHAnsi" w:hAnsiTheme="minorHAnsi" w:cstheme="minorHAnsi"/>
        </w:rPr>
        <w:t>Balsters</w:t>
      </w:r>
      <w:proofErr w:type="spellEnd"/>
      <w:r w:rsidRPr="00C05170">
        <w:rPr>
          <w:rFonts w:asciiTheme="minorHAnsi" w:hAnsiTheme="minorHAnsi" w:cstheme="minorHAnsi"/>
        </w:rPr>
        <w:t xml:space="preserve"> et al. (2020, </w:t>
      </w:r>
      <w:proofErr w:type="spellStart"/>
      <w:r w:rsidRPr="00C05170">
        <w:rPr>
          <w:rFonts w:asciiTheme="minorHAnsi" w:hAnsiTheme="minorHAnsi" w:cstheme="minorHAnsi"/>
        </w:rPr>
        <w:t>eLife</w:t>
      </w:r>
      <w:proofErr w:type="spellEnd"/>
      <w:r w:rsidRPr="00C05170">
        <w:rPr>
          <w:rFonts w:asciiTheme="minorHAnsi" w:hAnsiTheme="minorHAnsi" w:cstheme="minorHAnsi"/>
        </w:rPr>
        <w:t>) compared mouse and human striatal organization using this measure.</w:t>
      </w:r>
      <w:r w:rsidR="00A83E8B" w:rsidRPr="00C05170">
        <w:rPr>
          <w:rFonts w:asciiTheme="minorHAnsi" w:hAnsiTheme="minorHAnsi" w:cstheme="minorHAnsi"/>
        </w:rPr>
        <w:t xml:space="preserve"> They found that the nucleus </w:t>
      </w:r>
      <w:proofErr w:type="spellStart"/>
      <w:r w:rsidR="00A83E8B" w:rsidRPr="00C05170">
        <w:rPr>
          <w:rFonts w:asciiTheme="minorHAnsi" w:hAnsiTheme="minorHAnsi" w:cstheme="minorHAnsi"/>
        </w:rPr>
        <w:t>accumbens</w:t>
      </w:r>
      <w:proofErr w:type="spellEnd"/>
      <w:r w:rsidR="00A83E8B" w:rsidRPr="00C05170">
        <w:rPr>
          <w:rFonts w:asciiTheme="minorHAnsi" w:hAnsiTheme="minorHAnsi" w:cstheme="minorHAnsi"/>
        </w:rPr>
        <w:t xml:space="preserve"> was highly conserved between mice and humans, and that voxels in the posterior part of the human putamen were significantly similar to the lateral portion of their mouse </w:t>
      </w:r>
      <w:proofErr w:type="spellStart"/>
      <w:r w:rsidR="00A83E8B" w:rsidRPr="00C05170">
        <w:rPr>
          <w:rFonts w:asciiTheme="minorHAnsi" w:hAnsiTheme="minorHAnsi" w:cstheme="minorHAnsi"/>
        </w:rPr>
        <w:t>caudoputamen</w:t>
      </w:r>
      <w:proofErr w:type="spellEnd"/>
      <w:r w:rsidR="00A83E8B" w:rsidRPr="00C05170">
        <w:rPr>
          <w:rFonts w:asciiTheme="minorHAnsi" w:hAnsiTheme="minorHAnsi" w:cstheme="minorHAnsi"/>
        </w:rPr>
        <w:t xml:space="preserve"> parcellation. Additionally, they report that 85% of voxels in the human striatum were not significantly similar to any of their mouse striatal seeds, and that 25% of human striatal voxels were significantly </w:t>
      </w:r>
      <w:r w:rsidR="00A83E8B" w:rsidRPr="00C05170">
        <w:rPr>
          <w:rFonts w:asciiTheme="minorHAnsi" w:hAnsiTheme="minorHAnsi" w:cstheme="minorHAnsi"/>
          <w:i/>
          <w:iCs/>
        </w:rPr>
        <w:t xml:space="preserve">dissimilar </w:t>
      </w:r>
      <w:r w:rsidR="00A83E8B" w:rsidRPr="00C05170">
        <w:rPr>
          <w:rFonts w:asciiTheme="minorHAnsi" w:hAnsiTheme="minorHAnsi" w:cstheme="minorHAnsi"/>
        </w:rPr>
        <w:t xml:space="preserve">compared with the mouse. </w:t>
      </w:r>
      <w:r w:rsidRPr="00C05170">
        <w:rPr>
          <w:rFonts w:asciiTheme="minorHAnsi" w:hAnsiTheme="minorHAnsi" w:cstheme="minorHAnsi"/>
        </w:rPr>
        <w:t xml:space="preserve">These differences were understandable, as they involved parts of the human striatum that connected to parts of prefrontal cortex that have no known homolog in the mouse (cf. Neubert et al., 2014). However, </w:t>
      </w:r>
      <w:r w:rsidR="00A83E8B" w:rsidRPr="00C05170">
        <w:rPr>
          <w:rFonts w:asciiTheme="minorHAnsi" w:hAnsiTheme="minorHAnsi" w:cstheme="minorHAnsi"/>
        </w:rPr>
        <w:t xml:space="preserve">it is not necessarily the case that </w:t>
      </w:r>
      <w:r w:rsidRPr="00C05170">
        <w:rPr>
          <w:rFonts w:asciiTheme="minorHAnsi" w:hAnsiTheme="minorHAnsi" w:cstheme="minorHAnsi"/>
        </w:rPr>
        <w:t>between-species differences in connectivity</w:t>
      </w:r>
      <w:r w:rsidR="00A83E8B" w:rsidRPr="00C05170">
        <w:rPr>
          <w:rFonts w:asciiTheme="minorHAnsi" w:hAnsiTheme="minorHAnsi" w:cstheme="minorHAnsi"/>
        </w:rPr>
        <w:t xml:space="preserve"> are associated with distinct architectonic or molecular signatures.</w:t>
      </w:r>
      <w:r w:rsidR="00A83E8B" w:rsidRPr="00C05170">
        <w:rPr>
          <w:rFonts w:asciiTheme="minorHAnsi" w:hAnsiTheme="minorHAnsi" w:cstheme="minorHAnsi"/>
          <w:b/>
          <w:bCs/>
          <w:color w:val="FF0000"/>
        </w:rPr>
        <w:t xml:space="preserve"> </w:t>
      </w:r>
      <w:r w:rsidRPr="00C05170">
        <w:rPr>
          <w:rFonts w:asciiTheme="minorHAnsi" w:hAnsiTheme="minorHAnsi" w:cstheme="minorHAnsi"/>
        </w:rPr>
        <w:t>Therefore, w</w:t>
      </w:r>
      <w:r w:rsidR="00A83E8B" w:rsidRPr="00C05170">
        <w:rPr>
          <w:rFonts w:asciiTheme="minorHAnsi" w:hAnsiTheme="minorHAnsi" w:cstheme="minorHAnsi"/>
        </w:rPr>
        <w:t xml:space="preserve">e investigated the patterns of similarity between the mouse and human striata on the basis of gene expression using the MLP latent space representations. </w:t>
      </w:r>
    </w:p>
    <w:p w14:paraId="489FD532" w14:textId="77777777" w:rsidR="00F01177" w:rsidRPr="00C05170" w:rsidRDefault="00F01177" w:rsidP="004A511C">
      <w:pPr>
        <w:pStyle w:val="NormalWeb"/>
        <w:spacing w:before="0" w:beforeAutospacing="0" w:after="0" w:afterAutospacing="0"/>
        <w:jc w:val="both"/>
        <w:rPr>
          <w:rFonts w:asciiTheme="minorHAnsi" w:hAnsiTheme="minorHAnsi" w:cstheme="minorHAnsi"/>
        </w:rPr>
      </w:pPr>
    </w:p>
    <w:p w14:paraId="4CB29CA6" w14:textId="77777777" w:rsidR="00322E37" w:rsidRPr="00C05170" w:rsidRDefault="00A83E8B" w:rsidP="004A511C">
      <w:pPr>
        <w:pStyle w:val="NormalWeb"/>
        <w:spacing w:before="0" w:beforeAutospacing="0" w:after="0" w:afterAutospacing="0"/>
        <w:jc w:val="both"/>
        <w:rPr>
          <w:rFonts w:asciiTheme="minorHAnsi" w:hAnsiTheme="minorHAnsi" w:cstheme="minorHAnsi"/>
        </w:rPr>
      </w:pPr>
      <w:r w:rsidRPr="00C05170">
        <w:rPr>
          <w:rFonts w:asciiTheme="minorHAnsi" w:hAnsiTheme="minorHAnsi" w:cstheme="minorHAnsi"/>
        </w:rPr>
        <w:t xml:space="preserve">We first identified the striatal regions present in the </w:t>
      </w:r>
      <w:commentRangeStart w:id="5"/>
      <w:r w:rsidR="00322E37" w:rsidRPr="00C05170">
        <w:rPr>
          <w:rFonts w:asciiTheme="minorHAnsi" w:hAnsiTheme="minorHAnsi" w:cstheme="minorHAnsi"/>
        </w:rPr>
        <w:t>Allen human dataset</w:t>
      </w:r>
      <w:commentRangeEnd w:id="5"/>
      <w:r w:rsidR="00322E37" w:rsidRPr="00C05170">
        <w:rPr>
          <w:rStyle w:val="CommentReference"/>
          <w:rFonts w:asciiTheme="minorHAnsi" w:eastAsiaTheme="minorHAnsi" w:hAnsiTheme="minorHAnsi" w:cstheme="minorHAnsi"/>
          <w:sz w:val="24"/>
          <w:szCs w:val="24"/>
          <w:lang w:eastAsia="en-US"/>
        </w:rPr>
        <w:commentReference w:id="5"/>
      </w:r>
      <w:r w:rsidRPr="00C05170">
        <w:rPr>
          <w:rFonts w:asciiTheme="minorHAnsi" w:hAnsiTheme="minorHAnsi" w:cstheme="minorHAnsi"/>
        </w:rPr>
        <w:t xml:space="preserve">: the caudate, the putamen, and the nucleus </w:t>
      </w:r>
      <w:proofErr w:type="spellStart"/>
      <w:r w:rsidRPr="00C05170">
        <w:rPr>
          <w:rFonts w:asciiTheme="minorHAnsi" w:hAnsiTheme="minorHAnsi" w:cstheme="minorHAnsi"/>
        </w:rPr>
        <w:t>accumbens</w:t>
      </w:r>
      <w:proofErr w:type="spellEnd"/>
      <w:r w:rsidRPr="00C05170">
        <w:rPr>
          <w:rFonts w:asciiTheme="minorHAnsi" w:hAnsiTheme="minorHAnsi" w:cstheme="minorHAnsi"/>
        </w:rPr>
        <w:t xml:space="preserve">. We evaluated the </w:t>
      </w:r>
      <w:commentRangeStart w:id="6"/>
      <w:r w:rsidRPr="00C05170">
        <w:rPr>
          <w:rFonts w:asciiTheme="minorHAnsi" w:hAnsiTheme="minorHAnsi" w:cstheme="minorHAnsi"/>
        </w:rPr>
        <w:t>correlation between the microarray samples</w:t>
      </w:r>
      <w:commentRangeEnd w:id="6"/>
      <w:r w:rsidR="00322E37" w:rsidRPr="00C05170">
        <w:rPr>
          <w:rStyle w:val="CommentReference"/>
          <w:rFonts w:asciiTheme="minorHAnsi" w:eastAsiaTheme="minorHAnsi" w:hAnsiTheme="minorHAnsi" w:cstheme="minorHAnsi"/>
          <w:sz w:val="24"/>
          <w:szCs w:val="24"/>
          <w:lang w:eastAsia="en-US"/>
        </w:rPr>
        <w:commentReference w:id="6"/>
      </w:r>
      <w:r w:rsidRPr="00C05170">
        <w:rPr>
          <w:rFonts w:asciiTheme="minorHAnsi" w:hAnsiTheme="minorHAnsi" w:cstheme="minorHAnsi"/>
        </w:rPr>
        <w:t xml:space="preserve"> in these regions and every region in the mouse atlas. Based on these correlation values, we focused our analysis on the four mouse regions that were consistently the most similar across all latent spaces: the </w:t>
      </w:r>
      <w:proofErr w:type="spellStart"/>
      <w:r w:rsidRPr="00C05170">
        <w:rPr>
          <w:rFonts w:asciiTheme="minorHAnsi" w:hAnsiTheme="minorHAnsi" w:cstheme="minorHAnsi"/>
        </w:rPr>
        <w:t>caudoputamen</w:t>
      </w:r>
      <w:proofErr w:type="spellEnd"/>
      <w:r w:rsidRPr="00C05170">
        <w:rPr>
          <w:rFonts w:asciiTheme="minorHAnsi" w:hAnsiTheme="minorHAnsi" w:cstheme="minorHAnsi"/>
        </w:rPr>
        <w:t xml:space="preserve">, the nucleus </w:t>
      </w:r>
      <w:proofErr w:type="spellStart"/>
      <w:r w:rsidRPr="00C05170">
        <w:rPr>
          <w:rFonts w:asciiTheme="minorHAnsi" w:hAnsiTheme="minorHAnsi" w:cstheme="minorHAnsi"/>
        </w:rPr>
        <w:t>accumbens</w:t>
      </w:r>
      <w:proofErr w:type="spellEnd"/>
      <w:r w:rsidRPr="00C05170">
        <w:rPr>
          <w:rFonts w:asciiTheme="minorHAnsi" w:hAnsiTheme="minorHAnsi" w:cstheme="minorHAnsi"/>
        </w:rPr>
        <w:t xml:space="preserve">, the fundus of striatum, and the olfactory tubercle. For each of the human striatal regions, we then calculated the average correlation over the samples to each of the mouse targets. We examined the distribution of these average correlation values over the latent spaces (Figure 6, panel A). We find that the human caudate and putamen consistently exhibit the strongest degree of similarity to the mouse </w:t>
      </w:r>
      <w:proofErr w:type="spellStart"/>
      <w:r w:rsidRPr="00C05170">
        <w:rPr>
          <w:rFonts w:asciiTheme="minorHAnsi" w:hAnsiTheme="minorHAnsi" w:cstheme="minorHAnsi"/>
        </w:rPr>
        <w:t>caudoputamen</w:t>
      </w:r>
      <w:proofErr w:type="spellEnd"/>
      <w:r w:rsidRPr="00C05170">
        <w:rPr>
          <w:rFonts w:asciiTheme="minorHAnsi" w:hAnsiTheme="minorHAnsi" w:cstheme="minorHAnsi"/>
        </w:rPr>
        <w:t>. The median of the distribution for the caudate-</w:t>
      </w:r>
      <w:proofErr w:type="spellStart"/>
      <w:r w:rsidRPr="00C05170">
        <w:rPr>
          <w:rFonts w:asciiTheme="minorHAnsi" w:hAnsiTheme="minorHAnsi" w:cstheme="minorHAnsi"/>
        </w:rPr>
        <w:t>caudoputamen</w:t>
      </w:r>
      <w:proofErr w:type="spellEnd"/>
      <w:r w:rsidRPr="00C05170">
        <w:rPr>
          <w:rFonts w:asciiTheme="minorHAnsi" w:hAnsiTheme="minorHAnsi" w:cstheme="minorHAnsi"/>
        </w:rPr>
        <w:t xml:space="preserve"> pairs is 0.95 and 0.97 for the putamen-</w:t>
      </w:r>
      <w:proofErr w:type="spellStart"/>
      <w:r w:rsidRPr="00C05170">
        <w:rPr>
          <w:rFonts w:asciiTheme="minorHAnsi" w:hAnsiTheme="minorHAnsi" w:cstheme="minorHAnsi"/>
        </w:rPr>
        <w:t>caudoputamen</w:t>
      </w:r>
      <w:proofErr w:type="spellEnd"/>
      <w:r w:rsidRPr="00C05170">
        <w:rPr>
          <w:rFonts w:asciiTheme="minorHAnsi" w:hAnsiTheme="minorHAnsi" w:cstheme="minorHAnsi"/>
        </w:rPr>
        <w:t xml:space="preserve"> pairs, with modal values of 0.94 and 0.97, respectively. All latent spaces return correlations greater than </w:t>
      </w:r>
      <w:r w:rsidRPr="00C05170">
        <w:rPr>
          <w:rFonts w:asciiTheme="minorHAnsi" w:hAnsiTheme="minorHAnsi" w:cstheme="minorHAnsi"/>
        </w:rPr>
        <w:lastRenderedPageBreak/>
        <w:t>0.9 for caudate-</w:t>
      </w:r>
      <w:proofErr w:type="spellStart"/>
      <w:r w:rsidRPr="00C05170">
        <w:rPr>
          <w:rFonts w:asciiTheme="minorHAnsi" w:hAnsiTheme="minorHAnsi" w:cstheme="minorHAnsi"/>
        </w:rPr>
        <w:t>caudoputamen</w:t>
      </w:r>
      <w:proofErr w:type="spellEnd"/>
      <w:r w:rsidRPr="00C05170">
        <w:rPr>
          <w:rFonts w:asciiTheme="minorHAnsi" w:hAnsiTheme="minorHAnsi" w:cstheme="minorHAnsi"/>
        </w:rPr>
        <w:t xml:space="preserve"> and putamen-</w:t>
      </w:r>
      <w:proofErr w:type="spellStart"/>
      <w:r w:rsidRPr="00C05170">
        <w:rPr>
          <w:rFonts w:asciiTheme="minorHAnsi" w:hAnsiTheme="minorHAnsi" w:cstheme="minorHAnsi"/>
        </w:rPr>
        <w:t>caudoputamen</w:t>
      </w:r>
      <w:proofErr w:type="spellEnd"/>
      <w:r w:rsidRPr="00C05170">
        <w:rPr>
          <w:rFonts w:asciiTheme="minorHAnsi" w:hAnsiTheme="minorHAnsi" w:cstheme="minorHAnsi"/>
        </w:rPr>
        <w:t xml:space="preserve"> pairs. Beyond this expected top match, the caudate and putamen both exhibit high similarity to the nucleus </w:t>
      </w:r>
      <w:proofErr w:type="spellStart"/>
      <w:r w:rsidRPr="00C05170">
        <w:rPr>
          <w:rFonts w:asciiTheme="minorHAnsi" w:hAnsiTheme="minorHAnsi" w:cstheme="minorHAnsi"/>
        </w:rPr>
        <w:t>accumbens</w:t>
      </w:r>
      <w:proofErr w:type="spellEnd"/>
      <w:r w:rsidRPr="00C05170">
        <w:rPr>
          <w:rFonts w:asciiTheme="minorHAnsi" w:hAnsiTheme="minorHAnsi" w:cstheme="minorHAnsi"/>
        </w:rPr>
        <w:t xml:space="preserve"> and the fundus of striatum, with mean correlation values of about 0.80. Neither of these target regions is consistently more similar to the mouse </w:t>
      </w:r>
      <w:proofErr w:type="spellStart"/>
      <w:r w:rsidRPr="00C05170">
        <w:rPr>
          <w:rFonts w:asciiTheme="minorHAnsi" w:hAnsiTheme="minorHAnsi" w:cstheme="minorHAnsi"/>
        </w:rPr>
        <w:t>caudoputamen</w:t>
      </w:r>
      <w:proofErr w:type="spellEnd"/>
      <w:r w:rsidRPr="00C05170">
        <w:rPr>
          <w:rFonts w:asciiTheme="minorHAnsi" w:hAnsiTheme="minorHAnsi" w:cstheme="minorHAnsi"/>
        </w:rPr>
        <w:t xml:space="preserve"> over all latent spaces.</w:t>
      </w:r>
    </w:p>
    <w:p w14:paraId="0A14E34B" w14:textId="77777777" w:rsidR="00322E37" w:rsidRPr="00C05170" w:rsidRDefault="00322E37" w:rsidP="004A511C">
      <w:pPr>
        <w:pStyle w:val="NormalWeb"/>
        <w:spacing w:before="0" w:beforeAutospacing="0" w:after="0" w:afterAutospacing="0"/>
        <w:jc w:val="both"/>
        <w:rPr>
          <w:rFonts w:asciiTheme="minorHAnsi" w:hAnsiTheme="minorHAnsi" w:cstheme="minorHAnsi"/>
        </w:rPr>
      </w:pPr>
    </w:p>
    <w:p w14:paraId="6D37D8FC" w14:textId="756A465D" w:rsidR="00A83E8B" w:rsidRPr="00C05170" w:rsidRDefault="00A83E8B" w:rsidP="004A511C">
      <w:pPr>
        <w:pStyle w:val="NormalWeb"/>
        <w:spacing w:before="0" w:beforeAutospacing="0" w:after="0" w:afterAutospacing="0"/>
        <w:jc w:val="both"/>
        <w:rPr>
          <w:rFonts w:asciiTheme="minorHAnsi" w:hAnsiTheme="minorHAnsi" w:cstheme="minorHAnsi"/>
        </w:rPr>
      </w:pPr>
      <w:r w:rsidRPr="00C05170">
        <w:rPr>
          <w:rFonts w:asciiTheme="minorHAnsi" w:hAnsiTheme="minorHAnsi" w:cstheme="minorHAnsi"/>
        </w:rPr>
        <w:t xml:space="preserve">While the similarity of the caudate and the putamen to the </w:t>
      </w:r>
      <w:proofErr w:type="spellStart"/>
      <w:r w:rsidRPr="00C05170">
        <w:rPr>
          <w:rFonts w:asciiTheme="minorHAnsi" w:hAnsiTheme="minorHAnsi" w:cstheme="minorHAnsi"/>
        </w:rPr>
        <w:t>caudoputamen</w:t>
      </w:r>
      <w:proofErr w:type="spellEnd"/>
      <w:r w:rsidRPr="00C05170">
        <w:rPr>
          <w:rFonts w:asciiTheme="minorHAnsi" w:hAnsiTheme="minorHAnsi" w:cstheme="minorHAnsi"/>
        </w:rPr>
        <w:t xml:space="preserve"> is unsurprising, the story is</w:t>
      </w:r>
      <w:r w:rsidR="0074778D">
        <w:rPr>
          <w:rFonts w:asciiTheme="minorHAnsi" w:hAnsiTheme="minorHAnsi" w:cstheme="minorHAnsi"/>
        </w:rPr>
        <w:t xml:space="preserve"> </w:t>
      </w:r>
      <w:r w:rsidRPr="00C05170">
        <w:rPr>
          <w:rFonts w:asciiTheme="minorHAnsi" w:hAnsiTheme="minorHAnsi" w:cstheme="minorHAnsi"/>
        </w:rPr>
        <w:t>n</w:t>
      </w:r>
      <w:r w:rsidR="0074778D">
        <w:rPr>
          <w:rFonts w:asciiTheme="minorHAnsi" w:hAnsiTheme="minorHAnsi" w:cstheme="minorHAnsi"/>
        </w:rPr>
        <w:t>o</w:t>
      </w:r>
      <w:r w:rsidRPr="00C05170">
        <w:rPr>
          <w:rFonts w:asciiTheme="minorHAnsi" w:hAnsiTheme="minorHAnsi" w:cstheme="minorHAnsi"/>
        </w:rPr>
        <w:t xml:space="preserve">t as clear for the human nucleus </w:t>
      </w:r>
      <w:proofErr w:type="spellStart"/>
      <w:r w:rsidRPr="00C05170">
        <w:rPr>
          <w:rFonts w:asciiTheme="minorHAnsi" w:hAnsiTheme="minorHAnsi" w:cstheme="minorHAnsi"/>
        </w:rPr>
        <w:t>accumbens</w:t>
      </w:r>
      <w:proofErr w:type="spellEnd"/>
      <w:r w:rsidRPr="00C05170">
        <w:rPr>
          <w:rFonts w:asciiTheme="minorHAnsi" w:hAnsiTheme="minorHAnsi" w:cstheme="minorHAnsi"/>
        </w:rPr>
        <w:t xml:space="preserve">. We find that the variance in correlation calculated over all mouse targets is much lower (σ = 0.04) compared with the equivalent variances for the caudate (σ = 0.09) and putamen (σ = 0.10), indicating less specificity to any one mouse striatal target. In particular, the human nucleus </w:t>
      </w:r>
      <w:proofErr w:type="spellStart"/>
      <w:r w:rsidRPr="00C05170">
        <w:rPr>
          <w:rFonts w:asciiTheme="minorHAnsi" w:hAnsiTheme="minorHAnsi" w:cstheme="minorHAnsi"/>
        </w:rPr>
        <w:t>accumbens</w:t>
      </w:r>
      <w:proofErr w:type="spellEnd"/>
      <w:r w:rsidRPr="00C05170">
        <w:rPr>
          <w:rFonts w:asciiTheme="minorHAnsi" w:hAnsiTheme="minorHAnsi" w:cstheme="minorHAnsi"/>
        </w:rPr>
        <w:t xml:space="preserve"> isn’t as specifically similar to the mouse nucleus </w:t>
      </w:r>
      <w:proofErr w:type="spellStart"/>
      <w:r w:rsidRPr="00C05170">
        <w:rPr>
          <w:rFonts w:asciiTheme="minorHAnsi" w:hAnsiTheme="minorHAnsi" w:cstheme="minorHAnsi"/>
        </w:rPr>
        <w:t>accumbens</w:t>
      </w:r>
      <w:proofErr w:type="spellEnd"/>
      <w:r w:rsidRPr="00C05170">
        <w:rPr>
          <w:rFonts w:asciiTheme="minorHAnsi" w:hAnsiTheme="minorHAnsi" w:cstheme="minorHAnsi"/>
        </w:rPr>
        <w:t xml:space="preserve"> in the way that the caudate and putamen are similar to the </w:t>
      </w:r>
      <w:proofErr w:type="spellStart"/>
      <w:r w:rsidRPr="00C05170">
        <w:rPr>
          <w:rFonts w:asciiTheme="minorHAnsi" w:hAnsiTheme="minorHAnsi" w:cstheme="minorHAnsi"/>
        </w:rPr>
        <w:t>caudoputamen</w:t>
      </w:r>
      <w:proofErr w:type="spellEnd"/>
      <w:r w:rsidRPr="00C05170">
        <w:rPr>
          <w:rFonts w:asciiTheme="minorHAnsi" w:hAnsiTheme="minorHAnsi" w:cstheme="minorHAnsi"/>
        </w:rPr>
        <w:t xml:space="preserve">. The mouse target distributions are right-shifted compared with those for the caudate and putamen, with mean values of 0.90, 0.89, and 0.89 for the mouse nucleus </w:t>
      </w:r>
      <w:proofErr w:type="spellStart"/>
      <w:r w:rsidRPr="00C05170">
        <w:rPr>
          <w:rFonts w:asciiTheme="minorHAnsi" w:hAnsiTheme="minorHAnsi" w:cstheme="minorHAnsi"/>
        </w:rPr>
        <w:t>accumbens</w:t>
      </w:r>
      <w:proofErr w:type="spellEnd"/>
      <w:r w:rsidRPr="00C05170">
        <w:rPr>
          <w:rFonts w:asciiTheme="minorHAnsi" w:hAnsiTheme="minorHAnsi" w:cstheme="minorHAnsi"/>
        </w:rPr>
        <w:t xml:space="preserve">, </w:t>
      </w:r>
      <w:proofErr w:type="spellStart"/>
      <w:r w:rsidRPr="00C05170">
        <w:rPr>
          <w:rFonts w:asciiTheme="minorHAnsi" w:hAnsiTheme="minorHAnsi" w:cstheme="minorHAnsi"/>
        </w:rPr>
        <w:t>caudoputamen</w:t>
      </w:r>
      <w:proofErr w:type="spellEnd"/>
      <w:r w:rsidRPr="00C05170">
        <w:rPr>
          <w:rFonts w:asciiTheme="minorHAnsi" w:hAnsiTheme="minorHAnsi" w:cstheme="minorHAnsi"/>
        </w:rPr>
        <w:t xml:space="preserve">, and fundus of striatum, respectively. The human </w:t>
      </w:r>
      <w:proofErr w:type="spellStart"/>
      <w:r w:rsidRPr="00C05170">
        <w:rPr>
          <w:rFonts w:asciiTheme="minorHAnsi" w:hAnsiTheme="minorHAnsi" w:cstheme="minorHAnsi"/>
        </w:rPr>
        <w:t>accumbens</w:t>
      </w:r>
      <w:proofErr w:type="spellEnd"/>
      <w:r w:rsidRPr="00C05170">
        <w:rPr>
          <w:rFonts w:asciiTheme="minorHAnsi" w:hAnsiTheme="minorHAnsi" w:cstheme="minorHAnsi"/>
        </w:rPr>
        <w:t xml:space="preserve"> also exhibits a high degree of similarity to the mouse olfactory tubercle, the distribution of which is also right-shifted compared with the caudate and putamen. </w:t>
      </w:r>
    </w:p>
    <w:p w14:paraId="4AF46312" w14:textId="77777777" w:rsidR="00322E37" w:rsidRPr="00C05170" w:rsidRDefault="00322E37" w:rsidP="004A511C">
      <w:pPr>
        <w:pStyle w:val="NormalWeb"/>
        <w:spacing w:before="0" w:beforeAutospacing="0" w:after="0" w:afterAutospacing="0"/>
        <w:jc w:val="both"/>
        <w:rPr>
          <w:rFonts w:asciiTheme="minorHAnsi" w:hAnsiTheme="minorHAnsi" w:cstheme="minorHAnsi"/>
        </w:rPr>
      </w:pPr>
    </w:p>
    <w:p w14:paraId="3D16DEBB" w14:textId="1C8981A8" w:rsidR="00A83E8B" w:rsidRPr="00C05170" w:rsidRDefault="00A83E8B" w:rsidP="004A511C">
      <w:pPr>
        <w:pStyle w:val="NormalWeb"/>
        <w:spacing w:before="0" w:beforeAutospacing="0" w:after="0" w:afterAutospacing="0"/>
        <w:jc w:val="both"/>
        <w:rPr>
          <w:rFonts w:asciiTheme="minorHAnsi" w:hAnsiTheme="minorHAnsi" w:cstheme="minorHAnsi"/>
        </w:rPr>
      </w:pPr>
      <w:r w:rsidRPr="00C05170">
        <w:rPr>
          <w:rFonts w:asciiTheme="minorHAnsi" w:hAnsiTheme="minorHAnsi" w:cstheme="minorHAnsi"/>
        </w:rPr>
        <w:t xml:space="preserve">Given the high correlation of the human caudate and putamen to the mouse </w:t>
      </w:r>
      <w:proofErr w:type="spellStart"/>
      <w:r w:rsidRPr="00C05170">
        <w:rPr>
          <w:rFonts w:asciiTheme="minorHAnsi" w:hAnsiTheme="minorHAnsi" w:cstheme="minorHAnsi"/>
        </w:rPr>
        <w:t>caudoputamen</w:t>
      </w:r>
      <w:proofErr w:type="spellEnd"/>
      <w:r w:rsidRPr="00C05170">
        <w:rPr>
          <w:rFonts w:asciiTheme="minorHAnsi" w:hAnsiTheme="minorHAnsi" w:cstheme="minorHAnsi"/>
        </w:rPr>
        <w:t xml:space="preserve">, as well as the finding reported by </w:t>
      </w:r>
      <w:proofErr w:type="spellStart"/>
      <w:r w:rsidRPr="00C05170">
        <w:rPr>
          <w:rFonts w:asciiTheme="minorHAnsi" w:hAnsiTheme="minorHAnsi" w:cstheme="minorHAnsi"/>
        </w:rPr>
        <w:t>Balsters</w:t>
      </w:r>
      <w:proofErr w:type="spellEnd"/>
      <w:r w:rsidRPr="00C05170">
        <w:rPr>
          <w:rFonts w:asciiTheme="minorHAnsi" w:hAnsiTheme="minorHAnsi" w:cstheme="minorHAnsi"/>
        </w:rPr>
        <w:t xml:space="preserve"> et al. about the similarity of the lateral </w:t>
      </w:r>
      <w:proofErr w:type="spellStart"/>
      <w:r w:rsidRPr="00C05170">
        <w:rPr>
          <w:rFonts w:asciiTheme="minorHAnsi" w:hAnsiTheme="minorHAnsi" w:cstheme="minorHAnsi"/>
        </w:rPr>
        <w:t>caudoputamen</w:t>
      </w:r>
      <w:proofErr w:type="spellEnd"/>
      <w:r w:rsidRPr="00C05170">
        <w:rPr>
          <w:rFonts w:asciiTheme="minorHAnsi" w:hAnsiTheme="minorHAnsi" w:cstheme="minorHAnsi"/>
        </w:rPr>
        <w:t xml:space="preserve"> to the putamen, we were curious as to whether we could identify sub-regional patterns of similarity in the </w:t>
      </w:r>
      <w:proofErr w:type="spellStart"/>
      <w:r w:rsidRPr="00C05170">
        <w:rPr>
          <w:rFonts w:asciiTheme="minorHAnsi" w:hAnsiTheme="minorHAnsi" w:cstheme="minorHAnsi"/>
        </w:rPr>
        <w:t>caudoputamen</w:t>
      </w:r>
      <w:proofErr w:type="spellEnd"/>
      <w:r w:rsidRPr="00C05170">
        <w:rPr>
          <w:rFonts w:asciiTheme="minorHAnsi" w:hAnsiTheme="minorHAnsi" w:cstheme="minorHAnsi"/>
        </w:rPr>
        <w:t xml:space="preserve"> and other striatal regions using these gene expression data. To probe this question, we first examined the average latent space correlation between each voxel in the mouse striatum and every region in the human atlas. We created brain maps for the human regions that exhibited the highest mean correlation values, averaged over mouse striatal voxels: the caudate, the putamen, the nucleus </w:t>
      </w:r>
      <w:proofErr w:type="spellStart"/>
      <w:r w:rsidRPr="00C05170">
        <w:rPr>
          <w:rFonts w:asciiTheme="minorHAnsi" w:hAnsiTheme="minorHAnsi" w:cstheme="minorHAnsi"/>
        </w:rPr>
        <w:t>accumbens</w:t>
      </w:r>
      <w:proofErr w:type="spellEnd"/>
      <w:r w:rsidRPr="00C05170">
        <w:rPr>
          <w:rFonts w:asciiTheme="minorHAnsi" w:hAnsiTheme="minorHAnsi" w:cstheme="minorHAnsi"/>
        </w:rPr>
        <w:t xml:space="preserve">, and the septal nuclei (Figure 6, panel B). We find that voxels in the </w:t>
      </w:r>
      <w:proofErr w:type="spellStart"/>
      <w:r w:rsidRPr="00C05170">
        <w:rPr>
          <w:rFonts w:asciiTheme="minorHAnsi" w:hAnsiTheme="minorHAnsi" w:cstheme="minorHAnsi"/>
        </w:rPr>
        <w:t>caudoputamen</w:t>
      </w:r>
      <w:proofErr w:type="spellEnd"/>
      <w:r w:rsidRPr="00C05170">
        <w:rPr>
          <w:rFonts w:asciiTheme="minorHAnsi" w:hAnsiTheme="minorHAnsi" w:cstheme="minorHAnsi"/>
        </w:rPr>
        <w:t xml:space="preserve"> exhibit a homogeneous pattern of similarity to both the caudate and the putamen. On average, voxels in the </w:t>
      </w:r>
      <w:proofErr w:type="spellStart"/>
      <w:r w:rsidRPr="00C05170">
        <w:rPr>
          <w:rFonts w:asciiTheme="minorHAnsi" w:hAnsiTheme="minorHAnsi" w:cstheme="minorHAnsi"/>
        </w:rPr>
        <w:t>caudoputamen</w:t>
      </w:r>
      <w:proofErr w:type="spellEnd"/>
      <w:r w:rsidRPr="00C05170">
        <w:rPr>
          <w:rFonts w:asciiTheme="minorHAnsi" w:hAnsiTheme="minorHAnsi" w:cstheme="minorHAnsi"/>
        </w:rPr>
        <w:t xml:space="preserve"> have a correlation of 0.95 to the caudate and 0.94 to the putamen, with standard deviations of 0.04 and 0.05 respectively. The caudate and putamen are associated with correlations of at least 0.90 in 88% and 84% of </w:t>
      </w:r>
      <w:proofErr w:type="spellStart"/>
      <w:r w:rsidRPr="00C05170">
        <w:rPr>
          <w:rFonts w:asciiTheme="minorHAnsi" w:hAnsiTheme="minorHAnsi" w:cstheme="minorHAnsi"/>
        </w:rPr>
        <w:t>caudoputamen</w:t>
      </w:r>
      <w:proofErr w:type="spellEnd"/>
      <w:r w:rsidRPr="00C05170">
        <w:rPr>
          <w:rFonts w:asciiTheme="minorHAnsi" w:hAnsiTheme="minorHAnsi" w:cstheme="minorHAnsi"/>
        </w:rPr>
        <w:t xml:space="preserve"> voxels. A number of voxels are also highly similar to the human nucleus </w:t>
      </w:r>
      <w:proofErr w:type="spellStart"/>
      <w:r w:rsidRPr="00C05170">
        <w:rPr>
          <w:rFonts w:asciiTheme="minorHAnsi" w:hAnsiTheme="minorHAnsi" w:cstheme="minorHAnsi"/>
        </w:rPr>
        <w:t>accumbens</w:t>
      </w:r>
      <w:proofErr w:type="spellEnd"/>
      <w:r w:rsidRPr="00C05170">
        <w:rPr>
          <w:rFonts w:asciiTheme="minorHAnsi" w:hAnsiTheme="minorHAnsi" w:cstheme="minorHAnsi"/>
        </w:rPr>
        <w:t xml:space="preserve">, with an average correlation value of 0.90 and 55% of voxels returning a correlation of at least 0.9. The </w:t>
      </w:r>
      <w:proofErr w:type="spellStart"/>
      <w:r w:rsidRPr="00C05170">
        <w:rPr>
          <w:rFonts w:asciiTheme="minorHAnsi" w:hAnsiTheme="minorHAnsi" w:cstheme="minorHAnsi"/>
        </w:rPr>
        <w:t>caudoputamen</w:t>
      </w:r>
      <w:proofErr w:type="spellEnd"/>
      <w:r w:rsidRPr="00C05170">
        <w:rPr>
          <w:rFonts w:asciiTheme="minorHAnsi" w:hAnsiTheme="minorHAnsi" w:cstheme="minorHAnsi"/>
        </w:rPr>
        <w:t xml:space="preserve"> voxels most similar to the nucleus </w:t>
      </w:r>
      <w:proofErr w:type="spellStart"/>
      <w:r w:rsidRPr="00C05170">
        <w:rPr>
          <w:rFonts w:asciiTheme="minorHAnsi" w:hAnsiTheme="minorHAnsi" w:cstheme="minorHAnsi"/>
        </w:rPr>
        <w:t>accumbens</w:t>
      </w:r>
      <w:proofErr w:type="spellEnd"/>
      <w:r w:rsidRPr="00C05170">
        <w:rPr>
          <w:rFonts w:asciiTheme="minorHAnsi" w:hAnsiTheme="minorHAnsi" w:cstheme="minorHAnsi"/>
        </w:rPr>
        <w:t xml:space="preserve"> lie in the ventral-rostral part of the region. Of course, voxels in the mouse nucleus </w:t>
      </w:r>
      <w:proofErr w:type="spellStart"/>
      <w:r w:rsidRPr="00C05170">
        <w:rPr>
          <w:rFonts w:asciiTheme="minorHAnsi" w:hAnsiTheme="minorHAnsi" w:cstheme="minorHAnsi"/>
        </w:rPr>
        <w:t>accumbens</w:t>
      </w:r>
      <w:proofErr w:type="spellEnd"/>
      <w:r w:rsidRPr="00C05170">
        <w:rPr>
          <w:rFonts w:asciiTheme="minorHAnsi" w:hAnsiTheme="minorHAnsi" w:cstheme="minorHAnsi"/>
        </w:rPr>
        <w:t xml:space="preserve"> are also highly similar to the human nucleus </w:t>
      </w:r>
      <w:proofErr w:type="spellStart"/>
      <w:r w:rsidRPr="00C05170">
        <w:rPr>
          <w:rFonts w:asciiTheme="minorHAnsi" w:hAnsiTheme="minorHAnsi" w:cstheme="minorHAnsi"/>
        </w:rPr>
        <w:t>accumbens</w:t>
      </w:r>
      <w:proofErr w:type="spellEnd"/>
      <w:r w:rsidRPr="00C05170">
        <w:rPr>
          <w:rFonts w:asciiTheme="minorHAnsi" w:hAnsiTheme="minorHAnsi" w:cstheme="minorHAnsi"/>
        </w:rPr>
        <w:t xml:space="preserve">, with an average of 0.90 and standard deviation of 0.06. While the human nucleus </w:t>
      </w:r>
      <w:proofErr w:type="spellStart"/>
      <w:r w:rsidRPr="00C05170">
        <w:rPr>
          <w:rFonts w:asciiTheme="minorHAnsi" w:hAnsiTheme="minorHAnsi" w:cstheme="minorHAnsi"/>
        </w:rPr>
        <w:t>accumbens</w:t>
      </w:r>
      <w:proofErr w:type="spellEnd"/>
      <w:r w:rsidRPr="00C05170">
        <w:rPr>
          <w:rFonts w:asciiTheme="minorHAnsi" w:hAnsiTheme="minorHAnsi" w:cstheme="minorHAnsi"/>
        </w:rPr>
        <w:t xml:space="preserve"> is the most strongly correlated region, a number of voxels also exhibit reasonably strong correlations to the substantia </w:t>
      </w:r>
      <w:proofErr w:type="spellStart"/>
      <w:r w:rsidRPr="00C05170">
        <w:rPr>
          <w:rFonts w:asciiTheme="minorHAnsi" w:hAnsiTheme="minorHAnsi" w:cstheme="minorHAnsi"/>
        </w:rPr>
        <w:t>innominata</w:t>
      </w:r>
      <w:proofErr w:type="spellEnd"/>
      <w:r w:rsidRPr="00C05170">
        <w:rPr>
          <w:rFonts w:asciiTheme="minorHAnsi" w:hAnsiTheme="minorHAnsi" w:cstheme="minorHAnsi"/>
        </w:rPr>
        <w:t xml:space="preserve">, the septal nuclei, and the amygdala. Indeed, 91% of voxels in the </w:t>
      </w:r>
      <w:proofErr w:type="spellStart"/>
      <w:r w:rsidRPr="00C05170">
        <w:rPr>
          <w:rFonts w:asciiTheme="minorHAnsi" w:hAnsiTheme="minorHAnsi" w:cstheme="minorHAnsi"/>
        </w:rPr>
        <w:t>accumbens</w:t>
      </w:r>
      <w:proofErr w:type="spellEnd"/>
      <w:r w:rsidRPr="00C05170">
        <w:rPr>
          <w:rFonts w:asciiTheme="minorHAnsi" w:hAnsiTheme="minorHAnsi" w:cstheme="minorHAnsi"/>
        </w:rPr>
        <w:t xml:space="preserve"> are correlated at a value of 0.7 or higher to the substantia </w:t>
      </w:r>
      <w:proofErr w:type="spellStart"/>
      <w:r w:rsidRPr="00C05170">
        <w:rPr>
          <w:rFonts w:asciiTheme="minorHAnsi" w:hAnsiTheme="minorHAnsi" w:cstheme="minorHAnsi"/>
        </w:rPr>
        <w:t>innominata</w:t>
      </w:r>
      <w:proofErr w:type="spellEnd"/>
      <w:r w:rsidRPr="00C05170">
        <w:rPr>
          <w:rFonts w:asciiTheme="minorHAnsi" w:hAnsiTheme="minorHAnsi" w:cstheme="minorHAnsi"/>
        </w:rPr>
        <w:t xml:space="preserve">. The equivalent percentages for the septal nuclei and amygdala are 78% and 74% respectively. </w:t>
      </w:r>
    </w:p>
    <w:p w14:paraId="623FD4E2" w14:textId="77777777" w:rsidR="00322E37" w:rsidRPr="00C05170" w:rsidRDefault="00322E37" w:rsidP="004A511C">
      <w:pPr>
        <w:pStyle w:val="NormalWeb"/>
        <w:spacing w:before="0" w:beforeAutospacing="0" w:after="0" w:afterAutospacing="0"/>
        <w:jc w:val="both"/>
        <w:rPr>
          <w:rFonts w:asciiTheme="minorHAnsi" w:hAnsiTheme="minorHAnsi" w:cstheme="minorHAnsi"/>
        </w:rPr>
      </w:pPr>
    </w:p>
    <w:p w14:paraId="316B85A0" w14:textId="45D6CD8C" w:rsidR="00A83E8B" w:rsidRPr="00C05170" w:rsidRDefault="00A83E8B" w:rsidP="004A511C">
      <w:pPr>
        <w:pStyle w:val="NormalWeb"/>
        <w:spacing w:before="0" w:beforeAutospacing="0" w:after="0" w:afterAutospacing="0"/>
        <w:jc w:val="both"/>
        <w:rPr>
          <w:rFonts w:asciiTheme="minorHAnsi" w:hAnsiTheme="minorHAnsi" w:cstheme="minorHAnsi"/>
        </w:rPr>
      </w:pPr>
      <w:r w:rsidRPr="00C05170">
        <w:rPr>
          <w:rFonts w:asciiTheme="minorHAnsi" w:hAnsiTheme="minorHAnsi" w:cstheme="minorHAnsi"/>
        </w:rPr>
        <w:t xml:space="preserve">We additionally examined the proportion of latent spaces in which each voxel in the mouse striatum was maximally similar to the human target regions (Figure 6, panel C). As expected, we find that voxels in the </w:t>
      </w:r>
      <w:proofErr w:type="spellStart"/>
      <w:r w:rsidRPr="00C05170">
        <w:rPr>
          <w:rFonts w:asciiTheme="minorHAnsi" w:hAnsiTheme="minorHAnsi" w:cstheme="minorHAnsi"/>
        </w:rPr>
        <w:t>caudoputamen</w:t>
      </w:r>
      <w:proofErr w:type="spellEnd"/>
      <w:r w:rsidRPr="00C05170">
        <w:rPr>
          <w:rFonts w:asciiTheme="minorHAnsi" w:hAnsiTheme="minorHAnsi" w:cstheme="minorHAnsi"/>
        </w:rPr>
        <w:t xml:space="preserve"> are most often maximally similar to the human caudate and putamen, with 75% of voxels in the </w:t>
      </w:r>
      <w:proofErr w:type="spellStart"/>
      <w:r w:rsidRPr="00C05170">
        <w:rPr>
          <w:rFonts w:asciiTheme="minorHAnsi" w:hAnsiTheme="minorHAnsi" w:cstheme="minorHAnsi"/>
        </w:rPr>
        <w:t>caudoputamen</w:t>
      </w:r>
      <w:proofErr w:type="spellEnd"/>
      <w:r w:rsidRPr="00C05170">
        <w:rPr>
          <w:rFonts w:asciiTheme="minorHAnsi" w:hAnsiTheme="minorHAnsi" w:cstheme="minorHAnsi"/>
        </w:rPr>
        <w:t xml:space="preserve"> being maximally similar to the caudate or putamen in at least 95% of latent spaces, and 62% of voxels being maximally similar to one of those targets in </w:t>
      </w:r>
      <w:r w:rsidRPr="00C05170">
        <w:rPr>
          <w:rFonts w:asciiTheme="minorHAnsi" w:hAnsiTheme="minorHAnsi" w:cstheme="minorHAnsi"/>
          <w:i/>
          <w:iCs/>
        </w:rPr>
        <w:t xml:space="preserve">all </w:t>
      </w:r>
      <w:r w:rsidRPr="00C05170">
        <w:rPr>
          <w:rFonts w:asciiTheme="minorHAnsi" w:hAnsiTheme="minorHAnsi" w:cstheme="minorHAnsi"/>
        </w:rPr>
        <w:t xml:space="preserve">latent spaces. Interestingly, we observe the emergence </w:t>
      </w:r>
      <w:r w:rsidRPr="00C05170">
        <w:rPr>
          <w:rFonts w:asciiTheme="minorHAnsi" w:hAnsiTheme="minorHAnsi" w:cstheme="minorHAnsi"/>
        </w:rPr>
        <w:lastRenderedPageBreak/>
        <w:t xml:space="preserve">of a continuous bilateral pattern of </w:t>
      </w:r>
      <w:proofErr w:type="spellStart"/>
      <w:r w:rsidRPr="00C05170">
        <w:rPr>
          <w:rFonts w:asciiTheme="minorHAnsi" w:hAnsiTheme="minorHAnsi" w:cstheme="minorHAnsi"/>
        </w:rPr>
        <w:t>specifity</w:t>
      </w:r>
      <w:proofErr w:type="spellEnd"/>
      <w:r w:rsidRPr="00C05170">
        <w:rPr>
          <w:rFonts w:asciiTheme="minorHAnsi" w:hAnsiTheme="minorHAnsi" w:cstheme="minorHAnsi"/>
        </w:rPr>
        <w:t xml:space="preserve"> to the caudate and putamen, with voxels in the rostral and lateral-caudal parts of the </w:t>
      </w:r>
      <w:proofErr w:type="spellStart"/>
      <w:r w:rsidRPr="00C05170">
        <w:rPr>
          <w:rFonts w:asciiTheme="minorHAnsi" w:hAnsiTheme="minorHAnsi" w:cstheme="minorHAnsi"/>
        </w:rPr>
        <w:t>caudoputamen</w:t>
      </w:r>
      <w:proofErr w:type="spellEnd"/>
      <w:r w:rsidRPr="00C05170">
        <w:rPr>
          <w:rFonts w:asciiTheme="minorHAnsi" w:hAnsiTheme="minorHAnsi" w:cstheme="minorHAnsi"/>
        </w:rPr>
        <w:t xml:space="preserve"> being more specific to the caudate, and voxels in the medial-rostral part being more specific to the putamen. This map highlights subtle differences in the similarity between </w:t>
      </w:r>
      <w:proofErr w:type="spellStart"/>
      <w:r w:rsidRPr="00C05170">
        <w:rPr>
          <w:rFonts w:asciiTheme="minorHAnsi" w:hAnsiTheme="minorHAnsi" w:cstheme="minorHAnsi"/>
        </w:rPr>
        <w:t>caudoputamen</w:t>
      </w:r>
      <w:proofErr w:type="spellEnd"/>
      <w:r w:rsidRPr="00C05170">
        <w:rPr>
          <w:rFonts w:asciiTheme="minorHAnsi" w:hAnsiTheme="minorHAnsi" w:cstheme="minorHAnsi"/>
        </w:rPr>
        <w:t xml:space="preserve"> voxels and the caudate or putamen. While this pattern distinguishes the two regions on the basis of which is the top match, individual voxels have very similar correlation values to the targets (Figure 6, panel B), with a mean difference in correlation of only 0.006. Beyond the </w:t>
      </w:r>
      <w:proofErr w:type="spellStart"/>
      <w:r w:rsidRPr="00C05170">
        <w:rPr>
          <w:rFonts w:asciiTheme="minorHAnsi" w:hAnsiTheme="minorHAnsi" w:cstheme="minorHAnsi"/>
        </w:rPr>
        <w:t>caudoputamen</w:t>
      </w:r>
      <w:proofErr w:type="spellEnd"/>
      <w:r w:rsidRPr="00C05170">
        <w:rPr>
          <w:rFonts w:asciiTheme="minorHAnsi" w:hAnsiTheme="minorHAnsi" w:cstheme="minorHAnsi"/>
        </w:rPr>
        <w:t xml:space="preserve">, we find that the </w:t>
      </w:r>
      <w:proofErr w:type="spellStart"/>
      <w:r w:rsidRPr="00C05170">
        <w:rPr>
          <w:rFonts w:asciiTheme="minorHAnsi" w:hAnsiTheme="minorHAnsi" w:cstheme="minorHAnsi"/>
        </w:rPr>
        <w:t>accumbens</w:t>
      </w:r>
      <w:proofErr w:type="spellEnd"/>
      <w:r w:rsidRPr="00C05170">
        <w:rPr>
          <w:rFonts w:asciiTheme="minorHAnsi" w:hAnsiTheme="minorHAnsi" w:cstheme="minorHAnsi"/>
        </w:rPr>
        <w:t xml:space="preserve"> and olfactory tubercle in the mouse are consistently similar to the human nucleus </w:t>
      </w:r>
      <w:proofErr w:type="spellStart"/>
      <w:r w:rsidRPr="00C05170">
        <w:rPr>
          <w:rFonts w:asciiTheme="minorHAnsi" w:hAnsiTheme="minorHAnsi" w:cstheme="minorHAnsi"/>
        </w:rPr>
        <w:t>accumbens</w:t>
      </w:r>
      <w:proofErr w:type="spellEnd"/>
      <w:r w:rsidRPr="00C05170">
        <w:rPr>
          <w:rFonts w:asciiTheme="minorHAnsi" w:hAnsiTheme="minorHAnsi" w:cstheme="minorHAnsi"/>
        </w:rPr>
        <w:t xml:space="preserve">, with 80% of mouse </w:t>
      </w:r>
      <w:proofErr w:type="spellStart"/>
      <w:r w:rsidRPr="00C05170">
        <w:rPr>
          <w:rFonts w:asciiTheme="minorHAnsi" w:hAnsiTheme="minorHAnsi" w:cstheme="minorHAnsi"/>
        </w:rPr>
        <w:t>accumbens</w:t>
      </w:r>
      <w:proofErr w:type="spellEnd"/>
      <w:r w:rsidRPr="00C05170">
        <w:rPr>
          <w:rFonts w:asciiTheme="minorHAnsi" w:hAnsiTheme="minorHAnsi" w:cstheme="minorHAnsi"/>
        </w:rPr>
        <w:t xml:space="preserve"> voxels and 65% of olfactory tubercle voxels having the human </w:t>
      </w:r>
      <w:proofErr w:type="spellStart"/>
      <w:r w:rsidRPr="00C05170">
        <w:rPr>
          <w:rFonts w:asciiTheme="minorHAnsi" w:hAnsiTheme="minorHAnsi" w:cstheme="minorHAnsi"/>
        </w:rPr>
        <w:t>accumbens</w:t>
      </w:r>
      <w:proofErr w:type="spellEnd"/>
      <w:r w:rsidRPr="00C05170">
        <w:rPr>
          <w:rFonts w:asciiTheme="minorHAnsi" w:hAnsiTheme="minorHAnsi" w:cstheme="minorHAnsi"/>
        </w:rPr>
        <w:t xml:space="preserve"> as their top match in at least 80% of latent spaces. For those voxels below this threshold, the human regions that are most often the top match are once again the amygdala, the septal nuclei, and the substantia </w:t>
      </w:r>
      <w:proofErr w:type="spellStart"/>
      <w:r w:rsidRPr="00C05170">
        <w:rPr>
          <w:rFonts w:asciiTheme="minorHAnsi" w:hAnsiTheme="minorHAnsi" w:cstheme="minorHAnsi"/>
        </w:rPr>
        <w:t>innominata</w:t>
      </w:r>
      <w:proofErr w:type="spellEnd"/>
      <w:r w:rsidRPr="00C05170">
        <w:rPr>
          <w:rFonts w:asciiTheme="minorHAnsi" w:hAnsiTheme="minorHAnsi" w:cstheme="minorHAnsi"/>
        </w:rPr>
        <w:t xml:space="preserve">. </w:t>
      </w:r>
    </w:p>
    <w:p w14:paraId="5C985FD4" w14:textId="77777777" w:rsidR="00322E37" w:rsidRPr="00C05170" w:rsidRDefault="00322E37" w:rsidP="004A511C">
      <w:pPr>
        <w:pStyle w:val="NormalWeb"/>
        <w:spacing w:before="0" w:beforeAutospacing="0" w:after="0" w:afterAutospacing="0"/>
        <w:jc w:val="both"/>
        <w:rPr>
          <w:rFonts w:asciiTheme="minorHAnsi" w:hAnsiTheme="minorHAnsi" w:cstheme="minorHAnsi"/>
        </w:rPr>
      </w:pPr>
    </w:p>
    <w:p w14:paraId="1CA907BE" w14:textId="5CA13E67" w:rsidR="00A83E8B" w:rsidRPr="00C05170" w:rsidRDefault="00A83E8B" w:rsidP="004A511C">
      <w:pPr>
        <w:pStyle w:val="NormalWeb"/>
        <w:spacing w:before="0" w:beforeAutospacing="0" w:after="0" w:afterAutospacing="0"/>
        <w:jc w:val="both"/>
        <w:rPr>
          <w:rFonts w:asciiTheme="minorHAnsi" w:hAnsiTheme="minorHAnsi" w:cstheme="minorHAnsi"/>
        </w:rPr>
      </w:pPr>
      <w:r w:rsidRPr="00C05170">
        <w:rPr>
          <w:rFonts w:asciiTheme="minorHAnsi" w:hAnsiTheme="minorHAnsi" w:cstheme="minorHAnsi"/>
        </w:rPr>
        <w:t xml:space="preserve">Overall, we observe a strong association between the mouse </w:t>
      </w:r>
      <w:proofErr w:type="spellStart"/>
      <w:r w:rsidRPr="00C05170">
        <w:rPr>
          <w:rFonts w:asciiTheme="minorHAnsi" w:hAnsiTheme="minorHAnsi" w:cstheme="minorHAnsi"/>
        </w:rPr>
        <w:t>caudoputamen</w:t>
      </w:r>
      <w:proofErr w:type="spellEnd"/>
      <w:r w:rsidRPr="00C05170">
        <w:rPr>
          <w:rFonts w:asciiTheme="minorHAnsi" w:hAnsiTheme="minorHAnsi" w:cstheme="minorHAnsi"/>
        </w:rPr>
        <w:t xml:space="preserve"> and both the human caudate and putamen. While we find a subtle pattern of specificity to either region among voxels in the </w:t>
      </w:r>
      <w:proofErr w:type="spellStart"/>
      <w:r w:rsidRPr="00C05170">
        <w:rPr>
          <w:rFonts w:asciiTheme="minorHAnsi" w:hAnsiTheme="minorHAnsi" w:cstheme="minorHAnsi"/>
        </w:rPr>
        <w:t>caudoputamen</w:t>
      </w:r>
      <w:proofErr w:type="spellEnd"/>
      <w:r w:rsidRPr="00C05170">
        <w:rPr>
          <w:rFonts w:asciiTheme="minorHAnsi" w:hAnsiTheme="minorHAnsi" w:cstheme="minorHAnsi"/>
        </w:rPr>
        <w:t xml:space="preserve"> on the basis of maximal similarity, the high degree of similarity in the correlation values to each region suggests that the majority of voxels in the </w:t>
      </w:r>
      <w:proofErr w:type="spellStart"/>
      <w:r w:rsidRPr="00C05170">
        <w:rPr>
          <w:rFonts w:asciiTheme="minorHAnsi" w:hAnsiTheme="minorHAnsi" w:cstheme="minorHAnsi"/>
        </w:rPr>
        <w:t>caudoputamen</w:t>
      </w:r>
      <w:proofErr w:type="spellEnd"/>
      <w:r w:rsidRPr="00C05170">
        <w:rPr>
          <w:rFonts w:asciiTheme="minorHAnsi" w:hAnsiTheme="minorHAnsi" w:cstheme="minorHAnsi"/>
        </w:rPr>
        <w:t xml:space="preserve"> are equally similar to the caudate and the putamen on the basis of the expression of mouse-human homologous genes. We also find that the nucleus </w:t>
      </w:r>
      <w:proofErr w:type="spellStart"/>
      <w:r w:rsidRPr="00C05170">
        <w:rPr>
          <w:rFonts w:asciiTheme="minorHAnsi" w:hAnsiTheme="minorHAnsi" w:cstheme="minorHAnsi"/>
        </w:rPr>
        <w:t>accumbens</w:t>
      </w:r>
      <w:proofErr w:type="spellEnd"/>
      <w:r w:rsidRPr="00C05170">
        <w:rPr>
          <w:rFonts w:asciiTheme="minorHAnsi" w:hAnsiTheme="minorHAnsi" w:cstheme="minorHAnsi"/>
        </w:rPr>
        <w:t xml:space="preserve"> is well conserved across species. However the region also exhibits patterns of similarity that go beyond the simple one-to-one match. The human </w:t>
      </w:r>
      <w:proofErr w:type="spellStart"/>
      <w:r w:rsidRPr="00C05170">
        <w:rPr>
          <w:rFonts w:asciiTheme="minorHAnsi" w:hAnsiTheme="minorHAnsi" w:cstheme="minorHAnsi"/>
        </w:rPr>
        <w:t>accumbens</w:t>
      </w:r>
      <w:proofErr w:type="spellEnd"/>
      <w:r w:rsidRPr="00C05170">
        <w:rPr>
          <w:rFonts w:asciiTheme="minorHAnsi" w:hAnsiTheme="minorHAnsi" w:cstheme="minorHAnsi"/>
        </w:rPr>
        <w:t xml:space="preserve"> features similar correlation values to the mouse </w:t>
      </w:r>
      <w:proofErr w:type="spellStart"/>
      <w:r w:rsidRPr="00C05170">
        <w:rPr>
          <w:rFonts w:asciiTheme="minorHAnsi" w:hAnsiTheme="minorHAnsi" w:cstheme="minorHAnsi"/>
        </w:rPr>
        <w:t>caudoputamen</w:t>
      </w:r>
      <w:proofErr w:type="spellEnd"/>
      <w:r w:rsidRPr="00C05170">
        <w:rPr>
          <w:rFonts w:asciiTheme="minorHAnsi" w:hAnsiTheme="minorHAnsi" w:cstheme="minorHAnsi"/>
        </w:rPr>
        <w:t xml:space="preserve"> and fundus of striatum, in addition to the </w:t>
      </w:r>
      <w:proofErr w:type="spellStart"/>
      <w:r w:rsidRPr="00C05170">
        <w:rPr>
          <w:rFonts w:asciiTheme="minorHAnsi" w:hAnsiTheme="minorHAnsi" w:cstheme="minorHAnsi"/>
        </w:rPr>
        <w:t>accumbens</w:t>
      </w:r>
      <w:proofErr w:type="spellEnd"/>
      <w:r w:rsidRPr="00C05170">
        <w:rPr>
          <w:rFonts w:asciiTheme="minorHAnsi" w:hAnsiTheme="minorHAnsi" w:cstheme="minorHAnsi"/>
        </w:rPr>
        <w:t xml:space="preserve"> proper, with no sharp distinction between these regions. It also exhibits a larger degree of similarity to the mouse olfactory tubercle. This is also seen in the mouse striatum, where voxels in the </w:t>
      </w:r>
      <w:proofErr w:type="spellStart"/>
      <w:r w:rsidRPr="00C05170">
        <w:rPr>
          <w:rFonts w:asciiTheme="minorHAnsi" w:hAnsiTheme="minorHAnsi" w:cstheme="minorHAnsi"/>
        </w:rPr>
        <w:t>accumbens</w:t>
      </w:r>
      <w:proofErr w:type="spellEnd"/>
      <w:r w:rsidRPr="00C05170">
        <w:rPr>
          <w:rFonts w:asciiTheme="minorHAnsi" w:hAnsiTheme="minorHAnsi" w:cstheme="minorHAnsi"/>
        </w:rPr>
        <w:t xml:space="preserve"> and the olfactory tubercle map onto the human </w:t>
      </w:r>
      <w:proofErr w:type="spellStart"/>
      <w:r w:rsidRPr="00C05170">
        <w:rPr>
          <w:rFonts w:asciiTheme="minorHAnsi" w:hAnsiTheme="minorHAnsi" w:cstheme="minorHAnsi"/>
        </w:rPr>
        <w:t>accumbens</w:t>
      </w:r>
      <w:proofErr w:type="spellEnd"/>
      <w:r w:rsidRPr="00C05170">
        <w:rPr>
          <w:rFonts w:asciiTheme="minorHAnsi" w:hAnsiTheme="minorHAnsi" w:cstheme="minorHAnsi"/>
        </w:rPr>
        <w:t xml:space="preserve">. </w:t>
      </w:r>
    </w:p>
    <w:p w14:paraId="04F20EDD" w14:textId="1B9ABF98" w:rsidR="00A83E8B" w:rsidRPr="00C05170" w:rsidRDefault="00A83E8B" w:rsidP="004A511C">
      <w:pPr>
        <w:pStyle w:val="NormalWeb"/>
        <w:spacing w:before="0" w:beforeAutospacing="0" w:after="0" w:afterAutospacing="0"/>
        <w:jc w:val="both"/>
        <w:rPr>
          <w:rFonts w:asciiTheme="minorHAnsi" w:hAnsiTheme="minorHAnsi" w:cstheme="minorHAnsi"/>
        </w:rPr>
      </w:pPr>
    </w:p>
    <w:p w14:paraId="71FD4256" w14:textId="6BBA417A" w:rsidR="00A83E8B" w:rsidRPr="00C05170" w:rsidRDefault="00A83E8B" w:rsidP="004A511C">
      <w:pPr>
        <w:pStyle w:val="NormalWeb"/>
        <w:spacing w:before="0" w:beforeAutospacing="0" w:after="0" w:afterAutospacing="0"/>
        <w:jc w:val="both"/>
        <w:rPr>
          <w:rFonts w:asciiTheme="minorHAnsi" w:hAnsiTheme="minorHAnsi" w:cstheme="minorHAnsi"/>
        </w:rPr>
      </w:pPr>
    </w:p>
    <w:p w14:paraId="636EE512" w14:textId="3056D834" w:rsidR="00C05170" w:rsidRPr="00C05170" w:rsidRDefault="00C05170" w:rsidP="004A511C">
      <w:pPr>
        <w:pStyle w:val="NormalWeb"/>
        <w:spacing w:before="0" w:beforeAutospacing="0" w:after="0" w:afterAutospacing="0"/>
        <w:jc w:val="both"/>
        <w:rPr>
          <w:rFonts w:asciiTheme="minorHAnsi" w:hAnsiTheme="minorHAnsi" w:cstheme="minorHAnsi"/>
        </w:rPr>
      </w:pPr>
    </w:p>
    <w:p w14:paraId="077CB817" w14:textId="2E9E21A2" w:rsidR="00C05170" w:rsidRDefault="00C05170" w:rsidP="004A511C">
      <w:pPr>
        <w:pStyle w:val="NormalWeb"/>
        <w:spacing w:before="0" w:beforeAutospacing="0" w:after="0" w:afterAutospacing="0"/>
        <w:jc w:val="both"/>
        <w:rPr>
          <w:rFonts w:asciiTheme="minorHAnsi" w:hAnsiTheme="minorHAnsi" w:cstheme="minorHAnsi"/>
          <w:b/>
          <w:bCs/>
        </w:rPr>
      </w:pPr>
      <w:r w:rsidRPr="00C05170">
        <w:rPr>
          <w:rFonts w:asciiTheme="minorHAnsi" w:hAnsiTheme="minorHAnsi" w:cstheme="minorHAnsi"/>
          <w:b/>
          <w:bCs/>
        </w:rPr>
        <w:t xml:space="preserve">Discussion </w:t>
      </w:r>
    </w:p>
    <w:p w14:paraId="037D1A9F" w14:textId="64C49454" w:rsidR="00C05170" w:rsidRDefault="00C05170" w:rsidP="004A511C">
      <w:pPr>
        <w:pStyle w:val="NormalWeb"/>
        <w:spacing w:before="0" w:beforeAutospacing="0" w:after="0" w:afterAutospacing="0"/>
        <w:jc w:val="both"/>
        <w:rPr>
          <w:rFonts w:asciiTheme="minorHAnsi" w:hAnsiTheme="minorHAnsi" w:cstheme="minorHAnsi"/>
        </w:rPr>
      </w:pPr>
    </w:p>
    <w:p w14:paraId="647B3FBE" w14:textId="07F55121" w:rsidR="00C05170" w:rsidRDefault="00C05170" w:rsidP="004A511C">
      <w:pPr>
        <w:pStyle w:val="NormalWeb"/>
        <w:spacing w:before="0" w:beforeAutospacing="0" w:after="0" w:afterAutospacing="0"/>
        <w:jc w:val="both"/>
        <w:rPr>
          <w:rFonts w:asciiTheme="minorHAnsi" w:hAnsiTheme="minorHAnsi" w:cstheme="minorHAnsi"/>
        </w:rPr>
      </w:pPr>
      <w:r>
        <w:rPr>
          <w:rFonts w:asciiTheme="minorHAnsi" w:hAnsiTheme="minorHAnsi" w:cstheme="minorHAnsi"/>
        </w:rPr>
        <w:t xml:space="preserve">We have demonstrated how spatial transcriptomic patterns of homologous genes can be used to make quantitative comparisons between the mouse and human brain. We showed that using homologous genes as a common space allow one to easily identify course similarities in brain structures across species, but that more fine-scaled parcellations, such as at the level of cortical areas, are more complex. However, despite this limitation, the approach still allows a formal assessment of different patterns of between-species similarity in primary compared to </w:t>
      </w:r>
      <w:proofErr w:type="spellStart"/>
      <w:r>
        <w:rPr>
          <w:rFonts w:asciiTheme="minorHAnsi" w:hAnsiTheme="minorHAnsi" w:cstheme="minorHAnsi"/>
        </w:rPr>
        <w:t>supramodal</w:t>
      </w:r>
      <w:proofErr w:type="spellEnd"/>
      <w:r>
        <w:rPr>
          <w:rFonts w:asciiTheme="minorHAnsi" w:hAnsiTheme="minorHAnsi" w:cstheme="minorHAnsi"/>
        </w:rPr>
        <w:t xml:space="preserve"> regions</w:t>
      </w:r>
      <w:r w:rsidR="00504E36">
        <w:rPr>
          <w:rFonts w:asciiTheme="minorHAnsi" w:hAnsiTheme="minorHAnsi" w:cstheme="minorHAnsi"/>
        </w:rPr>
        <w:t>, identifications of distinct clusters of cortical territories across species, and comparison of between-species similarities at the transcriptomic level to those observed using other modalities. We will discuss our observations in the context of the importance of the mouse as a model for human neuroscience below.</w:t>
      </w:r>
    </w:p>
    <w:p w14:paraId="0E5696DD" w14:textId="2AE65B87" w:rsidR="00504E36" w:rsidRDefault="00504E36" w:rsidP="004A511C">
      <w:pPr>
        <w:pStyle w:val="NormalWeb"/>
        <w:spacing w:before="0" w:beforeAutospacing="0" w:after="0" w:afterAutospacing="0"/>
        <w:jc w:val="both"/>
        <w:rPr>
          <w:rFonts w:asciiTheme="minorHAnsi" w:hAnsiTheme="minorHAnsi" w:cstheme="minorHAnsi"/>
        </w:rPr>
      </w:pPr>
    </w:p>
    <w:p w14:paraId="1677F366" w14:textId="742D6260" w:rsidR="00940EE8" w:rsidRDefault="00504E36" w:rsidP="004A511C">
      <w:pPr>
        <w:pStyle w:val="NormalWeb"/>
        <w:spacing w:before="0" w:beforeAutospacing="0" w:after="0" w:afterAutospacing="0"/>
        <w:jc w:val="both"/>
        <w:rPr>
          <w:rFonts w:asciiTheme="minorHAnsi" w:hAnsiTheme="minorHAnsi" w:cstheme="minorHAnsi"/>
        </w:rPr>
      </w:pPr>
      <w:r w:rsidRPr="00C05170">
        <w:rPr>
          <w:rFonts w:asciiTheme="minorHAnsi" w:hAnsiTheme="minorHAnsi" w:cstheme="minorHAnsi"/>
        </w:rPr>
        <w:t xml:space="preserve">The abundance of neuroscience research performed using mice has resulted in a wealth of knowledge about the mouse brain. In the preclinical setting, mouse models are utilized with the intention of better understanding human neuropathology. For instance, in the context of autism spectrum disorders, a plethora of studies using mouse models have reported on the neurobiological and neuroanatomical phenotypes that arise from mutations at specific </w:t>
      </w:r>
      <w:r w:rsidRPr="00C05170">
        <w:rPr>
          <w:rFonts w:asciiTheme="minorHAnsi" w:hAnsiTheme="minorHAnsi" w:cstheme="minorHAnsi"/>
        </w:rPr>
        <w:lastRenderedPageBreak/>
        <w:t>genetic loci (</w:t>
      </w:r>
      <w:proofErr w:type="spellStart"/>
      <w:r w:rsidRPr="00C05170">
        <w:rPr>
          <w:rFonts w:asciiTheme="minorHAnsi" w:hAnsiTheme="minorHAnsi" w:cstheme="minorHAnsi"/>
        </w:rPr>
        <w:t>Horev</w:t>
      </w:r>
      <w:proofErr w:type="spellEnd"/>
      <w:r w:rsidRPr="00C05170">
        <w:rPr>
          <w:rFonts w:asciiTheme="minorHAnsi" w:hAnsiTheme="minorHAnsi" w:cstheme="minorHAnsi"/>
        </w:rPr>
        <w:t xml:space="preserve"> et al. 2011; Gompers et al. 2017; Pagani et al. 2021). It is common for researchers involved in translational neuroscience to rely on findings of this kind to make inferences about the human disorder. The typical approach, which is to identify rough post-hoc correspondences between neuroanatomical ontologies, is not particularly comprehensive and is subject to confirmation bias. While it may be a reasonable starting point for comparison, the true correspondence between the mouse and human brain is likely more complicated given the evolutionary distance between the two species.</w:t>
      </w:r>
      <w:r>
        <w:rPr>
          <w:rFonts w:asciiTheme="minorHAnsi" w:hAnsiTheme="minorHAnsi" w:cstheme="minorHAnsi"/>
        </w:rPr>
        <w:t xml:space="preserve"> Although overall patterns of brain organization, including the general pattern of neocortical </w:t>
      </w:r>
      <w:r w:rsidR="00940EE8">
        <w:rPr>
          <w:rFonts w:asciiTheme="minorHAnsi" w:hAnsiTheme="minorHAnsi" w:cstheme="minorHAnsi"/>
        </w:rPr>
        <w:t>organization</w:t>
      </w:r>
      <w:r>
        <w:rPr>
          <w:rFonts w:asciiTheme="minorHAnsi" w:hAnsiTheme="minorHAnsi" w:cstheme="minorHAnsi"/>
        </w:rPr>
        <w:t>, are similar across all mammals,</w:t>
      </w:r>
      <w:r w:rsidR="004C7864">
        <w:rPr>
          <w:rFonts w:asciiTheme="minorHAnsi" w:hAnsiTheme="minorHAnsi" w:cstheme="minorHAnsi"/>
        </w:rPr>
        <w:t xml:space="preserve"> substantial differences are evident</w:t>
      </w:r>
      <w:r w:rsidR="00940EE8">
        <w:rPr>
          <w:rFonts w:asciiTheme="minorHAnsi" w:hAnsiTheme="minorHAnsi" w:cstheme="minorHAnsi"/>
        </w:rPr>
        <w:t xml:space="preserve"> </w:t>
      </w:r>
      <w:r w:rsidR="004C7864">
        <w:rPr>
          <w:rFonts w:asciiTheme="minorHAnsi" w:hAnsiTheme="minorHAnsi" w:cstheme="minorHAnsi"/>
        </w:rPr>
        <w:t xml:space="preserve">(Ventura-Antunes et al., 2013, Front </w:t>
      </w:r>
      <w:proofErr w:type="spellStart"/>
      <w:r w:rsidR="004C7864">
        <w:rPr>
          <w:rFonts w:asciiTheme="minorHAnsi" w:hAnsiTheme="minorHAnsi" w:cstheme="minorHAnsi"/>
        </w:rPr>
        <w:t>Neuroanat</w:t>
      </w:r>
      <w:proofErr w:type="spellEnd"/>
      <w:r w:rsidR="004C7864">
        <w:rPr>
          <w:rFonts w:asciiTheme="minorHAnsi" w:hAnsiTheme="minorHAnsi" w:cstheme="minorHAnsi"/>
        </w:rPr>
        <w:t xml:space="preserve">). To make matters worse, researchers from the different neuroscientific traditions often use distinct terminology, </w:t>
      </w:r>
      <w:r w:rsidR="00940EE8">
        <w:rPr>
          <w:rFonts w:asciiTheme="minorHAnsi" w:hAnsiTheme="minorHAnsi" w:cstheme="minorHAnsi"/>
        </w:rPr>
        <w:t>further complicating detailed information exchange. To address these problems, we sought to establish a first quantitative whole-brain comparison between the two species.</w:t>
      </w:r>
    </w:p>
    <w:p w14:paraId="0C23E46E" w14:textId="77777777" w:rsidR="004A511C" w:rsidRDefault="004A511C" w:rsidP="004A511C">
      <w:pPr>
        <w:pStyle w:val="NormalWeb"/>
        <w:spacing w:before="0" w:beforeAutospacing="0" w:after="0" w:afterAutospacing="0"/>
        <w:jc w:val="both"/>
        <w:rPr>
          <w:rFonts w:asciiTheme="minorHAnsi" w:hAnsiTheme="minorHAnsi" w:cstheme="minorHAnsi"/>
        </w:rPr>
      </w:pPr>
    </w:p>
    <w:p w14:paraId="795DF288" w14:textId="77777777" w:rsidR="004A511C" w:rsidRDefault="00940EE8" w:rsidP="004A511C">
      <w:pPr>
        <w:pStyle w:val="NormalWeb"/>
        <w:spacing w:before="0" w:beforeAutospacing="0" w:after="0" w:afterAutospacing="0"/>
        <w:jc w:val="both"/>
        <w:rPr>
          <w:rFonts w:asciiTheme="minorHAnsi" w:hAnsiTheme="minorHAnsi" w:cstheme="minorHAnsi"/>
        </w:rPr>
      </w:pPr>
      <w:r w:rsidRPr="00C05170">
        <w:rPr>
          <w:rFonts w:asciiTheme="minorHAnsi" w:hAnsiTheme="minorHAnsi" w:cstheme="minorHAnsi"/>
        </w:rPr>
        <w:t xml:space="preserve">The expression of homologous genes provides an elegant way to define a common space for quantitative cross-species comparisons since it relies on homology at a deep molecular biological level. The approach is not without limitations however. </w:t>
      </w:r>
      <w:r w:rsidR="00DB36A8">
        <w:rPr>
          <w:rFonts w:asciiTheme="minorHAnsi" w:hAnsiTheme="minorHAnsi" w:cstheme="minorHAnsi"/>
        </w:rPr>
        <w:t>First, t</w:t>
      </w:r>
      <w:r w:rsidRPr="00C05170">
        <w:rPr>
          <w:rFonts w:asciiTheme="minorHAnsi" w:hAnsiTheme="minorHAnsi" w:cstheme="minorHAnsi"/>
        </w:rPr>
        <w:t>he acquisition of whole-brain transcriptomic data is labour-</w:t>
      </w:r>
      <w:r w:rsidR="00DB36A8" w:rsidRPr="00C05170">
        <w:rPr>
          <w:rFonts w:asciiTheme="minorHAnsi" w:hAnsiTheme="minorHAnsi" w:cstheme="minorHAnsi"/>
        </w:rPr>
        <w:t>intensive</w:t>
      </w:r>
      <w:r w:rsidRPr="00C05170">
        <w:rPr>
          <w:rFonts w:asciiTheme="minorHAnsi" w:hAnsiTheme="minorHAnsi" w:cstheme="minorHAnsi"/>
        </w:rPr>
        <w:t xml:space="preserve">, time consuming, and invasive. These data sets cannot be generated easily, especially in the human, in which the process depends on the availability of post-mortem samples. As a result, the effective sample sizes are extremely limited in this domain. For instance, in the AMBA coronal data set used here, the brain-wide expression of each gene is sampled only once (barring a few exceptions). This constrains the types of analyses that are possible (e.g. null-hypothesis significance testing) and largely limits the availability of replication data sets. That being said, new technologies, such as spatial transcriptomics, are gradually making it easier to acquire brain-wide gene expression data in less time and at lower cost (Stahl et al. 2016; </w:t>
      </w:r>
      <w:proofErr w:type="spellStart"/>
      <w:r w:rsidRPr="00C05170">
        <w:rPr>
          <w:rFonts w:asciiTheme="minorHAnsi" w:hAnsiTheme="minorHAnsi" w:cstheme="minorHAnsi"/>
        </w:rPr>
        <w:t>Vickovic</w:t>
      </w:r>
      <w:proofErr w:type="spellEnd"/>
      <w:r w:rsidRPr="00C05170">
        <w:rPr>
          <w:rFonts w:asciiTheme="minorHAnsi" w:hAnsiTheme="minorHAnsi" w:cstheme="minorHAnsi"/>
        </w:rPr>
        <w:t xml:space="preserve"> et al. 2019; Ortiz et al. 2020).</w:t>
      </w:r>
      <w:r w:rsidR="00DB36A8">
        <w:rPr>
          <w:rFonts w:asciiTheme="minorHAnsi" w:hAnsiTheme="minorHAnsi" w:cstheme="minorHAnsi"/>
        </w:rPr>
        <w:t xml:space="preserve"> Second, the approach of relying on all available genes is subject to noise. To address this issue, Myer et al. (XXX) used gene set selection to attempt </w:t>
      </w:r>
      <w:r w:rsidR="004A511C">
        <w:rPr>
          <w:rFonts w:asciiTheme="minorHAnsi" w:hAnsiTheme="minorHAnsi" w:cstheme="minorHAnsi"/>
        </w:rPr>
        <w:t>to improve correspondence between established mouse-human homologies. Although this lead to improvement, this was only at the level of coarsely defined regions (e.g., cortex-cortex). Our approach, therefore, was to use a machine learning approach to create a latent common space based on combinations of homologous genes that can distinguish between areas within a single species.</w:t>
      </w:r>
    </w:p>
    <w:p w14:paraId="1F3FAF9C" w14:textId="77777777" w:rsidR="004A511C" w:rsidRDefault="004A511C" w:rsidP="004A511C">
      <w:pPr>
        <w:pStyle w:val="NormalWeb"/>
        <w:spacing w:before="0" w:beforeAutospacing="0" w:after="0" w:afterAutospacing="0"/>
        <w:jc w:val="both"/>
        <w:rPr>
          <w:rFonts w:asciiTheme="minorHAnsi" w:hAnsiTheme="minorHAnsi" w:cstheme="minorHAnsi"/>
        </w:rPr>
      </w:pPr>
    </w:p>
    <w:p w14:paraId="11ECD289" w14:textId="11029ADF" w:rsidR="00DB36A8" w:rsidRDefault="004A511C" w:rsidP="00F6536A">
      <w:pPr>
        <w:pStyle w:val="NormalWeb"/>
        <w:spacing w:before="0" w:beforeAutospacing="0" w:after="0" w:afterAutospacing="0"/>
        <w:jc w:val="both"/>
        <w:rPr>
          <w:rFonts w:ascii="Helvetica Neue" w:hAnsi="Helvetica Neue" w:cs="Helvetica Neue"/>
          <w:color w:val="000000"/>
          <w:sz w:val="22"/>
          <w:szCs w:val="22"/>
        </w:rPr>
      </w:pPr>
      <w:r>
        <w:rPr>
          <w:rFonts w:asciiTheme="minorHAnsi" w:hAnsiTheme="minorHAnsi" w:cstheme="minorHAnsi"/>
        </w:rPr>
        <w:t xml:space="preserve">This </w:t>
      </w:r>
      <w:r w:rsidR="0066411F">
        <w:rPr>
          <w:rFonts w:asciiTheme="minorHAnsi" w:hAnsiTheme="minorHAnsi" w:cstheme="minorHAnsi"/>
        </w:rPr>
        <w:t xml:space="preserve">latent common space </w:t>
      </w:r>
      <w:r>
        <w:rPr>
          <w:rFonts w:asciiTheme="minorHAnsi" w:hAnsiTheme="minorHAnsi" w:cstheme="minorHAnsi"/>
        </w:rPr>
        <w:t>approach led to a substantial improvement in specificity of between-species comparisons. Nevertheless, it is evident that</w:t>
      </w:r>
      <w:r w:rsidR="00EE7650">
        <w:rPr>
          <w:rFonts w:asciiTheme="minorHAnsi" w:hAnsiTheme="minorHAnsi" w:cstheme="minorHAnsi"/>
        </w:rPr>
        <w:t xml:space="preserve"> the fi</w:t>
      </w:r>
      <w:r w:rsidR="000E62CC">
        <w:rPr>
          <w:rFonts w:asciiTheme="minorHAnsi" w:hAnsiTheme="minorHAnsi" w:cstheme="minorHAnsi"/>
        </w:rPr>
        <w:t>r</w:t>
      </w:r>
      <w:r w:rsidR="00EE7650">
        <w:rPr>
          <w:rFonts w:asciiTheme="minorHAnsi" w:hAnsiTheme="minorHAnsi" w:cstheme="minorHAnsi"/>
        </w:rPr>
        <w:t xml:space="preserve">st major distinction in gene expression patterns within a species and the easiest identification of similarity across species is at the course anatomical level of the major subdivisions of the vertebrate brain, such as </w:t>
      </w:r>
      <w:proofErr w:type="spellStart"/>
      <w:r w:rsidR="00EE7650">
        <w:rPr>
          <w:rFonts w:asciiTheme="minorHAnsi" w:hAnsiTheme="minorHAnsi" w:cstheme="minorHAnsi"/>
        </w:rPr>
        <w:t>isocortex</w:t>
      </w:r>
      <w:proofErr w:type="spellEnd"/>
      <w:r w:rsidR="00EE7650">
        <w:rPr>
          <w:rFonts w:asciiTheme="minorHAnsi" w:hAnsiTheme="minorHAnsi" w:cstheme="minorHAnsi"/>
        </w:rPr>
        <w:t>, cerebellar hemispheres and nuclei, and hindbrain. All of these territories were present in the ancestral vertebrate brain (</w:t>
      </w:r>
      <w:proofErr w:type="spellStart"/>
      <w:r w:rsidR="00EE7650">
        <w:rPr>
          <w:rFonts w:asciiTheme="minorHAnsi" w:hAnsiTheme="minorHAnsi" w:cstheme="minorHAnsi"/>
        </w:rPr>
        <w:t>Striedter</w:t>
      </w:r>
      <w:proofErr w:type="spellEnd"/>
      <w:r w:rsidR="00EE7650">
        <w:rPr>
          <w:rFonts w:asciiTheme="minorHAnsi" w:hAnsiTheme="minorHAnsi" w:cstheme="minorHAnsi"/>
        </w:rPr>
        <w:t xml:space="preserve"> and Northcutt, 2019) and the ability to detect conserved transcriptomic signatures at this level is not surprising.</w:t>
      </w:r>
      <w:r w:rsidR="000E62CC">
        <w:rPr>
          <w:rFonts w:asciiTheme="minorHAnsi" w:hAnsiTheme="minorHAnsi" w:cstheme="minorHAnsi"/>
        </w:rPr>
        <w:t xml:space="preserve"> Within such structures, such as within the </w:t>
      </w:r>
      <w:proofErr w:type="spellStart"/>
      <w:r w:rsidR="000E62CC">
        <w:rPr>
          <w:rFonts w:asciiTheme="minorHAnsi" w:hAnsiTheme="minorHAnsi" w:cstheme="minorHAnsi"/>
        </w:rPr>
        <w:t>isocortex</w:t>
      </w:r>
      <w:proofErr w:type="spellEnd"/>
      <w:r w:rsidR="000E62CC">
        <w:rPr>
          <w:rFonts w:asciiTheme="minorHAnsi" w:hAnsiTheme="minorHAnsi" w:cstheme="minorHAnsi"/>
        </w:rPr>
        <w:t xml:space="preserve">, the ability to make simple one-to-one correspondences decreased. This is partly because the transcriptomic profile of areas within a course structure is more similar, but also likely to be due to the fact that a single area in one brain does not have to have a single correspondent in another, larger brain. This is known as </w:t>
      </w:r>
      <w:r w:rsidR="00F902EB">
        <w:rPr>
          <w:rFonts w:asciiTheme="minorHAnsi" w:hAnsiTheme="minorHAnsi" w:cstheme="minorHAnsi"/>
        </w:rPr>
        <w:t>one-to-many</w:t>
      </w:r>
      <w:r w:rsidR="000E62CC">
        <w:rPr>
          <w:rFonts w:asciiTheme="minorHAnsi" w:hAnsiTheme="minorHAnsi" w:cstheme="minorHAnsi"/>
        </w:rPr>
        <w:t xml:space="preserve"> mapping (REF). </w:t>
      </w:r>
      <w:r w:rsidR="00F902EB">
        <w:rPr>
          <w:rFonts w:asciiTheme="minorHAnsi" w:hAnsiTheme="minorHAnsi" w:cstheme="minorHAnsi"/>
        </w:rPr>
        <w:t>We found</w:t>
      </w:r>
      <w:r w:rsidR="000E62CC">
        <w:rPr>
          <w:rFonts w:asciiTheme="minorHAnsi" w:hAnsiTheme="minorHAnsi" w:cstheme="minorHAnsi"/>
        </w:rPr>
        <w:t xml:space="preserve"> greater between-species similarity between cortical areas associated with sensorimotor processing than areas in </w:t>
      </w:r>
      <w:proofErr w:type="spellStart"/>
      <w:r w:rsidR="000E62CC">
        <w:rPr>
          <w:rFonts w:asciiTheme="minorHAnsi" w:hAnsiTheme="minorHAnsi" w:cstheme="minorHAnsi"/>
        </w:rPr>
        <w:t>supramodal</w:t>
      </w:r>
      <w:proofErr w:type="spellEnd"/>
      <w:r w:rsidR="000E62CC">
        <w:rPr>
          <w:rFonts w:asciiTheme="minorHAnsi" w:hAnsiTheme="minorHAnsi" w:cstheme="minorHAnsi"/>
        </w:rPr>
        <w:t xml:space="preserve"> cortex. </w:t>
      </w:r>
      <w:r w:rsidR="0066411F">
        <w:rPr>
          <w:rFonts w:asciiTheme="minorHAnsi" w:hAnsiTheme="minorHAnsi" w:cstheme="minorHAnsi"/>
        </w:rPr>
        <w:t xml:space="preserve">Primary </w:t>
      </w:r>
      <w:r w:rsidR="000E62CC">
        <w:rPr>
          <w:rFonts w:asciiTheme="minorHAnsi" w:hAnsiTheme="minorHAnsi" w:cstheme="minorHAnsi"/>
        </w:rPr>
        <w:lastRenderedPageBreak/>
        <w:t xml:space="preserve">areas, including the sensorimotor areas, are present in all mammals studied to date and likely part of the common ancestors of all mammals (Kaas, 2011, BBE; </w:t>
      </w:r>
      <w:proofErr w:type="spellStart"/>
      <w:r w:rsidR="000E62CC">
        <w:rPr>
          <w:rFonts w:asciiTheme="minorHAnsi" w:hAnsiTheme="minorHAnsi" w:cstheme="minorHAnsi"/>
        </w:rPr>
        <w:t>Krubitzer</w:t>
      </w:r>
      <w:proofErr w:type="spellEnd"/>
      <w:r w:rsidR="000E62CC">
        <w:rPr>
          <w:rFonts w:asciiTheme="minorHAnsi" w:hAnsiTheme="minorHAnsi" w:cstheme="minorHAnsi"/>
        </w:rPr>
        <w:t xml:space="preserve">, 2007). Although this common ancestor likely also had non-primary areas, it cannot be denied that association cortex expanded dramatically in primates </w:t>
      </w:r>
      <w:r w:rsidR="00F6536A">
        <w:rPr>
          <w:rFonts w:asciiTheme="minorHAnsi" w:hAnsiTheme="minorHAnsi" w:cstheme="minorHAnsi"/>
        </w:rPr>
        <w:t xml:space="preserve">and especially so in the human brain (Chaplin et al., 2013, J </w:t>
      </w:r>
      <w:proofErr w:type="spellStart"/>
      <w:r w:rsidR="00F6536A">
        <w:rPr>
          <w:rFonts w:asciiTheme="minorHAnsi" w:hAnsiTheme="minorHAnsi" w:cstheme="minorHAnsi"/>
        </w:rPr>
        <w:t>Neurosci</w:t>
      </w:r>
      <w:proofErr w:type="spellEnd"/>
      <w:r w:rsidR="00F6536A">
        <w:rPr>
          <w:rFonts w:asciiTheme="minorHAnsi" w:hAnsiTheme="minorHAnsi" w:cstheme="minorHAnsi"/>
        </w:rPr>
        <w:t>; Mars et al., 2017, EONS chapter). Again, our pattern of greater similarity in more conserved areas might reflect this evolutionary history. In that context it is interesting to note that some non-primary areas thought to be present in the common mammalian ancestor, such as cingulate and orbitofrontal cortex (Kaas, 2011, BBE) showed relatively high correlation to human areas.</w:t>
      </w:r>
    </w:p>
    <w:p w14:paraId="6D6FC5E5" w14:textId="7407DF2B" w:rsidR="004C7864" w:rsidRDefault="004C7864" w:rsidP="004A511C">
      <w:pPr>
        <w:pStyle w:val="NormalWeb"/>
        <w:spacing w:before="0" w:beforeAutospacing="0" w:after="0" w:afterAutospacing="0"/>
        <w:jc w:val="both"/>
        <w:rPr>
          <w:rFonts w:asciiTheme="minorHAnsi" w:hAnsiTheme="minorHAnsi" w:cstheme="minorHAnsi"/>
        </w:rPr>
      </w:pPr>
    </w:p>
    <w:p w14:paraId="6D0973EC" w14:textId="1F50B6E9" w:rsidR="004C7864" w:rsidRDefault="004C7864" w:rsidP="004A511C">
      <w:pPr>
        <w:pStyle w:val="NormalWeb"/>
        <w:spacing w:before="0" w:beforeAutospacing="0" w:after="0" w:afterAutospacing="0"/>
        <w:jc w:val="both"/>
        <w:rPr>
          <w:rFonts w:asciiTheme="minorHAnsi" w:hAnsiTheme="minorHAnsi" w:cstheme="minorHAnsi"/>
        </w:rPr>
      </w:pPr>
      <w:r>
        <w:rPr>
          <w:rFonts w:asciiTheme="minorHAnsi" w:hAnsiTheme="minorHAnsi" w:cstheme="minorHAnsi"/>
        </w:rPr>
        <w:t xml:space="preserve">An advantage of the approach presented here is that it can in principle be applied to </w:t>
      </w:r>
      <w:r w:rsidR="00E82632">
        <w:rPr>
          <w:rFonts w:asciiTheme="minorHAnsi" w:hAnsiTheme="minorHAnsi" w:cstheme="minorHAnsi"/>
        </w:rPr>
        <w:t xml:space="preserve">any aspect of brain organization. Beyond simply establishing whether areas a similar across species in a particular common space, comparing the results across common spaces established using different types of neuronal data can inform one </w:t>
      </w:r>
      <w:r w:rsidR="00940EE8">
        <w:rPr>
          <w:rFonts w:asciiTheme="minorHAnsi" w:hAnsiTheme="minorHAnsi" w:cstheme="minorHAnsi"/>
        </w:rPr>
        <w:t>which larger</w:t>
      </w:r>
      <w:r w:rsidR="00E82632">
        <w:rPr>
          <w:rFonts w:asciiTheme="minorHAnsi" w:hAnsiTheme="minorHAnsi" w:cstheme="minorHAnsi"/>
        </w:rPr>
        <w:t xml:space="preserve"> principles of organization are similar across brains (</w:t>
      </w:r>
      <w:proofErr w:type="spellStart"/>
      <w:r w:rsidR="00E82632">
        <w:rPr>
          <w:rFonts w:asciiTheme="minorHAnsi" w:hAnsiTheme="minorHAnsi" w:cstheme="minorHAnsi"/>
        </w:rPr>
        <w:t>Eichert</w:t>
      </w:r>
      <w:proofErr w:type="spellEnd"/>
      <w:r w:rsidR="00E82632">
        <w:rPr>
          <w:rFonts w:asciiTheme="minorHAnsi" w:hAnsiTheme="minorHAnsi" w:cstheme="minorHAnsi"/>
        </w:rPr>
        <w:t xml:space="preserve"> et al, 2020, </w:t>
      </w:r>
      <w:proofErr w:type="spellStart"/>
      <w:r w:rsidR="00E82632">
        <w:rPr>
          <w:rFonts w:asciiTheme="minorHAnsi" w:hAnsiTheme="minorHAnsi" w:cstheme="minorHAnsi"/>
        </w:rPr>
        <w:t>eLife</w:t>
      </w:r>
      <w:proofErr w:type="spellEnd"/>
      <w:r w:rsidR="00E82632">
        <w:rPr>
          <w:rFonts w:asciiTheme="minorHAnsi" w:hAnsiTheme="minorHAnsi" w:cstheme="minorHAnsi"/>
        </w:rPr>
        <w:t xml:space="preserve">). This is illustrated here by our striatal data. We found high similarity between human caudate and putamen and mouse </w:t>
      </w:r>
      <w:proofErr w:type="spellStart"/>
      <w:r w:rsidR="00E82632">
        <w:rPr>
          <w:rFonts w:asciiTheme="minorHAnsi" w:hAnsiTheme="minorHAnsi" w:cstheme="minorHAnsi"/>
        </w:rPr>
        <w:t>caudoputamen</w:t>
      </w:r>
      <w:proofErr w:type="spellEnd"/>
      <w:r w:rsidR="00E82632">
        <w:rPr>
          <w:rFonts w:asciiTheme="minorHAnsi" w:hAnsiTheme="minorHAnsi" w:cstheme="minorHAnsi"/>
        </w:rPr>
        <w:t xml:space="preserve">, with little differentiation within these regions in a single species. In contrast, </w:t>
      </w:r>
      <w:proofErr w:type="spellStart"/>
      <w:r w:rsidR="00E82632">
        <w:rPr>
          <w:rFonts w:asciiTheme="minorHAnsi" w:hAnsiTheme="minorHAnsi" w:cstheme="minorHAnsi"/>
        </w:rPr>
        <w:t>Balsters</w:t>
      </w:r>
      <w:proofErr w:type="spellEnd"/>
      <w:r w:rsidR="00E82632">
        <w:rPr>
          <w:rFonts w:asciiTheme="minorHAnsi" w:hAnsiTheme="minorHAnsi" w:cstheme="minorHAnsi"/>
        </w:rPr>
        <w:t xml:space="preserve"> et al. (2020, </w:t>
      </w:r>
      <w:proofErr w:type="spellStart"/>
      <w:r w:rsidR="00E82632">
        <w:rPr>
          <w:rFonts w:asciiTheme="minorHAnsi" w:hAnsiTheme="minorHAnsi" w:cstheme="minorHAnsi"/>
        </w:rPr>
        <w:t>eLife</w:t>
      </w:r>
      <w:proofErr w:type="spellEnd"/>
      <w:r w:rsidR="00E82632">
        <w:rPr>
          <w:rFonts w:asciiTheme="minorHAnsi" w:hAnsiTheme="minorHAnsi" w:cstheme="minorHAnsi"/>
        </w:rPr>
        <w:t xml:space="preserve">) demonstrated that human </w:t>
      </w:r>
      <w:proofErr w:type="spellStart"/>
      <w:r w:rsidR="00E82632">
        <w:rPr>
          <w:rFonts w:asciiTheme="minorHAnsi" w:hAnsiTheme="minorHAnsi" w:cstheme="minorHAnsi"/>
        </w:rPr>
        <w:t>caudoputamen</w:t>
      </w:r>
      <w:proofErr w:type="spellEnd"/>
      <w:r w:rsidR="00E82632">
        <w:rPr>
          <w:rFonts w:asciiTheme="minorHAnsi" w:hAnsiTheme="minorHAnsi" w:cstheme="minorHAnsi"/>
        </w:rPr>
        <w:t xml:space="preserve"> contains a distinct pattern of connectivity. At first sight, one could argue the results are in contrast. However, evolutionary speaking it is quite probably that an overall </w:t>
      </w:r>
      <w:r w:rsidR="00B55F65">
        <w:rPr>
          <w:rFonts w:asciiTheme="minorHAnsi" w:hAnsiTheme="minorHAnsi" w:cstheme="minorHAnsi"/>
        </w:rPr>
        <w:t>similar transcriptomic signature of the striatum can be accompanied by a distinct connectivity pattern to areas of the cortex present in only one of the two species. Indeed, this speaks to the different types of similarity one can study, depending on which aspect of brain organization one is interested in. Although the human brain is much larger than the mouse brain and contains a number of cortical territories that have no homolog in the human brain (</w:t>
      </w:r>
      <w:proofErr w:type="spellStart"/>
      <w:r w:rsidR="00B55F65">
        <w:rPr>
          <w:rFonts w:asciiTheme="minorHAnsi" w:hAnsiTheme="minorHAnsi" w:cstheme="minorHAnsi"/>
        </w:rPr>
        <w:t>Rudebeck</w:t>
      </w:r>
      <w:proofErr w:type="spellEnd"/>
      <w:r w:rsidR="00B55F65">
        <w:rPr>
          <w:rFonts w:asciiTheme="minorHAnsi" w:hAnsiTheme="minorHAnsi" w:cstheme="minorHAnsi"/>
        </w:rPr>
        <w:t xml:space="preserve"> and </w:t>
      </w:r>
      <w:proofErr w:type="spellStart"/>
      <w:r w:rsidR="00B55F65">
        <w:rPr>
          <w:rFonts w:asciiTheme="minorHAnsi" w:hAnsiTheme="minorHAnsi" w:cstheme="minorHAnsi"/>
        </w:rPr>
        <w:t>Izquierdo</w:t>
      </w:r>
      <w:proofErr w:type="spellEnd"/>
      <w:r w:rsidR="00B55F65">
        <w:rPr>
          <w:rFonts w:asciiTheme="minorHAnsi" w:hAnsiTheme="minorHAnsi" w:cstheme="minorHAnsi"/>
        </w:rPr>
        <w:t xml:space="preserve">, 2021, Neuropsychopharmacology; Kaas, 2011, Ann NY </w:t>
      </w:r>
      <w:proofErr w:type="spellStart"/>
      <w:r w:rsidR="00B55F65">
        <w:rPr>
          <w:rFonts w:asciiTheme="minorHAnsi" w:hAnsiTheme="minorHAnsi" w:cstheme="minorHAnsi"/>
        </w:rPr>
        <w:t>Acad</w:t>
      </w:r>
      <w:proofErr w:type="spellEnd"/>
      <w:r w:rsidR="00B55F65">
        <w:rPr>
          <w:rFonts w:asciiTheme="minorHAnsi" w:hAnsiTheme="minorHAnsi" w:cstheme="minorHAnsi"/>
        </w:rPr>
        <w:t xml:space="preserve"> Sci), </w:t>
      </w:r>
      <w:commentRangeStart w:id="7"/>
      <w:r w:rsidR="00B55F65">
        <w:rPr>
          <w:rFonts w:asciiTheme="minorHAnsi" w:hAnsiTheme="minorHAnsi" w:cstheme="minorHAnsi"/>
        </w:rPr>
        <w:t>the similarity in transcriptomic signature mean that translations between the species is valid in many contexts</w:t>
      </w:r>
      <w:commentRangeEnd w:id="7"/>
      <w:r w:rsidR="00B55F65">
        <w:rPr>
          <w:rStyle w:val="CommentReference"/>
          <w:rFonts w:asciiTheme="minorHAnsi" w:eastAsiaTheme="minorHAnsi" w:hAnsiTheme="minorHAnsi" w:cstheme="minorBidi"/>
          <w:lang w:eastAsia="en-US"/>
        </w:rPr>
        <w:commentReference w:id="7"/>
      </w:r>
      <w:r w:rsidR="00B55F65">
        <w:rPr>
          <w:rFonts w:asciiTheme="minorHAnsi" w:hAnsiTheme="minorHAnsi" w:cstheme="minorHAnsi"/>
        </w:rPr>
        <w:t>.</w:t>
      </w:r>
    </w:p>
    <w:p w14:paraId="40FF2918" w14:textId="561D8A13" w:rsidR="00504E36" w:rsidRDefault="00504E36" w:rsidP="004A511C">
      <w:pPr>
        <w:pStyle w:val="NormalWeb"/>
        <w:spacing w:before="0" w:beforeAutospacing="0" w:after="0" w:afterAutospacing="0"/>
        <w:jc w:val="both"/>
        <w:rPr>
          <w:rFonts w:asciiTheme="minorHAnsi" w:hAnsiTheme="minorHAnsi" w:cstheme="minorHAnsi"/>
        </w:rPr>
      </w:pPr>
    </w:p>
    <w:p w14:paraId="4646D27E" w14:textId="01CF6908" w:rsidR="002A518A" w:rsidRDefault="002A518A" w:rsidP="004A511C">
      <w:pPr>
        <w:pStyle w:val="NormalWeb"/>
        <w:spacing w:before="0" w:beforeAutospacing="0" w:after="0" w:afterAutospacing="0"/>
        <w:jc w:val="both"/>
        <w:rPr>
          <w:rFonts w:asciiTheme="minorHAnsi" w:hAnsiTheme="minorHAnsi" w:cstheme="minorHAnsi"/>
        </w:rPr>
      </w:pPr>
      <w:r>
        <w:rPr>
          <w:rFonts w:asciiTheme="minorHAnsi" w:hAnsiTheme="minorHAnsi" w:cstheme="minorHAnsi"/>
        </w:rPr>
        <w:t xml:space="preserve">CONCLUDING STATEMENT ON HOW THIS CAN BE APPLIED IN FURTHER TRANSLATIONAL WORK. The power of a formal understanding of similarities and differences between brains at different levels of organization is evident. In fundamental neuroscience, it will help translate results from data types that cannot be obtained in humans to the human brain (Barron et al., 2021). In translational neuroscience, it will in a negative sense help establish the limits of the translational paradigm by showing which aspects of the human brain cannot be understood using the model species (e.g., Liu et al., </w:t>
      </w:r>
      <w:r w:rsidR="00F539E2">
        <w:rPr>
          <w:rFonts w:asciiTheme="minorHAnsi" w:hAnsiTheme="minorHAnsi" w:cstheme="minorHAnsi"/>
        </w:rPr>
        <w:t xml:space="preserve">2021, </w:t>
      </w:r>
      <w:proofErr w:type="spellStart"/>
      <w:r w:rsidR="00F539E2">
        <w:rPr>
          <w:rFonts w:asciiTheme="minorHAnsi" w:hAnsiTheme="minorHAnsi" w:cstheme="minorHAnsi"/>
        </w:rPr>
        <w:t>NeuroImage</w:t>
      </w:r>
      <w:proofErr w:type="spellEnd"/>
      <w:r w:rsidR="00F539E2">
        <w:rPr>
          <w:rFonts w:asciiTheme="minorHAnsi" w:hAnsiTheme="minorHAnsi" w:cstheme="minorHAnsi"/>
        </w:rPr>
        <w:t>) and in a positive sense by establishing and improving our understanding of the many aspects in which model and human brain do concur (</w:t>
      </w:r>
      <w:proofErr w:type="spellStart"/>
      <w:r w:rsidR="00F539E2">
        <w:rPr>
          <w:rFonts w:asciiTheme="minorHAnsi" w:hAnsiTheme="minorHAnsi" w:cstheme="minorHAnsi"/>
        </w:rPr>
        <w:t>Mandino</w:t>
      </w:r>
      <w:proofErr w:type="spellEnd"/>
      <w:r w:rsidR="00F539E2">
        <w:rPr>
          <w:rFonts w:asciiTheme="minorHAnsi" w:hAnsiTheme="minorHAnsi" w:cstheme="minorHAnsi"/>
        </w:rPr>
        <w:t xml:space="preserve"> et al., 2021, Mol Psychiatry). </w:t>
      </w:r>
      <w:commentRangeStart w:id="8"/>
      <w:r w:rsidR="00F539E2">
        <w:rPr>
          <w:rFonts w:asciiTheme="minorHAnsi" w:hAnsiTheme="minorHAnsi" w:cstheme="minorHAnsi"/>
        </w:rPr>
        <w:t xml:space="preserve">More ambitious still, </w:t>
      </w:r>
      <w:r w:rsidR="00F902EB">
        <w:rPr>
          <w:rFonts w:asciiTheme="minorHAnsi" w:hAnsiTheme="minorHAnsi" w:cstheme="minorHAnsi"/>
        </w:rPr>
        <w:t>it can provide a</w:t>
      </w:r>
      <w:r w:rsidR="00F539E2">
        <w:rPr>
          <w:rFonts w:asciiTheme="minorHAnsi" w:hAnsiTheme="minorHAnsi" w:cstheme="minorHAnsi"/>
        </w:rPr>
        <w:t xml:space="preserve"> way i</w:t>
      </w:r>
      <w:r w:rsidR="00F902EB">
        <w:rPr>
          <w:rFonts w:asciiTheme="minorHAnsi" w:hAnsiTheme="minorHAnsi" w:cstheme="minorHAnsi"/>
        </w:rPr>
        <w:t>n</w:t>
      </w:r>
      <w:r w:rsidR="00F539E2">
        <w:rPr>
          <w:rFonts w:asciiTheme="minorHAnsi" w:hAnsiTheme="minorHAnsi" w:cstheme="minorHAnsi"/>
        </w:rPr>
        <w:t xml:space="preserve"> which highly diverse manifestations of certain disease syndromes (XXX) and the availability of many distinct model strains (</w:t>
      </w:r>
      <w:proofErr w:type="spellStart"/>
      <w:r w:rsidR="00F539E2">
        <w:rPr>
          <w:rFonts w:asciiTheme="minorHAnsi" w:hAnsiTheme="minorHAnsi" w:cstheme="minorHAnsi"/>
        </w:rPr>
        <w:t>Ellegood</w:t>
      </w:r>
      <w:proofErr w:type="spellEnd"/>
      <w:r w:rsidR="00F539E2">
        <w:rPr>
          <w:rFonts w:asciiTheme="minorHAnsi" w:hAnsiTheme="minorHAnsi" w:cstheme="minorHAnsi"/>
        </w:rPr>
        <w:t xml:space="preserve"> et al., 2015, Mol Psychiatry)</w:t>
      </w:r>
      <w:r w:rsidR="00F902EB">
        <w:rPr>
          <w:rFonts w:asciiTheme="minorHAnsi" w:hAnsiTheme="minorHAnsi" w:cstheme="minorHAnsi"/>
        </w:rPr>
        <w:t>, each hypothesized to capture a distinct aspect of a multi-dimensional clinical syndrome,</w:t>
      </w:r>
      <w:r w:rsidR="00F539E2">
        <w:rPr>
          <w:rFonts w:asciiTheme="minorHAnsi" w:hAnsiTheme="minorHAnsi" w:cstheme="minorHAnsi"/>
        </w:rPr>
        <w:t xml:space="preserve"> can be related to one another.</w:t>
      </w:r>
      <w:commentRangeEnd w:id="8"/>
      <w:r w:rsidR="00F539E2">
        <w:rPr>
          <w:rStyle w:val="CommentReference"/>
          <w:rFonts w:asciiTheme="minorHAnsi" w:eastAsiaTheme="minorHAnsi" w:hAnsiTheme="minorHAnsi" w:cstheme="minorBidi"/>
          <w:lang w:eastAsia="en-US"/>
        </w:rPr>
        <w:commentReference w:id="8"/>
      </w:r>
    </w:p>
    <w:p w14:paraId="52037355" w14:textId="77777777" w:rsidR="002A518A" w:rsidRPr="00C05170" w:rsidRDefault="002A518A" w:rsidP="004A511C">
      <w:pPr>
        <w:pStyle w:val="NormalWeb"/>
        <w:spacing w:before="0" w:beforeAutospacing="0" w:after="0" w:afterAutospacing="0"/>
        <w:jc w:val="both"/>
        <w:rPr>
          <w:rFonts w:asciiTheme="minorHAnsi" w:hAnsiTheme="minorHAnsi" w:cstheme="minorHAnsi"/>
        </w:rPr>
      </w:pPr>
    </w:p>
    <w:p w14:paraId="635552F4" w14:textId="77777777" w:rsidR="00940EE8" w:rsidRPr="00C05170" w:rsidRDefault="00940EE8" w:rsidP="004A511C">
      <w:pPr>
        <w:pStyle w:val="NormalWeb"/>
        <w:spacing w:before="0" w:beforeAutospacing="0" w:after="0" w:afterAutospacing="0"/>
        <w:jc w:val="both"/>
        <w:rPr>
          <w:rFonts w:asciiTheme="minorHAnsi" w:hAnsiTheme="minorHAnsi" w:cstheme="minorHAnsi"/>
        </w:rPr>
      </w:pPr>
    </w:p>
    <w:sectPr w:rsidR="00940EE8" w:rsidRPr="00C05170" w:rsidSect="006245E9">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ogier Mars" w:date="2022-03-04T14:24:00Z" w:initials="RM">
    <w:p w14:paraId="2734A3D3" w14:textId="71FE000F" w:rsidR="00EC0947" w:rsidRDefault="00EC0947">
      <w:pPr>
        <w:pStyle w:val="CommentText"/>
      </w:pPr>
      <w:r>
        <w:rPr>
          <w:rStyle w:val="CommentReference"/>
        </w:rPr>
        <w:annotationRef/>
      </w:r>
      <w:r>
        <w:t>Maybe rephrase?</w:t>
      </w:r>
    </w:p>
  </w:comment>
  <w:comment w:id="1" w:author="Rogier Mars" w:date="2022-03-04T13:50:00Z" w:initials="RM">
    <w:p w14:paraId="7A5B7B87" w14:textId="6E0AD5B0" w:rsidR="0066411F" w:rsidRDefault="0066411F">
      <w:pPr>
        <w:pStyle w:val="CommentText"/>
      </w:pPr>
      <w:r>
        <w:rPr>
          <w:rStyle w:val="CommentReference"/>
        </w:rPr>
        <w:annotationRef/>
      </w:r>
      <w:r>
        <w:t>Coming back to this after working on the discussion, I have this lingering feeling that there is some mileage in an analysis in which we compare max similarity across species between (1) functional systems across major anatomical structures (e.g., cerebellum-cortex) and (2) distinct functional systems within major anatomical structures. If we were guided by the human brain, my example would be: does cerebellar lobule V have more in common with prefrontal cortex (which it is connected to) or with cerebellar crus I (which is also in the cerebellum, but a different functional system)? The results will be obvious</w:t>
      </w:r>
      <w:r w:rsidR="002A518A">
        <w:t>, in a sense even trivial</w:t>
      </w:r>
      <w:r>
        <w:t>, but is it an interesting</w:t>
      </w:r>
      <w:r w:rsidR="002A518A">
        <w:t xml:space="preserve">, if </w:t>
      </w:r>
      <w:proofErr w:type="spellStart"/>
      <w:r w:rsidR="002A518A">
        <w:t>naieve</w:t>
      </w:r>
      <w:proofErr w:type="spellEnd"/>
      <w:r w:rsidR="002A518A">
        <w:t>,</w:t>
      </w:r>
      <w:r>
        <w:t xml:space="preserve"> point to make or not?</w:t>
      </w:r>
    </w:p>
  </w:comment>
  <w:comment w:id="2" w:author="Rogier Mars" w:date="2022-03-04T11:26:00Z" w:initials="RM">
    <w:p w14:paraId="0F7FBE15" w14:textId="57CFE8FE" w:rsidR="000541DD" w:rsidRDefault="000541DD">
      <w:pPr>
        <w:pStyle w:val="CommentText"/>
      </w:pPr>
      <w:r>
        <w:rPr>
          <w:rStyle w:val="CommentReference"/>
        </w:rPr>
        <w:annotationRef/>
      </w:r>
      <w:r>
        <w:t>Can we break this sentence up?</w:t>
      </w:r>
    </w:p>
  </w:comment>
  <w:comment w:id="3" w:author="Rogier Mars" w:date="2022-03-04T11:24:00Z" w:initials="RM">
    <w:p w14:paraId="621172F9" w14:textId="74A00303" w:rsidR="00B86173" w:rsidRDefault="00B86173">
      <w:pPr>
        <w:pStyle w:val="CommentText"/>
      </w:pPr>
      <w:r>
        <w:rPr>
          <w:rStyle w:val="CommentReference"/>
        </w:rPr>
        <w:annotationRef/>
      </w:r>
      <w:r>
        <w:t>As discussed, I don’t think this is a known homolog.</w:t>
      </w:r>
    </w:p>
  </w:comment>
  <w:comment w:id="4" w:author="Rogier Mars" w:date="2022-03-04T12:27:00Z" w:initials="RM">
    <w:p w14:paraId="417D995B" w14:textId="1C72B3F7" w:rsidR="00A83E8B" w:rsidRDefault="00A83E8B">
      <w:pPr>
        <w:pStyle w:val="CommentText"/>
      </w:pPr>
      <w:r>
        <w:rPr>
          <w:rStyle w:val="CommentReference"/>
        </w:rPr>
        <w:annotationRef/>
      </w:r>
      <w:r>
        <w:t>I tried to shorten this section (move</w:t>
      </w:r>
      <w:r w:rsidR="0074778D">
        <w:t>d</w:t>
      </w:r>
      <w:r>
        <w:t xml:space="preserve"> stuff to discussion), but bring it back to the goal of your research, which is translation across species.</w:t>
      </w:r>
    </w:p>
  </w:comment>
  <w:comment w:id="5" w:author="Rogier Mars" w:date="2022-03-04T12:37:00Z" w:initials="RM">
    <w:p w14:paraId="4A310590" w14:textId="4E08BB01" w:rsidR="00322E37" w:rsidRDefault="00322E37">
      <w:pPr>
        <w:pStyle w:val="CommentText"/>
      </w:pPr>
      <w:r>
        <w:rPr>
          <w:rStyle w:val="CommentReference"/>
        </w:rPr>
        <w:annotationRef/>
      </w:r>
      <w:r>
        <w:t>This is more my own thing, but I really don’t like that rodent researchers use a lot of acronyms, whereas when spelling it out makes the paper more readable. But feel free to change back if you feel that’s the standard in your field.</w:t>
      </w:r>
    </w:p>
  </w:comment>
  <w:comment w:id="6" w:author="Rogier Mars" w:date="2022-03-04T12:38:00Z" w:initials="RM">
    <w:p w14:paraId="3FFB06E1" w14:textId="372E2CF6" w:rsidR="00322E37" w:rsidRDefault="00322E37">
      <w:pPr>
        <w:pStyle w:val="CommentText"/>
      </w:pPr>
      <w:r>
        <w:rPr>
          <w:rStyle w:val="CommentReference"/>
        </w:rPr>
        <w:annotationRef/>
      </w:r>
      <w:r>
        <w:t>I assume we used the latent space?</w:t>
      </w:r>
    </w:p>
  </w:comment>
  <w:comment w:id="7" w:author="Rogier Mars" w:date="2022-03-04T13:16:00Z" w:initials="RM">
    <w:p w14:paraId="397B40D8" w14:textId="0E96B1BC" w:rsidR="00B55F65" w:rsidRDefault="00B55F65">
      <w:pPr>
        <w:pStyle w:val="CommentText"/>
      </w:pPr>
      <w:r>
        <w:rPr>
          <w:rStyle w:val="CommentReference"/>
        </w:rPr>
        <w:annotationRef/>
      </w:r>
      <w:r>
        <w:t>See what you think of this. I quite like it, but I can imagine it enrages rodent researchers who feel I shouldn’t have questioned that in the first place.</w:t>
      </w:r>
    </w:p>
  </w:comment>
  <w:comment w:id="8" w:author="Rogier Mars" w:date="2022-03-04T14:04:00Z" w:initials="RM">
    <w:p w14:paraId="13BA5ECB" w14:textId="59B44C10" w:rsidR="00F539E2" w:rsidRDefault="00F539E2">
      <w:pPr>
        <w:pStyle w:val="CommentText"/>
      </w:pPr>
      <w:r>
        <w:rPr>
          <w:rStyle w:val="CommentReference"/>
        </w:rPr>
        <w:annotationRef/>
      </w:r>
      <w:r>
        <w:t xml:space="preserve">I’m not saying this very elegantly and perhaps we don’t want to provide such a blue </w:t>
      </w:r>
      <w:proofErr w:type="spellStart"/>
      <w:r>
        <w:t>skye</w:t>
      </w:r>
      <w:proofErr w:type="spellEnd"/>
      <w:r>
        <w:t xml:space="preserve"> picture, but I </w:t>
      </w:r>
      <w:r w:rsidR="009C0949">
        <w:t>kind of feel we should hammer home how important this approach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734A3D3" w15:done="0"/>
  <w15:commentEx w15:paraId="7A5B7B87" w15:done="0"/>
  <w15:commentEx w15:paraId="0F7FBE15" w15:done="0"/>
  <w15:commentEx w15:paraId="621172F9" w15:done="0"/>
  <w15:commentEx w15:paraId="417D995B" w15:done="0"/>
  <w15:commentEx w15:paraId="4A310590" w15:done="0"/>
  <w15:commentEx w15:paraId="3FFB06E1" w15:done="0"/>
  <w15:commentEx w15:paraId="397B40D8" w15:done="0"/>
  <w15:commentEx w15:paraId="13BA5EC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CC9F91" w16cex:dateUtc="2022-03-04T14:24:00Z"/>
  <w16cex:commentExtensible w16cex:durableId="25CC97C0" w16cex:dateUtc="2022-03-04T13:50:00Z"/>
  <w16cex:commentExtensible w16cex:durableId="25CC75F7" w16cex:dateUtc="2022-03-04T11:26:00Z"/>
  <w16cex:commentExtensible w16cex:durableId="25CC7582" w16cex:dateUtc="2022-03-04T11:24:00Z"/>
  <w16cex:commentExtensible w16cex:durableId="25CC8424" w16cex:dateUtc="2022-03-04T12:27:00Z"/>
  <w16cex:commentExtensible w16cex:durableId="25CC8683" w16cex:dateUtc="2022-03-04T12:37:00Z"/>
  <w16cex:commentExtensible w16cex:durableId="25CC86BF" w16cex:dateUtc="2022-03-04T12:38:00Z"/>
  <w16cex:commentExtensible w16cex:durableId="25CC8FA4" w16cex:dateUtc="2022-03-04T13:16:00Z"/>
  <w16cex:commentExtensible w16cex:durableId="25CC9B04" w16cex:dateUtc="2022-03-04T14: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734A3D3" w16cid:durableId="25CC9F91"/>
  <w16cid:commentId w16cid:paraId="7A5B7B87" w16cid:durableId="25CC97C0"/>
  <w16cid:commentId w16cid:paraId="0F7FBE15" w16cid:durableId="25CC75F7"/>
  <w16cid:commentId w16cid:paraId="621172F9" w16cid:durableId="25CC7582"/>
  <w16cid:commentId w16cid:paraId="417D995B" w16cid:durableId="25CC8424"/>
  <w16cid:commentId w16cid:paraId="4A310590" w16cid:durableId="25CC8683"/>
  <w16cid:commentId w16cid:paraId="3FFB06E1" w16cid:durableId="25CC86BF"/>
  <w16cid:commentId w16cid:paraId="397B40D8" w16cid:durableId="25CC8FA4"/>
  <w16cid:commentId w16cid:paraId="13BA5ECB" w16cid:durableId="25CC9B0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gier Mars">
    <w15:presenceInfo w15:providerId="AD" w15:userId="S::xpsy0353@ox.ac.uk::b16abfd7-1950-4ec9-860a-14404b529e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BB3"/>
    <w:rsid w:val="00002651"/>
    <w:rsid w:val="000541DD"/>
    <w:rsid w:val="000E62CC"/>
    <w:rsid w:val="00136309"/>
    <w:rsid w:val="001C79AC"/>
    <w:rsid w:val="002A518A"/>
    <w:rsid w:val="002D74C7"/>
    <w:rsid w:val="00322E37"/>
    <w:rsid w:val="003F6772"/>
    <w:rsid w:val="00454D8B"/>
    <w:rsid w:val="004A511C"/>
    <w:rsid w:val="004C7649"/>
    <w:rsid w:val="004C7864"/>
    <w:rsid w:val="004F4BB3"/>
    <w:rsid w:val="00504E36"/>
    <w:rsid w:val="00621227"/>
    <w:rsid w:val="006245E9"/>
    <w:rsid w:val="00631976"/>
    <w:rsid w:val="00655C5C"/>
    <w:rsid w:val="0066411F"/>
    <w:rsid w:val="00665D0C"/>
    <w:rsid w:val="00676A96"/>
    <w:rsid w:val="0074778D"/>
    <w:rsid w:val="007641D9"/>
    <w:rsid w:val="007D4EE7"/>
    <w:rsid w:val="007F4A06"/>
    <w:rsid w:val="0084044F"/>
    <w:rsid w:val="008D04EC"/>
    <w:rsid w:val="009049E6"/>
    <w:rsid w:val="009367CB"/>
    <w:rsid w:val="00940EE8"/>
    <w:rsid w:val="009535B2"/>
    <w:rsid w:val="009C0949"/>
    <w:rsid w:val="009F0575"/>
    <w:rsid w:val="00A074D0"/>
    <w:rsid w:val="00A83E8B"/>
    <w:rsid w:val="00AB1C3F"/>
    <w:rsid w:val="00B55F65"/>
    <w:rsid w:val="00B86173"/>
    <w:rsid w:val="00C05170"/>
    <w:rsid w:val="00C10328"/>
    <w:rsid w:val="00C15D06"/>
    <w:rsid w:val="00C659E4"/>
    <w:rsid w:val="00CB010F"/>
    <w:rsid w:val="00CE22E4"/>
    <w:rsid w:val="00D404FF"/>
    <w:rsid w:val="00DA7221"/>
    <w:rsid w:val="00DB36A8"/>
    <w:rsid w:val="00E1736B"/>
    <w:rsid w:val="00E47910"/>
    <w:rsid w:val="00E547E9"/>
    <w:rsid w:val="00E82632"/>
    <w:rsid w:val="00EC0947"/>
    <w:rsid w:val="00EC6F00"/>
    <w:rsid w:val="00EC72E3"/>
    <w:rsid w:val="00EE7650"/>
    <w:rsid w:val="00F01177"/>
    <w:rsid w:val="00F539E2"/>
    <w:rsid w:val="00F62476"/>
    <w:rsid w:val="00F6536A"/>
    <w:rsid w:val="00F902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D3730DE"/>
  <w15:chartTrackingRefBased/>
  <w15:docId w15:val="{1F1A1BFE-4FE2-8040-8A22-7E37BBA77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F4BB3"/>
    <w:pPr>
      <w:spacing w:before="100" w:beforeAutospacing="1" w:after="100" w:afterAutospacing="1"/>
    </w:pPr>
    <w:rPr>
      <w:rFonts w:ascii="Times New Roman" w:eastAsia="Times New Roman" w:hAnsi="Times New Roman" w:cs="Times New Roman"/>
      <w:lang w:eastAsia="en-GB"/>
    </w:rPr>
  </w:style>
  <w:style w:type="character" w:styleId="CommentReference">
    <w:name w:val="annotation reference"/>
    <w:basedOn w:val="DefaultParagraphFont"/>
    <w:uiPriority w:val="99"/>
    <w:semiHidden/>
    <w:unhideWhenUsed/>
    <w:rsid w:val="00B86173"/>
    <w:rPr>
      <w:sz w:val="16"/>
      <w:szCs w:val="16"/>
    </w:rPr>
  </w:style>
  <w:style w:type="paragraph" w:styleId="CommentText">
    <w:name w:val="annotation text"/>
    <w:basedOn w:val="Normal"/>
    <w:link w:val="CommentTextChar"/>
    <w:uiPriority w:val="99"/>
    <w:semiHidden/>
    <w:unhideWhenUsed/>
    <w:rsid w:val="00B86173"/>
    <w:rPr>
      <w:sz w:val="20"/>
      <w:szCs w:val="20"/>
    </w:rPr>
  </w:style>
  <w:style w:type="character" w:customStyle="1" w:styleId="CommentTextChar">
    <w:name w:val="Comment Text Char"/>
    <w:basedOn w:val="DefaultParagraphFont"/>
    <w:link w:val="CommentText"/>
    <w:uiPriority w:val="99"/>
    <w:semiHidden/>
    <w:rsid w:val="00B86173"/>
    <w:rPr>
      <w:sz w:val="20"/>
      <w:szCs w:val="20"/>
    </w:rPr>
  </w:style>
  <w:style w:type="paragraph" w:styleId="CommentSubject">
    <w:name w:val="annotation subject"/>
    <w:basedOn w:val="CommentText"/>
    <w:next w:val="CommentText"/>
    <w:link w:val="CommentSubjectChar"/>
    <w:uiPriority w:val="99"/>
    <w:semiHidden/>
    <w:unhideWhenUsed/>
    <w:rsid w:val="00B86173"/>
    <w:rPr>
      <w:b/>
      <w:bCs/>
    </w:rPr>
  </w:style>
  <w:style w:type="character" w:customStyle="1" w:styleId="CommentSubjectChar">
    <w:name w:val="Comment Subject Char"/>
    <w:basedOn w:val="CommentTextChar"/>
    <w:link w:val="CommentSubject"/>
    <w:uiPriority w:val="99"/>
    <w:semiHidden/>
    <w:rsid w:val="00B8617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05027">
      <w:bodyDiv w:val="1"/>
      <w:marLeft w:val="0"/>
      <w:marRight w:val="0"/>
      <w:marTop w:val="0"/>
      <w:marBottom w:val="0"/>
      <w:divBdr>
        <w:top w:val="none" w:sz="0" w:space="0" w:color="auto"/>
        <w:left w:val="none" w:sz="0" w:space="0" w:color="auto"/>
        <w:bottom w:val="none" w:sz="0" w:space="0" w:color="auto"/>
        <w:right w:val="none" w:sz="0" w:space="0" w:color="auto"/>
      </w:divBdr>
      <w:divsChild>
        <w:div w:id="1591115750">
          <w:marLeft w:val="0"/>
          <w:marRight w:val="0"/>
          <w:marTop w:val="0"/>
          <w:marBottom w:val="0"/>
          <w:divBdr>
            <w:top w:val="none" w:sz="0" w:space="0" w:color="auto"/>
            <w:left w:val="none" w:sz="0" w:space="0" w:color="auto"/>
            <w:bottom w:val="none" w:sz="0" w:space="0" w:color="auto"/>
            <w:right w:val="none" w:sz="0" w:space="0" w:color="auto"/>
          </w:divBdr>
          <w:divsChild>
            <w:div w:id="2106338733">
              <w:marLeft w:val="0"/>
              <w:marRight w:val="0"/>
              <w:marTop w:val="0"/>
              <w:marBottom w:val="0"/>
              <w:divBdr>
                <w:top w:val="none" w:sz="0" w:space="0" w:color="auto"/>
                <w:left w:val="none" w:sz="0" w:space="0" w:color="auto"/>
                <w:bottom w:val="none" w:sz="0" w:space="0" w:color="auto"/>
                <w:right w:val="none" w:sz="0" w:space="0" w:color="auto"/>
              </w:divBdr>
              <w:divsChild>
                <w:div w:id="1196963647">
                  <w:marLeft w:val="0"/>
                  <w:marRight w:val="0"/>
                  <w:marTop w:val="0"/>
                  <w:marBottom w:val="0"/>
                  <w:divBdr>
                    <w:top w:val="none" w:sz="0" w:space="0" w:color="auto"/>
                    <w:left w:val="none" w:sz="0" w:space="0" w:color="auto"/>
                    <w:bottom w:val="none" w:sz="0" w:space="0" w:color="auto"/>
                    <w:right w:val="none" w:sz="0" w:space="0" w:color="auto"/>
                  </w:divBdr>
                </w:div>
              </w:divsChild>
            </w:div>
            <w:div w:id="140468333">
              <w:marLeft w:val="0"/>
              <w:marRight w:val="0"/>
              <w:marTop w:val="0"/>
              <w:marBottom w:val="0"/>
              <w:divBdr>
                <w:top w:val="none" w:sz="0" w:space="0" w:color="auto"/>
                <w:left w:val="none" w:sz="0" w:space="0" w:color="auto"/>
                <w:bottom w:val="none" w:sz="0" w:space="0" w:color="auto"/>
                <w:right w:val="none" w:sz="0" w:space="0" w:color="auto"/>
              </w:divBdr>
              <w:divsChild>
                <w:div w:id="157839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347788">
          <w:marLeft w:val="0"/>
          <w:marRight w:val="0"/>
          <w:marTop w:val="0"/>
          <w:marBottom w:val="0"/>
          <w:divBdr>
            <w:top w:val="none" w:sz="0" w:space="0" w:color="auto"/>
            <w:left w:val="none" w:sz="0" w:space="0" w:color="auto"/>
            <w:bottom w:val="none" w:sz="0" w:space="0" w:color="auto"/>
            <w:right w:val="none" w:sz="0" w:space="0" w:color="auto"/>
          </w:divBdr>
          <w:divsChild>
            <w:div w:id="1025595016">
              <w:marLeft w:val="0"/>
              <w:marRight w:val="0"/>
              <w:marTop w:val="0"/>
              <w:marBottom w:val="0"/>
              <w:divBdr>
                <w:top w:val="none" w:sz="0" w:space="0" w:color="auto"/>
                <w:left w:val="none" w:sz="0" w:space="0" w:color="auto"/>
                <w:bottom w:val="none" w:sz="0" w:space="0" w:color="auto"/>
                <w:right w:val="none" w:sz="0" w:space="0" w:color="auto"/>
              </w:divBdr>
              <w:divsChild>
                <w:div w:id="115259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92274">
      <w:bodyDiv w:val="1"/>
      <w:marLeft w:val="0"/>
      <w:marRight w:val="0"/>
      <w:marTop w:val="0"/>
      <w:marBottom w:val="0"/>
      <w:divBdr>
        <w:top w:val="none" w:sz="0" w:space="0" w:color="auto"/>
        <w:left w:val="none" w:sz="0" w:space="0" w:color="auto"/>
        <w:bottom w:val="none" w:sz="0" w:space="0" w:color="auto"/>
        <w:right w:val="none" w:sz="0" w:space="0" w:color="auto"/>
      </w:divBdr>
      <w:divsChild>
        <w:div w:id="1145004986">
          <w:marLeft w:val="0"/>
          <w:marRight w:val="0"/>
          <w:marTop w:val="0"/>
          <w:marBottom w:val="0"/>
          <w:divBdr>
            <w:top w:val="none" w:sz="0" w:space="0" w:color="auto"/>
            <w:left w:val="none" w:sz="0" w:space="0" w:color="auto"/>
            <w:bottom w:val="none" w:sz="0" w:space="0" w:color="auto"/>
            <w:right w:val="none" w:sz="0" w:space="0" w:color="auto"/>
          </w:divBdr>
          <w:divsChild>
            <w:div w:id="1994290700">
              <w:marLeft w:val="0"/>
              <w:marRight w:val="0"/>
              <w:marTop w:val="0"/>
              <w:marBottom w:val="0"/>
              <w:divBdr>
                <w:top w:val="none" w:sz="0" w:space="0" w:color="auto"/>
                <w:left w:val="none" w:sz="0" w:space="0" w:color="auto"/>
                <w:bottom w:val="none" w:sz="0" w:space="0" w:color="auto"/>
                <w:right w:val="none" w:sz="0" w:space="0" w:color="auto"/>
              </w:divBdr>
              <w:divsChild>
                <w:div w:id="50478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96581">
      <w:bodyDiv w:val="1"/>
      <w:marLeft w:val="0"/>
      <w:marRight w:val="0"/>
      <w:marTop w:val="0"/>
      <w:marBottom w:val="0"/>
      <w:divBdr>
        <w:top w:val="none" w:sz="0" w:space="0" w:color="auto"/>
        <w:left w:val="none" w:sz="0" w:space="0" w:color="auto"/>
        <w:bottom w:val="none" w:sz="0" w:space="0" w:color="auto"/>
        <w:right w:val="none" w:sz="0" w:space="0" w:color="auto"/>
      </w:divBdr>
      <w:divsChild>
        <w:div w:id="1474905820">
          <w:marLeft w:val="0"/>
          <w:marRight w:val="0"/>
          <w:marTop w:val="0"/>
          <w:marBottom w:val="0"/>
          <w:divBdr>
            <w:top w:val="none" w:sz="0" w:space="0" w:color="auto"/>
            <w:left w:val="none" w:sz="0" w:space="0" w:color="auto"/>
            <w:bottom w:val="none" w:sz="0" w:space="0" w:color="auto"/>
            <w:right w:val="none" w:sz="0" w:space="0" w:color="auto"/>
          </w:divBdr>
          <w:divsChild>
            <w:div w:id="215700645">
              <w:marLeft w:val="0"/>
              <w:marRight w:val="0"/>
              <w:marTop w:val="0"/>
              <w:marBottom w:val="0"/>
              <w:divBdr>
                <w:top w:val="none" w:sz="0" w:space="0" w:color="auto"/>
                <w:left w:val="none" w:sz="0" w:space="0" w:color="auto"/>
                <w:bottom w:val="none" w:sz="0" w:space="0" w:color="auto"/>
                <w:right w:val="none" w:sz="0" w:space="0" w:color="auto"/>
              </w:divBdr>
              <w:divsChild>
                <w:div w:id="82131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65356">
      <w:bodyDiv w:val="1"/>
      <w:marLeft w:val="0"/>
      <w:marRight w:val="0"/>
      <w:marTop w:val="0"/>
      <w:marBottom w:val="0"/>
      <w:divBdr>
        <w:top w:val="none" w:sz="0" w:space="0" w:color="auto"/>
        <w:left w:val="none" w:sz="0" w:space="0" w:color="auto"/>
        <w:bottom w:val="none" w:sz="0" w:space="0" w:color="auto"/>
        <w:right w:val="none" w:sz="0" w:space="0" w:color="auto"/>
      </w:divBdr>
      <w:divsChild>
        <w:div w:id="1020283519">
          <w:marLeft w:val="0"/>
          <w:marRight w:val="0"/>
          <w:marTop w:val="0"/>
          <w:marBottom w:val="0"/>
          <w:divBdr>
            <w:top w:val="none" w:sz="0" w:space="0" w:color="auto"/>
            <w:left w:val="none" w:sz="0" w:space="0" w:color="auto"/>
            <w:bottom w:val="none" w:sz="0" w:space="0" w:color="auto"/>
            <w:right w:val="none" w:sz="0" w:space="0" w:color="auto"/>
          </w:divBdr>
          <w:divsChild>
            <w:div w:id="675034661">
              <w:marLeft w:val="0"/>
              <w:marRight w:val="0"/>
              <w:marTop w:val="0"/>
              <w:marBottom w:val="0"/>
              <w:divBdr>
                <w:top w:val="none" w:sz="0" w:space="0" w:color="auto"/>
                <w:left w:val="none" w:sz="0" w:space="0" w:color="auto"/>
                <w:bottom w:val="none" w:sz="0" w:space="0" w:color="auto"/>
                <w:right w:val="none" w:sz="0" w:space="0" w:color="auto"/>
              </w:divBdr>
              <w:divsChild>
                <w:div w:id="208679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242440">
      <w:bodyDiv w:val="1"/>
      <w:marLeft w:val="0"/>
      <w:marRight w:val="0"/>
      <w:marTop w:val="0"/>
      <w:marBottom w:val="0"/>
      <w:divBdr>
        <w:top w:val="none" w:sz="0" w:space="0" w:color="auto"/>
        <w:left w:val="none" w:sz="0" w:space="0" w:color="auto"/>
        <w:bottom w:val="none" w:sz="0" w:space="0" w:color="auto"/>
        <w:right w:val="none" w:sz="0" w:space="0" w:color="auto"/>
      </w:divBdr>
      <w:divsChild>
        <w:div w:id="1125199105">
          <w:marLeft w:val="0"/>
          <w:marRight w:val="0"/>
          <w:marTop w:val="0"/>
          <w:marBottom w:val="0"/>
          <w:divBdr>
            <w:top w:val="none" w:sz="0" w:space="0" w:color="auto"/>
            <w:left w:val="none" w:sz="0" w:space="0" w:color="auto"/>
            <w:bottom w:val="none" w:sz="0" w:space="0" w:color="auto"/>
            <w:right w:val="none" w:sz="0" w:space="0" w:color="auto"/>
          </w:divBdr>
          <w:divsChild>
            <w:div w:id="1361278542">
              <w:marLeft w:val="0"/>
              <w:marRight w:val="0"/>
              <w:marTop w:val="0"/>
              <w:marBottom w:val="0"/>
              <w:divBdr>
                <w:top w:val="none" w:sz="0" w:space="0" w:color="auto"/>
                <w:left w:val="none" w:sz="0" w:space="0" w:color="auto"/>
                <w:bottom w:val="none" w:sz="0" w:space="0" w:color="auto"/>
                <w:right w:val="none" w:sz="0" w:space="0" w:color="auto"/>
              </w:divBdr>
              <w:divsChild>
                <w:div w:id="181109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906711">
      <w:bodyDiv w:val="1"/>
      <w:marLeft w:val="0"/>
      <w:marRight w:val="0"/>
      <w:marTop w:val="0"/>
      <w:marBottom w:val="0"/>
      <w:divBdr>
        <w:top w:val="none" w:sz="0" w:space="0" w:color="auto"/>
        <w:left w:val="none" w:sz="0" w:space="0" w:color="auto"/>
        <w:bottom w:val="none" w:sz="0" w:space="0" w:color="auto"/>
        <w:right w:val="none" w:sz="0" w:space="0" w:color="auto"/>
      </w:divBdr>
      <w:divsChild>
        <w:div w:id="975259010">
          <w:marLeft w:val="0"/>
          <w:marRight w:val="0"/>
          <w:marTop w:val="0"/>
          <w:marBottom w:val="0"/>
          <w:divBdr>
            <w:top w:val="none" w:sz="0" w:space="0" w:color="auto"/>
            <w:left w:val="none" w:sz="0" w:space="0" w:color="auto"/>
            <w:bottom w:val="none" w:sz="0" w:space="0" w:color="auto"/>
            <w:right w:val="none" w:sz="0" w:space="0" w:color="auto"/>
          </w:divBdr>
          <w:divsChild>
            <w:div w:id="345400555">
              <w:marLeft w:val="0"/>
              <w:marRight w:val="0"/>
              <w:marTop w:val="0"/>
              <w:marBottom w:val="0"/>
              <w:divBdr>
                <w:top w:val="none" w:sz="0" w:space="0" w:color="auto"/>
                <w:left w:val="none" w:sz="0" w:space="0" w:color="auto"/>
                <w:bottom w:val="none" w:sz="0" w:space="0" w:color="auto"/>
                <w:right w:val="none" w:sz="0" w:space="0" w:color="auto"/>
              </w:divBdr>
              <w:divsChild>
                <w:div w:id="108155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235655">
      <w:bodyDiv w:val="1"/>
      <w:marLeft w:val="0"/>
      <w:marRight w:val="0"/>
      <w:marTop w:val="0"/>
      <w:marBottom w:val="0"/>
      <w:divBdr>
        <w:top w:val="none" w:sz="0" w:space="0" w:color="auto"/>
        <w:left w:val="none" w:sz="0" w:space="0" w:color="auto"/>
        <w:bottom w:val="none" w:sz="0" w:space="0" w:color="auto"/>
        <w:right w:val="none" w:sz="0" w:space="0" w:color="auto"/>
      </w:divBdr>
      <w:divsChild>
        <w:div w:id="2010131206">
          <w:marLeft w:val="0"/>
          <w:marRight w:val="0"/>
          <w:marTop w:val="0"/>
          <w:marBottom w:val="0"/>
          <w:divBdr>
            <w:top w:val="none" w:sz="0" w:space="0" w:color="auto"/>
            <w:left w:val="none" w:sz="0" w:space="0" w:color="auto"/>
            <w:bottom w:val="none" w:sz="0" w:space="0" w:color="auto"/>
            <w:right w:val="none" w:sz="0" w:space="0" w:color="auto"/>
          </w:divBdr>
          <w:divsChild>
            <w:div w:id="1601185281">
              <w:marLeft w:val="0"/>
              <w:marRight w:val="0"/>
              <w:marTop w:val="0"/>
              <w:marBottom w:val="0"/>
              <w:divBdr>
                <w:top w:val="none" w:sz="0" w:space="0" w:color="auto"/>
                <w:left w:val="none" w:sz="0" w:space="0" w:color="auto"/>
                <w:bottom w:val="none" w:sz="0" w:space="0" w:color="auto"/>
                <w:right w:val="none" w:sz="0" w:space="0" w:color="auto"/>
              </w:divBdr>
              <w:divsChild>
                <w:div w:id="74514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846108">
      <w:bodyDiv w:val="1"/>
      <w:marLeft w:val="0"/>
      <w:marRight w:val="0"/>
      <w:marTop w:val="0"/>
      <w:marBottom w:val="0"/>
      <w:divBdr>
        <w:top w:val="none" w:sz="0" w:space="0" w:color="auto"/>
        <w:left w:val="none" w:sz="0" w:space="0" w:color="auto"/>
        <w:bottom w:val="none" w:sz="0" w:space="0" w:color="auto"/>
        <w:right w:val="none" w:sz="0" w:space="0" w:color="auto"/>
      </w:divBdr>
      <w:divsChild>
        <w:div w:id="1524634760">
          <w:marLeft w:val="0"/>
          <w:marRight w:val="0"/>
          <w:marTop w:val="0"/>
          <w:marBottom w:val="0"/>
          <w:divBdr>
            <w:top w:val="none" w:sz="0" w:space="0" w:color="auto"/>
            <w:left w:val="none" w:sz="0" w:space="0" w:color="auto"/>
            <w:bottom w:val="none" w:sz="0" w:space="0" w:color="auto"/>
            <w:right w:val="none" w:sz="0" w:space="0" w:color="auto"/>
          </w:divBdr>
          <w:divsChild>
            <w:div w:id="111479127">
              <w:marLeft w:val="0"/>
              <w:marRight w:val="0"/>
              <w:marTop w:val="0"/>
              <w:marBottom w:val="0"/>
              <w:divBdr>
                <w:top w:val="none" w:sz="0" w:space="0" w:color="auto"/>
                <w:left w:val="none" w:sz="0" w:space="0" w:color="auto"/>
                <w:bottom w:val="none" w:sz="0" w:space="0" w:color="auto"/>
                <w:right w:val="none" w:sz="0" w:space="0" w:color="auto"/>
              </w:divBdr>
              <w:divsChild>
                <w:div w:id="767039723">
                  <w:marLeft w:val="0"/>
                  <w:marRight w:val="0"/>
                  <w:marTop w:val="0"/>
                  <w:marBottom w:val="0"/>
                  <w:divBdr>
                    <w:top w:val="none" w:sz="0" w:space="0" w:color="auto"/>
                    <w:left w:val="none" w:sz="0" w:space="0" w:color="auto"/>
                    <w:bottom w:val="none" w:sz="0" w:space="0" w:color="auto"/>
                    <w:right w:val="none" w:sz="0" w:space="0" w:color="auto"/>
                  </w:divBdr>
                  <w:divsChild>
                    <w:div w:id="151704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117478">
      <w:bodyDiv w:val="1"/>
      <w:marLeft w:val="0"/>
      <w:marRight w:val="0"/>
      <w:marTop w:val="0"/>
      <w:marBottom w:val="0"/>
      <w:divBdr>
        <w:top w:val="none" w:sz="0" w:space="0" w:color="auto"/>
        <w:left w:val="none" w:sz="0" w:space="0" w:color="auto"/>
        <w:bottom w:val="none" w:sz="0" w:space="0" w:color="auto"/>
        <w:right w:val="none" w:sz="0" w:space="0" w:color="auto"/>
      </w:divBdr>
      <w:divsChild>
        <w:div w:id="1511870732">
          <w:marLeft w:val="0"/>
          <w:marRight w:val="0"/>
          <w:marTop w:val="0"/>
          <w:marBottom w:val="0"/>
          <w:divBdr>
            <w:top w:val="none" w:sz="0" w:space="0" w:color="auto"/>
            <w:left w:val="none" w:sz="0" w:space="0" w:color="auto"/>
            <w:bottom w:val="none" w:sz="0" w:space="0" w:color="auto"/>
            <w:right w:val="none" w:sz="0" w:space="0" w:color="auto"/>
          </w:divBdr>
          <w:divsChild>
            <w:div w:id="943077980">
              <w:marLeft w:val="0"/>
              <w:marRight w:val="0"/>
              <w:marTop w:val="0"/>
              <w:marBottom w:val="0"/>
              <w:divBdr>
                <w:top w:val="none" w:sz="0" w:space="0" w:color="auto"/>
                <w:left w:val="none" w:sz="0" w:space="0" w:color="auto"/>
                <w:bottom w:val="none" w:sz="0" w:space="0" w:color="auto"/>
                <w:right w:val="none" w:sz="0" w:space="0" w:color="auto"/>
              </w:divBdr>
              <w:divsChild>
                <w:div w:id="747849450">
                  <w:marLeft w:val="0"/>
                  <w:marRight w:val="0"/>
                  <w:marTop w:val="0"/>
                  <w:marBottom w:val="0"/>
                  <w:divBdr>
                    <w:top w:val="none" w:sz="0" w:space="0" w:color="auto"/>
                    <w:left w:val="none" w:sz="0" w:space="0" w:color="auto"/>
                    <w:bottom w:val="none" w:sz="0" w:space="0" w:color="auto"/>
                    <w:right w:val="none" w:sz="0" w:space="0" w:color="auto"/>
                  </w:divBdr>
                  <w:divsChild>
                    <w:div w:id="920873132">
                      <w:marLeft w:val="0"/>
                      <w:marRight w:val="0"/>
                      <w:marTop w:val="0"/>
                      <w:marBottom w:val="0"/>
                      <w:divBdr>
                        <w:top w:val="none" w:sz="0" w:space="0" w:color="auto"/>
                        <w:left w:val="none" w:sz="0" w:space="0" w:color="auto"/>
                        <w:bottom w:val="none" w:sz="0" w:space="0" w:color="auto"/>
                        <w:right w:val="none" w:sz="0" w:space="0" w:color="auto"/>
                      </w:divBdr>
                    </w:div>
                  </w:divsChild>
                </w:div>
                <w:div w:id="543175048">
                  <w:marLeft w:val="0"/>
                  <w:marRight w:val="0"/>
                  <w:marTop w:val="0"/>
                  <w:marBottom w:val="0"/>
                  <w:divBdr>
                    <w:top w:val="none" w:sz="0" w:space="0" w:color="auto"/>
                    <w:left w:val="none" w:sz="0" w:space="0" w:color="auto"/>
                    <w:bottom w:val="none" w:sz="0" w:space="0" w:color="auto"/>
                    <w:right w:val="none" w:sz="0" w:space="0" w:color="auto"/>
                  </w:divBdr>
                  <w:divsChild>
                    <w:div w:id="73840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832381">
              <w:marLeft w:val="0"/>
              <w:marRight w:val="0"/>
              <w:marTop w:val="0"/>
              <w:marBottom w:val="0"/>
              <w:divBdr>
                <w:top w:val="none" w:sz="0" w:space="0" w:color="auto"/>
                <w:left w:val="none" w:sz="0" w:space="0" w:color="auto"/>
                <w:bottom w:val="none" w:sz="0" w:space="0" w:color="auto"/>
                <w:right w:val="none" w:sz="0" w:space="0" w:color="auto"/>
              </w:divBdr>
              <w:divsChild>
                <w:div w:id="2123499252">
                  <w:marLeft w:val="0"/>
                  <w:marRight w:val="0"/>
                  <w:marTop w:val="0"/>
                  <w:marBottom w:val="0"/>
                  <w:divBdr>
                    <w:top w:val="none" w:sz="0" w:space="0" w:color="auto"/>
                    <w:left w:val="none" w:sz="0" w:space="0" w:color="auto"/>
                    <w:bottom w:val="none" w:sz="0" w:space="0" w:color="auto"/>
                    <w:right w:val="none" w:sz="0" w:space="0" w:color="auto"/>
                  </w:divBdr>
                  <w:divsChild>
                    <w:div w:id="165714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681223">
          <w:marLeft w:val="0"/>
          <w:marRight w:val="0"/>
          <w:marTop w:val="0"/>
          <w:marBottom w:val="0"/>
          <w:divBdr>
            <w:top w:val="none" w:sz="0" w:space="0" w:color="auto"/>
            <w:left w:val="none" w:sz="0" w:space="0" w:color="auto"/>
            <w:bottom w:val="none" w:sz="0" w:space="0" w:color="auto"/>
            <w:right w:val="none" w:sz="0" w:space="0" w:color="auto"/>
          </w:divBdr>
          <w:divsChild>
            <w:div w:id="1603302359">
              <w:marLeft w:val="0"/>
              <w:marRight w:val="0"/>
              <w:marTop w:val="0"/>
              <w:marBottom w:val="0"/>
              <w:divBdr>
                <w:top w:val="none" w:sz="0" w:space="0" w:color="auto"/>
                <w:left w:val="none" w:sz="0" w:space="0" w:color="auto"/>
                <w:bottom w:val="none" w:sz="0" w:space="0" w:color="auto"/>
                <w:right w:val="none" w:sz="0" w:space="0" w:color="auto"/>
              </w:divBdr>
              <w:divsChild>
                <w:div w:id="1361928605">
                  <w:marLeft w:val="0"/>
                  <w:marRight w:val="0"/>
                  <w:marTop w:val="0"/>
                  <w:marBottom w:val="0"/>
                  <w:divBdr>
                    <w:top w:val="none" w:sz="0" w:space="0" w:color="auto"/>
                    <w:left w:val="none" w:sz="0" w:space="0" w:color="auto"/>
                    <w:bottom w:val="none" w:sz="0" w:space="0" w:color="auto"/>
                    <w:right w:val="none" w:sz="0" w:space="0" w:color="auto"/>
                  </w:divBdr>
                </w:div>
              </w:divsChild>
            </w:div>
            <w:div w:id="1536574257">
              <w:marLeft w:val="0"/>
              <w:marRight w:val="0"/>
              <w:marTop w:val="0"/>
              <w:marBottom w:val="0"/>
              <w:divBdr>
                <w:top w:val="none" w:sz="0" w:space="0" w:color="auto"/>
                <w:left w:val="none" w:sz="0" w:space="0" w:color="auto"/>
                <w:bottom w:val="none" w:sz="0" w:space="0" w:color="auto"/>
                <w:right w:val="none" w:sz="0" w:space="0" w:color="auto"/>
              </w:divBdr>
              <w:divsChild>
                <w:div w:id="66120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935361">
          <w:marLeft w:val="0"/>
          <w:marRight w:val="0"/>
          <w:marTop w:val="0"/>
          <w:marBottom w:val="0"/>
          <w:divBdr>
            <w:top w:val="none" w:sz="0" w:space="0" w:color="auto"/>
            <w:left w:val="none" w:sz="0" w:space="0" w:color="auto"/>
            <w:bottom w:val="none" w:sz="0" w:space="0" w:color="auto"/>
            <w:right w:val="none" w:sz="0" w:space="0" w:color="auto"/>
          </w:divBdr>
          <w:divsChild>
            <w:div w:id="761801378">
              <w:marLeft w:val="0"/>
              <w:marRight w:val="0"/>
              <w:marTop w:val="0"/>
              <w:marBottom w:val="0"/>
              <w:divBdr>
                <w:top w:val="none" w:sz="0" w:space="0" w:color="auto"/>
                <w:left w:val="none" w:sz="0" w:space="0" w:color="auto"/>
                <w:bottom w:val="none" w:sz="0" w:space="0" w:color="auto"/>
                <w:right w:val="none" w:sz="0" w:space="0" w:color="auto"/>
              </w:divBdr>
              <w:divsChild>
                <w:div w:id="159069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317627">
      <w:bodyDiv w:val="1"/>
      <w:marLeft w:val="0"/>
      <w:marRight w:val="0"/>
      <w:marTop w:val="0"/>
      <w:marBottom w:val="0"/>
      <w:divBdr>
        <w:top w:val="none" w:sz="0" w:space="0" w:color="auto"/>
        <w:left w:val="none" w:sz="0" w:space="0" w:color="auto"/>
        <w:bottom w:val="none" w:sz="0" w:space="0" w:color="auto"/>
        <w:right w:val="none" w:sz="0" w:space="0" w:color="auto"/>
      </w:divBdr>
      <w:divsChild>
        <w:div w:id="2077362114">
          <w:marLeft w:val="0"/>
          <w:marRight w:val="0"/>
          <w:marTop w:val="0"/>
          <w:marBottom w:val="0"/>
          <w:divBdr>
            <w:top w:val="none" w:sz="0" w:space="0" w:color="auto"/>
            <w:left w:val="none" w:sz="0" w:space="0" w:color="auto"/>
            <w:bottom w:val="none" w:sz="0" w:space="0" w:color="auto"/>
            <w:right w:val="none" w:sz="0" w:space="0" w:color="auto"/>
          </w:divBdr>
          <w:divsChild>
            <w:div w:id="1813910179">
              <w:marLeft w:val="0"/>
              <w:marRight w:val="0"/>
              <w:marTop w:val="0"/>
              <w:marBottom w:val="0"/>
              <w:divBdr>
                <w:top w:val="none" w:sz="0" w:space="0" w:color="auto"/>
                <w:left w:val="none" w:sz="0" w:space="0" w:color="auto"/>
                <w:bottom w:val="none" w:sz="0" w:space="0" w:color="auto"/>
                <w:right w:val="none" w:sz="0" w:space="0" w:color="auto"/>
              </w:divBdr>
              <w:divsChild>
                <w:div w:id="156933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862270">
      <w:bodyDiv w:val="1"/>
      <w:marLeft w:val="0"/>
      <w:marRight w:val="0"/>
      <w:marTop w:val="0"/>
      <w:marBottom w:val="0"/>
      <w:divBdr>
        <w:top w:val="none" w:sz="0" w:space="0" w:color="auto"/>
        <w:left w:val="none" w:sz="0" w:space="0" w:color="auto"/>
        <w:bottom w:val="none" w:sz="0" w:space="0" w:color="auto"/>
        <w:right w:val="none" w:sz="0" w:space="0" w:color="auto"/>
      </w:divBdr>
      <w:divsChild>
        <w:div w:id="1880390939">
          <w:marLeft w:val="0"/>
          <w:marRight w:val="0"/>
          <w:marTop w:val="0"/>
          <w:marBottom w:val="0"/>
          <w:divBdr>
            <w:top w:val="none" w:sz="0" w:space="0" w:color="auto"/>
            <w:left w:val="none" w:sz="0" w:space="0" w:color="auto"/>
            <w:bottom w:val="none" w:sz="0" w:space="0" w:color="auto"/>
            <w:right w:val="none" w:sz="0" w:space="0" w:color="auto"/>
          </w:divBdr>
          <w:divsChild>
            <w:div w:id="1133913764">
              <w:marLeft w:val="0"/>
              <w:marRight w:val="0"/>
              <w:marTop w:val="0"/>
              <w:marBottom w:val="0"/>
              <w:divBdr>
                <w:top w:val="none" w:sz="0" w:space="0" w:color="auto"/>
                <w:left w:val="none" w:sz="0" w:space="0" w:color="auto"/>
                <w:bottom w:val="none" w:sz="0" w:space="0" w:color="auto"/>
                <w:right w:val="none" w:sz="0" w:space="0" w:color="auto"/>
              </w:divBdr>
              <w:divsChild>
                <w:div w:id="101831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559478">
      <w:bodyDiv w:val="1"/>
      <w:marLeft w:val="0"/>
      <w:marRight w:val="0"/>
      <w:marTop w:val="0"/>
      <w:marBottom w:val="0"/>
      <w:divBdr>
        <w:top w:val="none" w:sz="0" w:space="0" w:color="auto"/>
        <w:left w:val="none" w:sz="0" w:space="0" w:color="auto"/>
        <w:bottom w:val="none" w:sz="0" w:space="0" w:color="auto"/>
        <w:right w:val="none" w:sz="0" w:space="0" w:color="auto"/>
      </w:divBdr>
      <w:divsChild>
        <w:div w:id="1397820251">
          <w:marLeft w:val="0"/>
          <w:marRight w:val="0"/>
          <w:marTop w:val="0"/>
          <w:marBottom w:val="0"/>
          <w:divBdr>
            <w:top w:val="none" w:sz="0" w:space="0" w:color="auto"/>
            <w:left w:val="none" w:sz="0" w:space="0" w:color="auto"/>
            <w:bottom w:val="none" w:sz="0" w:space="0" w:color="auto"/>
            <w:right w:val="none" w:sz="0" w:space="0" w:color="auto"/>
          </w:divBdr>
          <w:divsChild>
            <w:div w:id="1191531765">
              <w:marLeft w:val="0"/>
              <w:marRight w:val="0"/>
              <w:marTop w:val="0"/>
              <w:marBottom w:val="0"/>
              <w:divBdr>
                <w:top w:val="none" w:sz="0" w:space="0" w:color="auto"/>
                <w:left w:val="none" w:sz="0" w:space="0" w:color="auto"/>
                <w:bottom w:val="none" w:sz="0" w:space="0" w:color="auto"/>
                <w:right w:val="none" w:sz="0" w:space="0" w:color="auto"/>
              </w:divBdr>
              <w:divsChild>
                <w:div w:id="183372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352735">
      <w:bodyDiv w:val="1"/>
      <w:marLeft w:val="0"/>
      <w:marRight w:val="0"/>
      <w:marTop w:val="0"/>
      <w:marBottom w:val="0"/>
      <w:divBdr>
        <w:top w:val="none" w:sz="0" w:space="0" w:color="auto"/>
        <w:left w:val="none" w:sz="0" w:space="0" w:color="auto"/>
        <w:bottom w:val="none" w:sz="0" w:space="0" w:color="auto"/>
        <w:right w:val="none" w:sz="0" w:space="0" w:color="auto"/>
      </w:divBdr>
      <w:divsChild>
        <w:div w:id="1304653817">
          <w:marLeft w:val="0"/>
          <w:marRight w:val="0"/>
          <w:marTop w:val="0"/>
          <w:marBottom w:val="0"/>
          <w:divBdr>
            <w:top w:val="none" w:sz="0" w:space="0" w:color="auto"/>
            <w:left w:val="none" w:sz="0" w:space="0" w:color="auto"/>
            <w:bottom w:val="none" w:sz="0" w:space="0" w:color="auto"/>
            <w:right w:val="none" w:sz="0" w:space="0" w:color="auto"/>
          </w:divBdr>
          <w:divsChild>
            <w:div w:id="500661822">
              <w:marLeft w:val="0"/>
              <w:marRight w:val="0"/>
              <w:marTop w:val="0"/>
              <w:marBottom w:val="0"/>
              <w:divBdr>
                <w:top w:val="none" w:sz="0" w:space="0" w:color="auto"/>
                <w:left w:val="none" w:sz="0" w:space="0" w:color="auto"/>
                <w:bottom w:val="none" w:sz="0" w:space="0" w:color="auto"/>
                <w:right w:val="none" w:sz="0" w:space="0" w:color="auto"/>
              </w:divBdr>
              <w:divsChild>
                <w:div w:id="108371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868904">
      <w:bodyDiv w:val="1"/>
      <w:marLeft w:val="0"/>
      <w:marRight w:val="0"/>
      <w:marTop w:val="0"/>
      <w:marBottom w:val="0"/>
      <w:divBdr>
        <w:top w:val="none" w:sz="0" w:space="0" w:color="auto"/>
        <w:left w:val="none" w:sz="0" w:space="0" w:color="auto"/>
        <w:bottom w:val="none" w:sz="0" w:space="0" w:color="auto"/>
        <w:right w:val="none" w:sz="0" w:space="0" w:color="auto"/>
      </w:divBdr>
      <w:divsChild>
        <w:div w:id="2074542992">
          <w:marLeft w:val="0"/>
          <w:marRight w:val="0"/>
          <w:marTop w:val="0"/>
          <w:marBottom w:val="0"/>
          <w:divBdr>
            <w:top w:val="none" w:sz="0" w:space="0" w:color="auto"/>
            <w:left w:val="none" w:sz="0" w:space="0" w:color="auto"/>
            <w:bottom w:val="none" w:sz="0" w:space="0" w:color="auto"/>
            <w:right w:val="none" w:sz="0" w:space="0" w:color="auto"/>
          </w:divBdr>
          <w:divsChild>
            <w:div w:id="1358894008">
              <w:marLeft w:val="0"/>
              <w:marRight w:val="0"/>
              <w:marTop w:val="0"/>
              <w:marBottom w:val="0"/>
              <w:divBdr>
                <w:top w:val="none" w:sz="0" w:space="0" w:color="auto"/>
                <w:left w:val="none" w:sz="0" w:space="0" w:color="auto"/>
                <w:bottom w:val="none" w:sz="0" w:space="0" w:color="auto"/>
                <w:right w:val="none" w:sz="0" w:space="0" w:color="auto"/>
              </w:divBdr>
              <w:divsChild>
                <w:div w:id="163998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750997">
      <w:bodyDiv w:val="1"/>
      <w:marLeft w:val="0"/>
      <w:marRight w:val="0"/>
      <w:marTop w:val="0"/>
      <w:marBottom w:val="0"/>
      <w:divBdr>
        <w:top w:val="none" w:sz="0" w:space="0" w:color="auto"/>
        <w:left w:val="none" w:sz="0" w:space="0" w:color="auto"/>
        <w:bottom w:val="none" w:sz="0" w:space="0" w:color="auto"/>
        <w:right w:val="none" w:sz="0" w:space="0" w:color="auto"/>
      </w:divBdr>
      <w:divsChild>
        <w:div w:id="1910994244">
          <w:marLeft w:val="0"/>
          <w:marRight w:val="0"/>
          <w:marTop w:val="0"/>
          <w:marBottom w:val="0"/>
          <w:divBdr>
            <w:top w:val="none" w:sz="0" w:space="0" w:color="auto"/>
            <w:left w:val="none" w:sz="0" w:space="0" w:color="auto"/>
            <w:bottom w:val="none" w:sz="0" w:space="0" w:color="auto"/>
            <w:right w:val="none" w:sz="0" w:space="0" w:color="auto"/>
          </w:divBdr>
          <w:divsChild>
            <w:div w:id="978923923">
              <w:marLeft w:val="0"/>
              <w:marRight w:val="0"/>
              <w:marTop w:val="0"/>
              <w:marBottom w:val="0"/>
              <w:divBdr>
                <w:top w:val="none" w:sz="0" w:space="0" w:color="auto"/>
                <w:left w:val="none" w:sz="0" w:space="0" w:color="auto"/>
                <w:bottom w:val="none" w:sz="0" w:space="0" w:color="auto"/>
                <w:right w:val="none" w:sz="0" w:space="0" w:color="auto"/>
              </w:divBdr>
              <w:divsChild>
                <w:div w:id="205627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053215">
      <w:bodyDiv w:val="1"/>
      <w:marLeft w:val="0"/>
      <w:marRight w:val="0"/>
      <w:marTop w:val="0"/>
      <w:marBottom w:val="0"/>
      <w:divBdr>
        <w:top w:val="none" w:sz="0" w:space="0" w:color="auto"/>
        <w:left w:val="none" w:sz="0" w:space="0" w:color="auto"/>
        <w:bottom w:val="none" w:sz="0" w:space="0" w:color="auto"/>
        <w:right w:val="none" w:sz="0" w:space="0" w:color="auto"/>
      </w:divBdr>
      <w:divsChild>
        <w:div w:id="393167416">
          <w:marLeft w:val="0"/>
          <w:marRight w:val="0"/>
          <w:marTop w:val="0"/>
          <w:marBottom w:val="0"/>
          <w:divBdr>
            <w:top w:val="none" w:sz="0" w:space="0" w:color="auto"/>
            <w:left w:val="none" w:sz="0" w:space="0" w:color="auto"/>
            <w:bottom w:val="none" w:sz="0" w:space="0" w:color="auto"/>
            <w:right w:val="none" w:sz="0" w:space="0" w:color="auto"/>
          </w:divBdr>
          <w:divsChild>
            <w:div w:id="840437601">
              <w:marLeft w:val="0"/>
              <w:marRight w:val="0"/>
              <w:marTop w:val="0"/>
              <w:marBottom w:val="0"/>
              <w:divBdr>
                <w:top w:val="none" w:sz="0" w:space="0" w:color="auto"/>
                <w:left w:val="none" w:sz="0" w:space="0" w:color="auto"/>
                <w:bottom w:val="none" w:sz="0" w:space="0" w:color="auto"/>
                <w:right w:val="none" w:sz="0" w:space="0" w:color="auto"/>
              </w:divBdr>
              <w:divsChild>
                <w:div w:id="204108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652437">
      <w:bodyDiv w:val="1"/>
      <w:marLeft w:val="0"/>
      <w:marRight w:val="0"/>
      <w:marTop w:val="0"/>
      <w:marBottom w:val="0"/>
      <w:divBdr>
        <w:top w:val="none" w:sz="0" w:space="0" w:color="auto"/>
        <w:left w:val="none" w:sz="0" w:space="0" w:color="auto"/>
        <w:bottom w:val="none" w:sz="0" w:space="0" w:color="auto"/>
        <w:right w:val="none" w:sz="0" w:space="0" w:color="auto"/>
      </w:divBdr>
      <w:divsChild>
        <w:div w:id="84111004">
          <w:marLeft w:val="0"/>
          <w:marRight w:val="0"/>
          <w:marTop w:val="0"/>
          <w:marBottom w:val="0"/>
          <w:divBdr>
            <w:top w:val="none" w:sz="0" w:space="0" w:color="auto"/>
            <w:left w:val="none" w:sz="0" w:space="0" w:color="auto"/>
            <w:bottom w:val="none" w:sz="0" w:space="0" w:color="auto"/>
            <w:right w:val="none" w:sz="0" w:space="0" w:color="auto"/>
          </w:divBdr>
          <w:divsChild>
            <w:div w:id="541014263">
              <w:marLeft w:val="0"/>
              <w:marRight w:val="0"/>
              <w:marTop w:val="0"/>
              <w:marBottom w:val="0"/>
              <w:divBdr>
                <w:top w:val="none" w:sz="0" w:space="0" w:color="auto"/>
                <w:left w:val="none" w:sz="0" w:space="0" w:color="auto"/>
                <w:bottom w:val="none" w:sz="0" w:space="0" w:color="auto"/>
                <w:right w:val="none" w:sz="0" w:space="0" w:color="auto"/>
              </w:divBdr>
              <w:divsChild>
                <w:div w:id="214041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510641">
      <w:bodyDiv w:val="1"/>
      <w:marLeft w:val="0"/>
      <w:marRight w:val="0"/>
      <w:marTop w:val="0"/>
      <w:marBottom w:val="0"/>
      <w:divBdr>
        <w:top w:val="none" w:sz="0" w:space="0" w:color="auto"/>
        <w:left w:val="none" w:sz="0" w:space="0" w:color="auto"/>
        <w:bottom w:val="none" w:sz="0" w:space="0" w:color="auto"/>
        <w:right w:val="none" w:sz="0" w:space="0" w:color="auto"/>
      </w:divBdr>
      <w:divsChild>
        <w:div w:id="1653948637">
          <w:marLeft w:val="0"/>
          <w:marRight w:val="0"/>
          <w:marTop w:val="0"/>
          <w:marBottom w:val="0"/>
          <w:divBdr>
            <w:top w:val="none" w:sz="0" w:space="0" w:color="auto"/>
            <w:left w:val="none" w:sz="0" w:space="0" w:color="auto"/>
            <w:bottom w:val="none" w:sz="0" w:space="0" w:color="auto"/>
            <w:right w:val="none" w:sz="0" w:space="0" w:color="auto"/>
          </w:divBdr>
          <w:divsChild>
            <w:div w:id="1318610517">
              <w:marLeft w:val="0"/>
              <w:marRight w:val="0"/>
              <w:marTop w:val="0"/>
              <w:marBottom w:val="0"/>
              <w:divBdr>
                <w:top w:val="none" w:sz="0" w:space="0" w:color="auto"/>
                <w:left w:val="none" w:sz="0" w:space="0" w:color="auto"/>
                <w:bottom w:val="none" w:sz="0" w:space="0" w:color="auto"/>
                <w:right w:val="none" w:sz="0" w:space="0" w:color="auto"/>
              </w:divBdr>
              <w:divsChild>
                <w:div w:id="149102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147029">
      <w:bodyDiv w:val="1"/>
      <w:marLeft w:val="0"/>
      <w:marRight w:val="0"/>
      <w:marTop w:val="0"/>
      <w:marBottom w:val="0"/>
      <w:divBdr>
        <w:top w:val="none" w:sz="0" w:space="0" w:color="auto"/>
        <w:left w:val="none" w:sz="0" w:space="0" w:color="auto"/>
        <w:bottom w:val="none" w:sz="0" w:space="0" w:color="auto"/>
        <w:right w:val="none" w:sz="0" w:space="0" w:color="auto"/>
      </w:divBdr>
      <w:divsChild>
        <w:div w:id="854342997">
          <w:marLeft w:val="0"/>
          <w:marRight w:val="0"/>
          <w:marTop w:val="0"/>
          <w:marBottom w:val="0"/>
          <w:divBdr>
            <w:top w:val="none" w:sz="0" w:space="0" w:color="auto"/>
            <w:left w:val="none" w:sz="0" w:space="0" w:color="auto"/>
            <w:bottom w:val="none" w:sz="0" w:space="0" w:color="auto"/>
            <w:right w:val="none" w:sz="0" w:space="0" w:color="auto"/>
          </w:divBdr>
          <w:divsChild>
            <w:div w:id="1192567437">
              <w:marLeft w:val="0"/>
              <w:marRight w:val="0"/>
              <w:marTop w:val="0"/>
              <w:marBottom w:val="0"/>
              <w:divBdr>
                <w:top w:val="none" w:sz="0" w:space="0" w:color="auto"/>
                <w:left w:val="none" w:sz="0" w:space="0" w:color="auto"/>
                <w:bottom w:val="none" w:sz="0" w:space="0" w:color="auto"/>
                <w:right w:val="none" w:sz="0" w:space="0" w:color="auto"/>
              </w:divBdr>
              <w:divsChild>
                <w:div w:id="1368871950">
                  <w:marLeft w:val="0"/>
                  <w:marRight w:val="0"/>
                  <w:marTop w:val="0"/>
                  <w:marBottom w:val="0"/>
                  <w:divBdr>
                    <w:top w:val="none" w:sz="0" w:space="0" w:color="auto"/>
                    <w:left w:val="none" w:sz="0" w:space="0" w:color="auto"/>
                    <w:bottom w:val="none" w:sz="0" w:space="0" w:color="auto"/>
                    <w:right w:val="none" w:sz="0" w:space="0" w:color="auto"/>
                  </w:divBdr>
                </w:div>
              </w:divsChild>
            </w:div>
            <w:div w:id="1373723482">
              <w:marLeft w:val="0"/>
              <w:marRight w:val="0"/>
              <w:marTop w:val="0"/>
              <w:marBottom w:val="0"/>
              <w:divBdr>
                <w:top w:val="none" w:sz="0" w:space="0" w:color="auto"/>
                <w:left w:val="none" w:sz="0" w:space="0" w:color="auto"/>
                <w:bottom w:val="none" w:sz="0" w:space="0" w:color="auto"/>
                <w:right w:val="none" w:sz="0" w:space="0" w:color="auto"/>
              </w:divBdr>
              <w:divsChild>
                <w:div w:id="8461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54964">
          <w:marLeft w:val="0"/>
          <w:marRight w:val="0"/>
          <w:marTop w:val="0"/>
          <w:marBottom w:val="0"/>
          <w:divBdr>
            <w:top w:val="none" w:sz="0" w:space="0" w:color="auto"/>
            <w:left w:val="none" w:sz="0" w:space="0" w:color="auto"/>
            <w:bottom w:val="none" w:sz="0" w:space="0" w:color="auto"/>
            <w:right w:val="none" w:sz="0" w:space="0" w:color="auto"/>
          </w:divBdr>
          <w:divsChild>
            <w:div w:id="2139107514">
              <w:marLeft w:val="0"/>
              <w:marRight w:val="0"/>
              <w:marTop w:val="0"/>
              <w:marBottom w:val="0"/>
              <w:divBdr>
                <w:top w:val="none" w:sz="0" w:space="0" w:color="auto"/>
                <w:left w:val="none" w:sz="0" w:space="0" w:color="auto"/>
                <w:bottom w:val="none" w:sz="0" w:space="0" w:color="auto"/>
                <w:right w:val="none" w:sz="0" w:space="0" w:color="auto"/>
              </w:divBdr>
              <w:divsChild>
                <w:div w:id="25113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061170">
      <w:bodyDiv w:val="1"/>
      <w:marLeft w:val="0"/>
      <w:marRight w:val="0"/>
      <w:marTop w:val="0"/>
      <w:marBottom w:val="0"/>
      <w:divBdr>
        <w:top w:val="none" w:sz="0" w:space="0" w:color="auto"/>
        <w:left w:val="none" w:sz="0" w:space="0" w:color="auto"/>
        <w:bottom w:val="none" w:sz="0" w:space="0" w:color="auto"/>
        <w:right w:val="none" w:sz="0" w:space="0" w:color="auto"/>
      </w:divBdr>
      <w:divsChild>
        <w:div w:id="834691526">
          <w:marLeft w:val="0"/>
          <w:marRight w:val="0"/>
          <w:marTop w:val="0"/>
          <w:marBottom w:val="0"/>
          <w:divBdr>
            <w:top w:val="none" w:sz="0" w:space="0" w:color="auto"/>
            <w:left w:val="none" w:sz="0" w:space="0" w:color="auto"/>
            <w:bottom w:val="none" w:sz="0" w:space="0" w:color="auto"/>
            <w:right w:val="none" w:sz="0" w:space="0" w:color="auto"/>
          </w:divBdr>
          <w:divsChild>
            <w:div w:id="532351036">
              <w:marLeft w:val="0"/>
              <w:marRight w:val="0"/>
              <w:marTop w:val="0"/>
              <w:marBottom w:val="0"/>
              <w:divBdr>
                <w:top w:val="none" w:sz="0" w:space="0" w:color="auto"/>
                <w:left w:val="none" w:sz="0" w:space="0" w:color="auto"/>
                <w:bottom w:val="none" w:sz="0" w:space="0" w:color="auto"/>
                <w:right w:val="none" w:sz="0" w:space="0" w:color="auto"/>
              </w:divBdr>
              <w:divsChild>
                <w:div w:id="1480152571">
                  <w:marLeft w:val="0"/>
                  <w:marRight w:val="0"/>
                  <w:marTop w:val="0"/>
                  <w:marBottom w:val="0"/>
                  <w:divBdr>
                    <w:top w:val="none" w:sz="0" w:space="0" w:color="auto"/>
                    <w:left w:val="none" w:sz="0" w:space="0" w:color="auto"/>
                    <w:bottom w:val="none" w:sz="0" w:space="0" w:color="auto"/>
                    <w:right w:val="none" w:sz="0" w:space="0" w:color="auto"/>
                  </w:divBdr>
                </w:div>
              </w:divsChild>
            </w:div>
            <w:div w:id="1114715968">
              <w:marLeft w:val="0"/>
              <w:marRight w:val="0"/>
              <w:marTop w:val="0"/>
              <w:marBottom w:val="0"/>
              <w:divBdr>
                <w:top w:val="none" w:sz="0" w:space="0" w:color="auto"/>
                <w:left w:val="none" w:sz="0" w:space="0" w:color="auto"/>
                <w:bottom w:val="none" w:sz="0" w:space="0" w:color="auto"/>
                <w:right w:val="none" w:sz="0" w:space="0" w:color="auto"/>
              </w:divBdr>
              <w:divsChild>
                <w:div w:id="193751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802329">
          <w:marLeft w:val="0"/>
          <w:marRight w:val="0"/>
          <w:marTop w:val="0"/>
          <w:marBottom w:val="0"/>
          <w:divBdr>
            <w:top w:val="none" w:sz="0" w:space="0" w:color="auto"/>
            <w:left w:val="none" w:sz="0" w:space="0" w:color="auto"/>
            <w:bottom w:val="none" w:sz="0" w:space="0" w:color="auto"/>
            <w:right w:val="none" w:sz="0" w:space="0" w:color="auto"/>
          </w:divBdr>
          <w:divsChild>
            <w:div w:id="1990208959">
              <w:marLeft w:val="0"/>
              <w:marRight w:val="0"/>
              <w:marTop w:val="0"/>
              <w:marBottom w:val="0"/>
              <w:divBdr>
                <w:top w:val="none" w:sz="0" w:space="0" w:color="auto"/>
                <w:left w:val="none" w:sz="0" w:space="0" w:color="auto"/>
                <w:bottom w:val="none" w:sz="0" w:space="0" w:color="auto"/>
                <w:right w:val="none" w:sz="0" w:space="0" w:color="auto"/>
              </w:divBdr>
              <w:divsChild>
                <w:div w:id="1262835875">
                  <w:marLeft w:val="0"/>
                  <w:marRight w:val="0"/>
                  <w:marTop w:val="0"/>
                  <w:marBottom w:val="0"/>
                  <w:divBdr>
                    <w:top w:val="none" w:sz="0" w:space="0" w:color="auto"/>
                    <w:left w:val="none" w:sz="0" w:space="0" w:color="auto"/>
                    <w:bottom w:val="none" w:sz="0" w:space="0" w:color="auto"/>
                    <w:right w:val="none" w:sz="0" w:space="0" w:color="auto"/>
                  </w:divBdr>
                  <w:divsChild>
                    <w:div w:id="4630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11</Pages>
  <Words>6057</Words>
  <Characters>34525</Characters>
  <Application>Microsoft Office Word</Application>
  <DocSecurity>0</DocSecurity>
  <Lines>287</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Rogier Mars</dc:creator>
  <cp:keywords/>
  <dc:description/>
  <cp:lastModifiedBy>Rogier Mars</cp:lastModifiedBy>
  <cp:revision>8</cp:revision>
  <dcterms:created xsi:type="dcterms:W3CDTF">2022-03-05T11:37:00Z</dcterms:created>
  <dcterms:modified xsi:type="dcterms:W3CDTF">2022-03-05T15:13:00Z</dcterms:modified>
</cp:coreProperties>
</file>