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Folkloric Methods Then and Now: Part I of Final</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Chaucer presents a myriad of storytellers within </w:t>
      </w:r>
      <w:r w:rsidDel="00000000" w:rsidR="00000000" w:rsidRPr="00000000">
        <w:rPr>
          <w:sz w:val="24"/>
          <w:szCs w:val="24"/>
          <w:u w:val="single"/>
          <w:rtl w:val="0"/>
        </w:rPr>
        <w:t xml:space="preserve">The Canterbury Tales</w:t>
      </w:r>
      <w:r w:rsidDel="00000000" w:rsidR="00000000" w:rsidRPr="00000000">
        <w:rPr>
          <w:sz w:val="24"/>
          <w:szCs w:val="24"/>
          <w:rtl w:val="0"/>
        </w:rPr>
        <w:t xml:space="preserve">, allowing an extensive number of perspectives to be explored, developed, and criticized. Each of these characters has his or her own agenda, and attempts to use the storytelling opportunity to convey a lesson of importance. Whether this lesson is presented out of genuine altruism, or to make the orator feel better about their questionable beliefs, is entirely up in the air. They attempt to shape their ethos to impress, coerce, or cajole the audience into sympathizing with their position, and ultimately, win the contest that encompasses </w:t>
      </w:r>
      <w:r w:rsidDel="00000000" w:rsidR="00000000" w:rsidRPr="00000000">
        <w:rPr>
          <w:sz w:val="24"/>
          <w:szCs w:val="24"/>
          <w:u w:val="single"/>
          <w:rtl w:val="0"/>
        </w:rPr>
        <w:t xml:space="preserve">The Canterbury Tales</w:t>
      </w:r>
      <w:r w:rsidDel="00000000" w:rsidR="00000000" w:rsidRPr="00000000">
        <w:rPr>
          <w:sz w:val="24"/>
          <w:szCs w:val="24"/>
          <w:rtl w:val="0"/>
        </w:rPr>
        <w:t xml:space="preserve">. Chaucer excels at making these characters satisfyingly tangible, freckled with flaws, insecurities, and outlandish personalities, while representing different social classes, occupations, and genders. Often the story itself suggests a handful of lessons, though the point that the narrator attempts to convey may or may not actually align with them. The Wife of Bath is one of the storytellers who is successful in winning the audience over to her side, using her own experience and rhetorical strategy to support the idea that women should possess the same sovereignty as men. Alternatively, the Manciple injects himself into the storytelling order, reeking of ulterior motives, and ultimately leaves the audience a bit befuddled as to the meaning of his story. The contrast between these two storytelling methods allows Chaucer to present an all-encompassing notion that, whenever attempting to gain insight from the words of others, one must be mindful not just of what they say, but how they say it.</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Wife of Bath, despite being a lascivious and crude woman, is actually extremely apt when it comes to presenting herself as a believeable narrator. One of the tools she employs when doing so is constantly alluding to, while ironically, underhandedly challenging, the great and wondrous book of the Bible. She constantly references and quotes the immaculate text, making her appear familiar with an important religious document, which would have been revered and held utterly sacred at the time. As a beleaguered, aging woman, her constant references to this holy book are allowed a certain amount of irreverence that many would have been unable to display in her day and age. Though toeing the line carefully, the Wife of Bath certainly address a number of inconsistencies within the Bible, pointing out the double-standards of men and women, first and foremost. “By God, if women had written the stories / As clerics have within their oratories, / They’d have written of men more wickedness / Than all the sons of Adam could redress!” As aforementioned, this commentary manages to come across as boisterous and humorous, and not seem heretical in any sense. This rhetorical referencing wraps the Wife of Bath in an ethos that makes her seem wise, funny, and most importantly, well-read. Her depiction of her fifth husband’s actions also serves as a rhetorical device, framing the unfair, cruel treatment with which men confine their women. “So help me God, I shall thee never smite. / That I have done so was your fault outright; / Forgive me yet, and that I do beseech.” He initially refuses to take responsibility for his own actions, blaming her for his outburst. However, he ultimately comes to an agreement with her, and “gave the bridle all into my hand, / To me the governance of house and land, And of his tongue and of his hand also.” Upon receiving equal footing, the troubled relationship suddenly becomes a picturesque and happy marriage. The entire prologue of the Wife of Bath serves as setup for the folkloric tale which follows, making it exceptionally easy to believe that women have been held to an unfair double-standard, are indeed just as capable as men, and deserve equal sovereignty in a relationship, which will allow (or cause) it to thrive. These same concepts are directly visible within the tale that the Wife of Bath spins, though the audience is likely unaware that, through the prologue, they have already begun to sympathize with the Wife of Bath’s position.</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Manciple is not nearly as successful as the Wife of Bath in implementing rhetorical devices to improve his ethos. Though it is the Cook’s turn to storytell when his prologue begins, the Manciple attempts to appear casual as he prevents him from speaking. He begins, “it may ease your pain, Sir Cook, and no one else displease…”, feigning sympathy, helpfulness, and consideration all at once, while slyly suggesting that he should be the one to speak next. After going a little too far in his critical assessment of the Cook’s condition, and being reprimanded by the Host, the Manciple squeals, “Whatever I spoke, I said but jesting word”. This is essentially the medieval equivalent of the defensive, “Oh, I was just </w:t>
      </w:r>
      <w:r w:rsidDel="00000000" w:rsidR="00000000" w:rsidRPr="00000000">
        <w:rPr>
          <w:i w:val="1"/>
          <w:sz w:val="24"/>
          <w:szCs w:val="24"/>
          <w:rtl w:val="0"/>
        </w:rPr>
        <w:t xml:space="preserve">kidding</w:t>
      </w:r>
      <w:r w:rsidDel="00000000" w:rsidR="00000000" w:rsidRPr="00000000">
        <w:rPr>
          <w:sz w:val="24"/>
          <w:szCs w:val="24"/>
          <w:rtl w:val="0"/>
        </w:rPr>
        <w:t xml:space="preserve"> you guys </w:t>
      </w:r>
      <w:r w:rsidDel="00000000" w:rsidR="00000000" w:rsidRPr="00000000">
        <w:rPr>
          <w:i w:val="1"/>
          <w:sz w:val="24"/>
          <w:szCs w:val="24"/>
          <w:rtl w:val="0"/>
        </w:rPr>
        <w:t xml:space="preserve">come on</w:t>
      </w:r>
      <w:r w:rsidDel="00000000" w:rsidR="00000000" w:rsidRPr="00000000">
        <w:rPr>
          <w:sz w:val="24"/>
          <w:szCs w:val="24"/>
          <w:rtl w:val="0"/>
        </w:rPr>
        <w:t xml:space="preserve">” that often accompanies the outspoken man in modern day. The Manciple definitely wants to seem like a good guy, and definitely doesn’t want to seem like a bad guy, but personal motives explicitly accompany his actions in the prologue in a way that the Wife of Bath’s do not.. The tale that follows is extremely succinct and to-the-point, which the Manciple is all too eager to summarize into the final line, “Guard your tongue, and think on the crow.” The consequences of speaking out of turn are the ending note of the tale, which, of course, the storyteller himself has just exhibited. Despite attempting to appear concise, blunt, and therefore, truthful, the Manciple only makes himself out to be a suspicious character, giving away his true intentions through words and actions within the prologue.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Modern folklore is no longer necessarily contained within stories. Increased levels of communication (primarily through technology) have rendered specific, orally recited tales a somewhat outdated method of passing down cultural beliefs. Folklore now depicts these beliefs in an entirely new way; these assumptions about how life is to be lived are now transmitted through advertising, media, and the internet, in addition to more traditional modes, such as familial practices. Today, the notion that a young man or woman should (must) go to college is one such belief. In contemporary society, this higher-education is seen as a necessity when it comes to getting a job, making enough money to support a family, and ultimately, be happy. With these expectations comes a great amount of pressure on the student, who is somehow, at the age of eighteen, supposed to have a clear picture of </w:t>
      </w:r>
      <w:r w:rsidDel="00000000" w:rsidR="00000000" w:rsidRPr="00000000">
        <w:rPr>
          <w:i w:val="1"/>
          <w:sz w:val="24"/>
          <w:szCs w:val="24"/>
          <w:rtl w:val="0"/>
        </w:rPr>
        <w:t xml:space="preserve">what</w:t>
      </w:r>
      <w:r w:rsidDel="00000000" w:rsidR="00000000" w:rsidRPr="00000000">
        <w:rPr>
          <w:sz w:val="24"/>
          <w:szCs w:val="24"/>
          <w:rtl w:val="0"/>
        </w:rPr>
        <w:t xml:space="preserve"> they are going to study, </w:t>
      </w:r>
      <w:r w:rsidDel="00000000" w:rsidR="00000000" w:rsidRPr="00000000">
        <w:rPr>
          <w:i w:val="1"/>
          <w:sz w:val="24"/>
          <w:szCs w:val="24"/>
          <w:rtl w:val="0"/>
        </w:rPr>
        <w:t xml:space="preserve">how</w:t>
      </w:r>
      <w:r w:rsidDel="00000000" w:rsidR="00000000" w:rsidRPr="00000000">
        <w:rPr>
          <w:sz w:val="24"/>
          <w:szCs w:val="24"/>
          <w:rtl w:val="0"/>
        </w:rPr>
        <w:t xml:space="preserve"> they are going to excel, and </w:t>
      </w:r>
      <w:r w:rsidDel="00000000" w:rsidR="00000000" w:rsidRPr="00000000">
        <w:rPr>
          <w:i w:val="1"/>
          <w:sz w:val="24"/>
          <w:szCs w:val="24"/>
          <w:rtl w:val="0"/>
        </w:rPr>
        <w:t xml:space="preserve">where</w:t>
      </w:r>
      <w:r w:rsidDel="00000000" w:rsidR="00000000" w:rsidRPr="00000000">
        <w:rPr>
          <w:sz w:val="24"/>
          <w:szCs w:val="24"/>
          <w:rtl w:val="0"/>
        </w:rPr>
        <w:t xml:space="preserve"> they will ultimately end up as a result. Many students suffer angst as a result of these pressures, battling a great deal of their own uncertainties, while attempting to appease the parents and society that expect them to succeed. The student, who has probably been relatively successful within academia up to that point, is suddenly faced with a seemingly insurmountable task, struggling with the fear of disappointing themselves and those who are close to them. This confusion resembles Gawain’s struggle within </w:t>
      </w:r>
      <w:r w:rsidDel="00000000" w:rsidR="00000000" w:rsidRPr="00000000">
        <w:rPr>
          <w:i w:val="1"/>
          <w:sz w:val="24"/>
          <w:szCs w:val="24"/>
          <w:rtl w:val="0"/>
        </w:rPr>
        <w:t xml:space="preserve">The Greene Knight</w:t>
      </w:r>
      <w:r w:rsidDel="00000000" w:rsidR="00000000" w:rsidRPr="00000000">
        <w:rPr>
          <w:sz w:val="24"/>
          <w:szCs w:val="24"/>
          <w:rtl w:val="0"/>
        </w:rPr>
        <w:t xml:space="preserve">; the legendary Sir Gawain battles the fear of failure, while still attempting to live up to the standards that have been set for him, and the standards he has set for himself. Despite having promised to share everything he receives with his host of the fair castle, and being a man of chivalry and noble intent, Sir Gawain chooses to keep the lace of invincibility a secret, hoping that it will be his deliverance. “Ever privilye he held the lace: that was all the villanye that was ever prooved by Sir Gawaine the gay.” Though Gawain ultimately stands behind this action, he feels shame in having been fearful, confused, and afraid, while still attempting to hold himself to lofty standards. Like Gawain, I have personally encountered the desire to succeed that is encumbered by the fear of failure, confusion, and uncertainty. However, Gawain’s tale has instilled within me a new sense of comfort; despite being unable to abide by his code of chivalry, Gawain is still welcomed home by his friends and family. “All the court was full faine, alive when they saw Sir Gawaine; they thanked God abone” Despite the strength and colossal presence of the contemporary folkloric vision of going to college, I have realized that no person, not even the near-perfect Sir Gawain, is truly fearless in the face of such an intimidating task. This fear in the face of uncertainty is a natural and acceptable way to feel, and even if one is unable to succeed in a perfect or noble manner, their friends and family will likely still accept them.</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differences in the storytelling methods of the Wife of Bath and the Manciple suggest that rhetorical strategy is essential in building ethos, and that these subtle manipulations of language and syntax can make all the difference when attempting to sway an audience to see things from your perspective. Meanwhile, the tale of </w:t>
      </w:r>
      <w:r w:rsidDel="00000000" w:rsidR="00000000" w:rsidRPr="00000000">
        <w:rPr>
          <w:i w:val="1"/>
          <w:sz w:val="24"/>
          <w:szCs w:val="24"/>
          <w:rtl w:val="0"/>
        </w:rPr>
        <w:t xml:space="preserve">The Green Knight</w:t>
      </w:r>
      <w:r w:rsidDel="00000000" w:rsidR="00000000" w:rsidRPr="00000000">
        <w:rPr>
          <w:sz w:val="24"/>
          <w:szCs w:val="24"/>
          <w:rtl w:val="0"/>
        </w:rPr>
        <w:t xml:space="preserve"> serves as a reminder that even when facing a daunting task, one must attempt to remain calm, and understand that fear and uncertainty are innately tied to the human condition. By remaining adaptable, and accessing the vast stores of knowledge that are accumulated through experience, fear can be conquered. Even if it is not, and failure manages to sink it’s claws in, one can always rely on family and friends to be there to provide comfort, as the essential process of learning from failure begins to take place.</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jc w:val="center"/>
        <w:rPr/>
      </w:pPr>
      <w:r w:rsidDel="00000000" w:rsidR="00000000" w:rsidRPr="00000000">
        <w:rPr>
          <w:rtl w:val="0"/>
        </w:rPr>
      </w:r>
    </w:p>
    <w:p w:rsidR="00000000" w:rsidDel="00000000" w:rsidP="00000000" w:rsidRDefault="00000000" w:rsidRPr="00000000">
      <w:pPr>
        <w:widowControl w:val="0"/>
        <w:spacing w:line="480" w:lineRule="auto"/>
        <w:contextualSpacing w:val="0"/>
        <w:jc w:val="center"/>
        <w:rPr/>
      </w:pPr>
      <w:r w:rsidDel="00000000" w:rsidR="00000000" w:rsidRPr="00000000">
        <w:rPr>
          <w:sz w:val="24"/>
          <w:szCs w:val="24"/>
          <w:rtl w:val="0"/>
        </w:rPr>
        <w:t xml:space="preserve">The Point of It All: Part II of Final</w:t>
      </w:r>
    </w:p>
    <w:p w:rsidR="00000000" w:rsidDel="00000000" w:rsidP="00000000" w:rsidRDefault="00000000" w:rsidRPr="00000000">
      <w:pPr>
        <w:widowControl w:val="0"/>
        <w:spacing w:line="480" w:lineRule="auto"/>
        <w:contextualSpacing w:val="0"/>
        <w:rPr/>
      </w:pPr>
      <w:r w:rsidDel="00000000" w:rsidR="00000000" w:rsidRPr="00000000">
        <w:rPr>
          <w:rtl w:val="0"/>
        </w:rPr>
      </w:r>
    </w:p>
    <w:p w:rsidR="00000000" w:rsidDel="00000000" w:rsidP="00000000" w:rsidRDefault="00000000" w:rsidRPr="00000000">
      <w:pPr>
        <w:widowControl w:val="0"/>
        <w:spacing w:line="480" w:lineRule="auto"/>
        <w:contextualSpacing w:val="0"/>
        <w:rPr/>
      </w:pPr>
      <w:r w:rsidDel="00000000" w:rsidR="00000000" w:rsidRPr="00000000">
        <w:rPr>
          <w:sz w:val="24"/>
          <w:szCs w:val="24"/>
          <w:rtl w:val="0"/>
        </w:rPr>
        <w:tab/>
        <w:t xml:space="preserve">I was wrong and you were right: such humiliating words to utter, such gratifying words to hear. However, I am proud to type them now. I cannot say that I am disappointed to have been wrong in my expectations of this class. I thought that it would provide entertainment, and not much else. However, Folklore 3226 has left me with more life lessons and wisdom than I could have ever foreseen, a slew of important concepts that, when combined, create a vision that contested (and ultimately dethroned) my recent set of beliefs. Folklore manages to slip these lessons to us in a very casual and nonchalant manner that makes them a delight to discover, while the author remains free from scrutiny, allowing them to pass over controversial topics without being directly responsible for their presence. They’re just stories, after all, but the vision they present is a vivid and inspiring one. This folkloric vision contains three essential components. It encourages each individual to be the best human being that he or she is capable of, to incessantly strive to excel. This diligent path is not only honorable, but also allows the individual to overcome future obstacles of a similar nature, and perhaps others. Being able to rip the helpful knowledge from a dire situation is an essential ability that humans should strive for. However, this does not mean that information should be drunk in blindly; one must also learn to assess the source of information, and understand that words and appearances are ripe for manipulation. In addition to this, one must be mindful of the powerful effects emotions can have when analyzing a situation, and be careful of making rash, reactive decisions. Finally, one must remember that all humans are faced with this difficult task of existence, and be mindful of the needs, worries, and desires of others. Fear not: By keeping a malleable perspective, and remaining steadfast in the face of life’s cruel mannerisms, there is little that the human being cannot overcome.</w:t>
      </w:r>
    </w:p>
    <w:p w:rsidR="00000000" w:rsidDel="00000000" w:rsidP="00000000" w:rsidRDefault="00000000" w:rsidRPr="00000000">
      <w:pPr>
        <w:widowControl w:val="0"/>
        <w:spacing w:line="480" w:lineRule="auto"/>
        <w:contextualSpacing w:val="0"/>
        <w:rPr/>
      </w:pPr>
      <w:r w:rsidDel="00000000" w:rsidR="00000000" w:rsidRPr="00000000">
        <w:rPr>
          <w:sz w:val="24"/>
          <w:szCs w:val="24"/>
          <w:rtl w:val="0"/>
        </w:rPr>
        <w:tab/>
        <w:t xml:space="preserve">The self lies at the center of the bizarre journey through life, and therefore, must be addressed first. At times, it can seem as if the entire universe is working to make an individual life exceptionally unpleasant. Boethius was once the target of this universal bombardment, and uses his book to relay his utter despair as he awaits his impending death, which he does not deserve, and struggles to understand </w:t>
      </w:r>
      <w:r w:rsidDel="00000000" w:rsidR="00000000" w:rsidRPr="00000000">
        <w:rPr>
          <w:i w:val="1"/>
          <w:sz w:val="24"/>
          <w:szCs w:val="24"/>
          <w:rtl w:val="0"/>
        </w:rPr>
        <w:t xml:space="preserve">why</w:t>
      </w:r>
      <w:r w:rsidDel="00000000" w:rsidR="00000000" w:rsidRPr="00000000">
        <w:rPr>
          <w:sz w:val="24"/>
          <w:szCs w:val="24"/>
          <w:rtl w:val="0"/>
        </w:rPr>
        <w:t xml:space="preserve"> this has happened to him. Lady Philosophy descends to offer him consolation in his dark time, reminding him of the many exceptional feats he has accomplished, the good he will leave behind, and that truly, he should have seen this coming. Expectations play a huge role in determining how the individual reacts to a situation, and Boethius needed to learn the valuable lesson that we must all expect hardships and unfairness; to be ignorant of these is foolish, and will only make them all the more unbearable when they rear their ugly heads. Boethius shows that even in the face of immediate death, we must not lose sight of the silver lining, and continue trying to gain what insight we can from a seemingly hopeless situation. Being able to understand the self is an important component of this process, and </w:t>
      </w:r>
      <w:r w:rsidDel="00000000" w:rsidR="00000000" w:rsidRPr="00000000">
        <w:rPr>
          <w:i w:val="1"/>
          <w:sz w:val="24"/>
          <w:szCs w:val="24"/>
          <w:rtl w:val="0"/>
        </w:rPr>
        <w:t xml:space="preserve">The Prioress’ Tale</w:t>
      </w:r>
      <w:r w:rsidDel="00000000" w:rsidR="00000000" w:rsidRPr="00000000">
        <w:rPr>
          <w:sz w:val="24"/>
          <w:szCs w:val="24"/>
          <w:rtl w:val="0"/>
        </w:rPr>
        <w:t xml:space="preserve"> relays an essential lesson in relation to this. Through her extremely disturbing tale, it is implicitly shown that one must be able to identify the self in definition, not in opposition. It is far too easy to point out the unpleasantries (or merely what we dislike) in others, if only to make ourselves feel better for not possessing them. The Prioress appeals to this dichotomy of the self and “Other” and fails, unable to sway her audience with her lunatic contrasting of Christians and Jews. Ironically, despite her unfounded bias and failed teaching, she still offers important food for thought. The self must be respected and loved for its own qualities, not built-up through the tearing-down of others. If one’s introspection reveals a disappointing or unsatisfactory result, it is then up to the individual to pursue greatness, to undo this mediocre state. Beowulf shines as an example of this; throughout the epic poem, he constantly pushes himself to perform better and better, and to outdo his past accomplishments, despite rarely having companions by his side to encourage him. </w:t>
      </w:r>
      <w:r w:rsidDel="00000000" w:rsidR="00000000" w:rsidRPr="00000000">
        <w:rPr>
          <w:i w:val="1"/>
          <w:sz w:val="24"/>
          <w:szCs w:val="24"/>
          <w:rtl w:val="0"/>
        </w:rPr>
        <w:t xml:space="preserve">Beowulf</w:t>
      </w:r>
      <w:r w:rsidDel="00000000" w:rsidR="00000000" w:rsidRPr="00000000">
        <w:rPr>
          <w:sz w:val="24"/>
          <w:szCs w:val="24"/>
          <w:rtl w:val="0"/>
        </w:rPr>
        <w:t xml:space="preserve">’s structure inherently relays this in his progression from fighting Grendel, to Grendel’s mother, and finally, a ferocious dragon. The first task is almost effortless, with Beowulf ripping off limbs in herculean fashion, and tidying up neatly and succinctly after the casual task. The encounter with Grendel’s mother is more difficult, introducing uncertainty and danger to the equation, as Beowulf must defeat not only this vile matriarch in her own realm, but a swarm of her minions. Even still, Beowulf succeeds, returning to the jeering company of his own men who are supportive, if not entirely helpful. Lastly, the battle with the dragon is Beowulf’s ultimate challenge; he is an old and frail King, having lived many long years in comfort, but still chooses to stand up and face the threat, as nobody else will. Beowulf ascends to this task not only to prove himself one last time, but to protect those who depend upon him. He never backs down in the face of danger, always ready to take things to the next level, even if it means sacrificing himself to save those that he serves. Beowulf’s unnatural courage is unlikely to be shared by most humans, however. In </w:t>
      </w:r>
      <w:r w:rsidDel="00000000" w:rsidR="00000000" w:rsidRPr="00000000">
        <w:rPr>
          <w:i w:val="1"/>
          <w:sz w:val="24"/>
          <w:szCs w:val="24"/>
          <w:rtl w:val="0"/>
        </w:rPr>
        <w:t xml:space="preserve">The Greene Knight</w:t>
      </w:r>
      <w:r w:rsidDel="00000000" w:rsidR="00000000" w:rsidRPr="00000000">
        <w:rPr>
          <w:sz w:val="24"/>
          <w:szCs w:val="24"/>
          <w:rtl w:val="0"/>
        </w:rPr>
        <w:t xml:space="preserve">, Sir Gawain struggles to escape fear’s grip as he faces an impending execution, finding himself in a situation somewhat similar to Boethius’. His code of chivalry has trained him to be honorable, diligent, and courageous to the very end, and yet, he cannot shake the nervousness of facing the Green Knight. Ultimately Gawain ends up compromising some of his ideals in order to save his own hide, and is </w:t>
      </w:r>
      <w:r w:rsidDel="00000000" w:rsidR="00000000" w:rsidRPr="00000000">
        <w:rPr>
          <w:i w:val="1"/>
          <w:sz w:val="24"/>
          <w:szCs w:val="24"/>
          <w:rtl w:val="0"/>
        </w:rPr>
        <w:t xml:space="preserve">still</w:t>
      </w:r>
      <w:r w:rsidDel="00000000" w:rsidR="00000000" w:rsidRPr="00000000">
        <w:rPr>
          <w:sz w:val="24"/>
          <w:szCs w:val="24"/>
          <w:rtl w:val="0"/>
        </w:rPr>
        <w:t xml:space="preserve"> welcomed back with open arms by his companions, who are grateful that he lives at all. The tale of </w:t>
      </w:r>
      <w:r w:rsidDel="00000000" w:rsidR="00000000" w:rsidRPr="00000000">
        <w:rPr>
          <w:i w:val="1"/>
          <w:sz w:val="24"/>
          <w:szCs w:val="24"/>
          <w:rtl w:val="0"/>
        </w:rPr>
        <w:t xml:space="preserve">The Green Knight</w:t>
      </w:r>
      <w:r w:rsidDel="00000000" w:rsidR="00000000" w:rsidRPr="00000000">
        <w:rPr>
          <w:sz w:val="24"/>
          <w:szCs w:val="24"/>
          <w:rtl w:val="0"/>
        </w:rPr>
        <w:t xml:space="preserve"> shows that one’s identity need not be permanently grounded in ideals; life is full of situations that will destabilize their practicality, and in such conditions, it is merely human to keep one’s own interests in mind. We must all realize that, while these noble methods can be aspired to, it is not sinful to fear death, and morph one’s identity to evade it. That being said, the modern man (and woman) would do well to keep these lessons in mind. The “Others” should not be written-off, ignored, or belittled, as they, too, are merely humans attempting to survive, and have more in common with us than we know. As for the self, Boethius, Beowulf, and Gawain show that we must become comfortable in our own skins, if not proud and radiant. If each member of society were to seek this level of self-acceptance and self-improvement, surely, society as a whole would excel, not </w:t>
      </w:r>
      <w:r w:rsidDel="00000000" w:rsidR="00000000" w:rsidRPr="00000000">
        <w:rPr>
          <w:i w:val="1"/>
          <w:sz w:val="24"/>
          <w:szCs w:val="24"/>
          <w:rtl w:val="0"/>
        </w:rPr>
        <w:t xml:space="preserve">fully</w:t>
      </w:r>
      <w:r w:rsidDel="00000000" w:rsidR="00000000" w:rsidRPr="00000000">
        <w:rPr>
          <w:sz w:val="24"/>
          <w:szCs w:val="24"/>
          <w:rtl w:val="0"/>
        </w:rPr>
        <w:t xml:space="preserve"> emancipated from their natural fears but, at the very least, ready to meet them in battle.</w:t>
      </w:r>
    </w:p>
    <w:p w:rsidR="00000000" w:rsidDel="00000000" w:rsidP="00000000" w:rsidRDefault="00000000" w:rsidRPr="00000000">
      <w:pPr>
        <w:widowControl w:val="0"/>
        <w:spacing w:line="480" w:lineRule="auto"/>
        <w:contextualSpacing w:val="0"/>
        <w:rPr/>
      </w:pPr>
      <w:r w:rsidDel="00000000" w:rsidR="00000000" w:rsidRPr="00000000">
        <w:rPr>
          <w:sz w:val="24"/>
          <w:szCs w:val="24"/>
          <w:rtl w:val="0"/>
        </w:rPr>
        <w:tab/>
        <w:t xml:space="preserve">With life offering such battles every step of the way, it would be nice to believe that we, as a species, are generally capable of being mindful and empathetic towards one another. However, this is simply not the case. Even after thousands of years of co-existing, people are still drawn to ignorance and belligerence, stepping on each other’s toes or purposefully inciting disagreements, sowing discord. Their conflicts are usually accompanied by these unpleasant things called emotions, which escape rationality, and seem intrinsically bound to induce more problems. Sometimes, even seemingly beneficial or benign emotions can present problematic distractions. In </w:t>
      </w:r>
      <w:r w:rsidDel="00000000" w:rsidR="00000000" w:rsidRPr="00000000">
        <w:rPr>
          <w:i w:val="1"/>
          <w:sz w:val="24"/>
          <w:szCs w:val="24"/>
          <w:rtl w:val="0"/>
        </w:rPr>
        <w:t xml:space="preserve">The Nun’s Priest’s Tale</w:t>
      </w:r>
      <w:r w:rsidDel="00000000" w:rsidR="00000000" w:rsidRPr="00000000">
        <w:rPr>
          <w:sz w:val="24"/>
          <w:szCs w:val="24"/>
          <w:rtl w:val="0"/>
        </w:rPr>
        <w:t xml:space="preserve">, Chanticleer, the greatest rooster ever to roost, is at the brink of understanding an ominous dream which foreshadows his demise. However, at the cusp of understanding, he is called out for his non-masculinity (fear) by his primary hen, Pertelote, who demands he prove his sexual roosterly prowess right then and there. This distraction, combined with his own hubris, allows him to be tricked by a devious fox. However, Chanticleer makes use of his recently-attained knowledge, and manages to counter-trick the fox into setting him free. He is able to dismiss emotion when the going gets rough, and escape his death through rational application of knowledge. Some emotions, however, are more difficult to suppress than others. The tale of </w:t>
      </w:r>
      <w:r w:rsidDel="00000000" w:rsidR="00000000" w:rsidRPr="00000000">
        <w:rPr>
          <w:i w:val="1"/>
          <w:sz w:val="24"/>
          <w:szCs w:val="24"/>
          <w:rtl w:val="0"/>
        </w:rPr>
        <w:t xml:space="preserve">Sir Lanval/Lanfaul </w:t>
      </w:r>
      <w:r w:rsidDel="00000000" w:rsidR="00000000" w:rsidRPr="00000000">
        <w:rPr>
          <w:sz w:val="24"/>
          <w:szCs w:val="24"/>
          <w:rtl w:val="0"/>
        </w:rPr>
        <w:t xml:space="preserve">depicts how unbridled anger will lead to impetuous decision-making, which often results in further unpleasantness. In his indignance, Lanval/Launfal shouts down the Queen of his realm, addressing a few of her many faults, and unintentionally breaking his oath to his lover in the process. Things go downhill from here, as Lanval/Lanfaul loses not only the love of his life, but any shred of respect that once accompanied his social position as Knight. Though he nearly loses his life, it is merely by the grace of the faerie queen that he lives. Her acceptance and consideration of Lanval/Lanfaul depicts the final, essential component of this folkloric vision. Though Lanval/Lanfaul has certainly bumbled in his action, she offers him a second chance, acknowledging his human faults and noble intentions that combined to create his messy situation. This extension of grace and liberty parallels the lessons imparted by </w:t>
      </w:r>
      <w:r w:rsidDel="00000000" w:rsidR="00000000" w:rsidRPr="00000000">
        <w:rPr>
          <w:i w:val="1"/>
          <w:sz w:val="24"/>
          <w:szCs w:val="24"/>
          <w:rtl w:val="0"/>
        </w:rPr>
        <w:t xml:space="preserve">The Wife of Bath, The Manciple’s Tale, </w:t>
      </w:r>
      <w:r w:rsidDel="00000000" w:rsidR="00000000" w:rsidRPr="00000000">
        <w:rPr>
          <w:sz w:val="24"/>
          <w:szCs w:val="24"/>
          <w:rtl w:val="0"/>
        </w:rPr>
        <w:t xml:space="preserve">and </w:t>
      </w:r>
      <w:r w:rsidDel="00000000" w:rsidR="00000000" w:rsidRPr="00000000">
        <w:rPr>
          <w:i w:val="1"/>
          <w:sz w:val="24"/>
          <w:szCs w:val="24"/>
          <w:rtl w:val="0"/>
        </w:rPr>
        <w:t xml:space="preserve">Dame Ragnell</w:t>
      </w:r>
      <w:r w:rsidDel="00000000" w:rsidR="00000000" w:rsidRPr="00000000">
        <w:rPr>
          <w:sz w:val="24"/>
          <w:szCs w:val="24"/>
          <w:rtl w:val="0"/>
        </w:rPr>
        <w:t xml:space="preserve">. The Wife of Bath is vulgar and lewd, but her long life of experience has shown her the “truth” that one cannot expect a relationship to flourish when limitations and expectations are imposed. She verifies this claim with her own vast experience, which outshines any amount of “knowledge” that can be pulled from a text. When grace, kindness, and acceptance are extended to another, the two, as a whole, will become greater than the sum of the parts. </w:t>
      </w:r>
      <w:r w:rsidDel="00000000" w:rsidR="00000000" w:rsidRPr="00000000">
        <w:rPr>
          <w:i w:val="1"/>
          <w:sz w:val="24"/>
          <w:szCs w:val="24"/>
          <w:rtl w:val="0"/>
        </w:rPr>
        <w:t xml:space="preserve">The Manciple’s tale</w:t>
      </w:r>
      <w:r w:rsidDel="00000000" w:rsidR="00000000" w:rsidRPr="00000000">
        <w:rPr>
          <w:sz w:val="24"/>
          <w:szCs w:val="24"/>
          <w:rtl w:val="0"/>
        </w:rPr>
        <w:t xml:space="preserve"> directly shows what happens when such niceties are</w:t>
      </w:r>
      <w:r w:rsidDel="00000000" w:rsidR="00000000" w:rsidRPr="00000000">
        <w:rPr>
          <w:i w:val="1"/>
          <w:sz w:val="24"/>
          <w:szCs w:val="24"/>
          <w:rtl w:val="0"/>
        </w:rPr>
        <w:t xml:space="preserve"> not</w:t>
      </w:r>
      <w:r w:rsidDel="00000000" w:rsidR="00000000" w:rsidRPr="00000000">
        <w:rPr>
          <w:sz w:val="24"/>
          <w:szCs w:val="24"/>
          <w:rtl w:val="0"/>
        </w:rPr>
        <w:t xml:space="preserve"> expressed; the man ends up heartbroken and alone, having murdered his wife, who cheated on him simply to escape his iron clasp. By caging his wife and treating her more like property than a human being, unable to see her need to be “free”, Phoebus sews the seeds that will eventually create his own unpleasant situation. Dame Ragnell, while wretched and noxious in form, is still recognized a human being, and is quite aware that she deserves to be treated as such. While most judge or belittle her for her less-than-appealing attributes, Gawain treats her with respect and consideration, allowing her to be herself, and make her own decisions. He does not impose his own beliefs upon her, nor spurn her. Ultimately he is rewarded beyond his wildest dreams for this simple human kindness. Though it is unlikely that unattractive young women or men will metamorphosize into impeccable butterflies upon being treated with kindness, it should be kept in mind that appearance is simply an external factor, and rarely </w:t>
      </w:r>
      <w:r w:rsidDel="00000000" w:rsidR="00000000" w:rsidRPr="00000000">
        <w:rPr>
          <w:i w:val="1"/>
          <w:sz w:val="24"/>
          <w:szCs w:val="24"/>
          <w:rtl w:val="0"/>
        </w:rPr>
        <w:t xml:space="preserve">indicative</w:t>
      </w:r>
      <w:r w:rsidDel="00000000" w:rsidR="00000000" w:rsidRPr="00000000">
        <w:rPr>
          <w:sz w:val="24"/>
          <w:szCs w:val="24"/>
          <w:rtl w:val="0"/>
        </w:rPr>
        <w:t xml:space="preserve"> of a person’s true, internal form. This unfortunate fact remains especially applicable to modern society, which places beauty on a pedestal for all to see. If we as a species were able to suppress our base human desires, and recognize that beautiful people are quite capable of having “ugly”, selfish, and conceited souls, perhaps there would be far fewer depressed young men and women out there, who cement their identities in the clothes that they wear, the size of their breasts and muscles, and the clearness of their complexion. We must learn to look beyond this surface level, and assess a person based on his or her deeds, not his or her face.</w:t>
      </w:r>
    </w:p>
    <w:p w:rsidR="00000000" w:rsidDel="00000000" w:rsidP="00000000" w:rsidRDefault="00000000" w:rsidRPr="00000000">
      <w:pPr>
        <w:widowControl w:val="0"/>
        <w:spacing w:line="480" w:lineRule="auto"/>
        <w:contextualSpacing w:val="0"/>
        <w:rPr/>
      </w:pPr>
      <w:r w:rsidDel="00000000" w:rsidR="00000000" w:rsidRPr="00000000">
        <w:rPr>
          <w:sz w:val="24"/>
          <w:szCs w:val="24"/>
          <w:rtl w:val="0"/>
        </w:rPr>
        <w:tab/>
        <w:t xml:space="preserve">That being said, life can be a bit tricky. It’s certainly not easy. In fact, it's often extremely difficult, rife with all sorts of difficulties, challenges, and the occasional crippling bit of bad news. With all of these external factors dumping chaos into a human life, persisting in existing can become a tiresome affair. Despite this, billions of souls have already come to this Earth, lived long and successful lives, and left behind the most vital lessons for others to discover. One of these lessons address the most universal problem of them all: existence. It is the lesson of hope, that mankind should not give up in the face of such daunting troubles, but instead, use these challenges as opportunities to assess, learn, and ultimately grow stronger. With these vital lessons at hand, one can equip the mind in “armor that would prove an invincible defence”, should it not be cast off in a moment of weakness. By retaining a calm demeanor in the face of adversity, assessing the situation and information from a neutral perspective, and helping fellow humans along the way, there is little that cannot be overcome. That is, of course, until death.</w:t>
      </w:r>
    </w:p>
    <w:p w:rsidR="00000000" w:rsidDel="00000000" w:rsidP="00000000" w:rsidRDefault="00000000" w:rsidRPr="00000000">
      <w:pPr>
        <w:widowControl w:val="0"/>
        <w:spacing w:line="48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Connor Davis</w:t>
    </w:r>
  </w:p>
  <w:p w:rsidR="00000000" w:rsidDel="00000000" w:rsidP="00000000" w:rsidRDefault="00000000" w:rsidRPr="00000000">
    <w:pPr>
      <w:spacing w:line="480" w:lineRule="auto"/>
      <w:contextualSpacing w:val="0"/>
      <w:rPr/>
    </w:pPr>
    <w:r w:rsidDel="00000000" w:rsidR="00000000" w:rsidRPr="00000000">
      <w:rPr>
        <w:rtl w:val="0"/>
      </w:rPr>
      <w:t xml:space="preserve">Folklore 3226</w:t>
    </w:r>
  </w:p>
  <w:p w:rsidR="00000000" w:rsidDel="00000000" w:rsidP="00000000" w:rsidRDefault="00000000" w:rsidRPr="00000000">
    <w:pPr>
      <w:spacing w:line="480" w:lineRule="auto"/>
      <w:contextualSpacing w:val="0"/>
      <w:rPr/>
    </w:pPr>
    <w:r w:rsidDel="00000000" w:rsidR="00000000" w:rsidRPr="00000000">
      <w:rPr>
        <w:rtl w:val="0"/>
      </w:rPr>
      <w:t xml:space="preserve">Prof. Dawn Colley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