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5E0E" w:rsidRDefault="00FB61C6">
      <w:pPr>
        <w:pStyle w:val="normal0"/>
        <w:spacing w:line="240" w:lineRule="auto"/>
      </w:pPr>
      <w:r>
        <w:rPr>
          <w:rFonts w:ascii="Times New Roman" w:eastAsia="Times New Roman" w:hAnsi="Times New Roman" w:cs="Times New Roman"/>
          <w:sz w:val="24"/>
        </w:rPr>
        <w:t>Jared Jolton</w:t>
      </w:r>
    </w:p>
    <w:p w:rsidR="00DA5E0E" w:rsidRDefault="00FB61C6">
      <w:pPr>
        <w:pStyle w:val="normal0"/>
        <w:spacing w:line="240" w:lineRule="auto"/>
      </w:pPr>
      <w:r>
        <w:rPr>
          <w:rFonts w:ascii="Times New Roman" w:eastAsia="Times New Roman" w:hAnsi="Times New Roman" w:cs="Times New Roman"/>
          <w:sz w:val="24"/>
        </w:rPr>
        <w:t>PHIL-3410</w:t>
      </w:r>
    </w:p>
    <w:p w:rsidR="00DA5E0E" w:rsidRDefault="00FB61C6">
      <w:pPr>
        <w:pStyle w:val="normal0"/>
        <w:spacing w:line="240" w:lineRule="auto"/>
      </w:pPr>
      <w:r>
        <w:rPr>
          <w:rFonts w:ascii="Times New Roman" w:eastAsia="Times New Roman" w:hAnsi="Times New Roman" w:cs="Times New Roman"/>
          <w:sz w:val="24"/>
        </w:rPr>
        <w:t>Second Homework - Aristotle</w:t>
      </w:r>
    </w:p>
    <w:p w:rsidR="00DA5E0E" w:rsidRDefault="00FB61C6">
      <w:pPr>
        <w:pStyle w:val="normal0"/>
        <w:spacing w:line="240" w:lineRule="auto"/>
      </w:pPr>
      <w:r>
        <w:rPr>
          <w:rFonts w:ascii="Times New Roman" w:eastAsia="Times New Roman" w:hAnsi="Times New Roman" w:cs="Times New Roman"/>
          <w:sz w:val="24"/>
        </w:rPr>
        <w:t>5/15/15</w:t>
      </w:r>
    </w:p>
    <w:p w:rsidR="00DA5E0E" w:rsidRDefault="00DA5E0E">
      <w:pPr>
        <w:pStyle w:val="normal0"/>
        <w:spacing w:line="240" w:lineRule="auto"/>
      </w:pPr>
    </w:p>
    <w:p w:rsidR="00DA5E0E" w:rsidRDefault="00FB61C6">
      <w:pPr>
        <w:pStyle w:val="normal0"/>
        <w:spacing w:line="480" w:lineRule="auto"/>
        <w:ind w:firstLine="720"/>
      </w:pPr>
      <w:r>
        <w:rPr>
          <w:rFonts w:ascii="Times New Roman" w:eastAsia="Times New Roman" w:hAnsi="Times New Roman" w:cs="Times New Roman"/>
          <w:sz w:val="24"/>
        </w:rPr>
        <w:t xml:space="preserve">Motion is absolutely essential to the Aristotelian conception of the cosmos, and as such, these cosmos may not consist of, </w:t>
      </w:r>
      <w:proofErr w:type="gramStart"/>
      <w:r>
        <w:rPr>
          <w:rFonts w:ascii="Times New Roman" w:eastAsia="Times New Roman" w:hAnsi="Times New Roman" w:cs="Times New Roman"/>
          <w:sz w:val="24"/>
        </w:rPr>
        <w:t>nor</w:t>
      </w:r>
      <w:proofErr w:type="gramEnd"/>
      <w:r>
        <w:rPr>
          <w:rFonts w:ascii="Times New Roman" w:eastAsia="Times New Roman" w:hAnsi="Times New Roman" w:cs="Times New Roman"/>
          <w:sz w:val="24"/>
        </w:rPr>
        <w:t xml:space="preserve"> within, a void. Aristotle took on a different definition for change than his predecessors, c</w:t>
      </w:r>
      <w:r>
        <w:rPr>
          <w:rFonts w:ascii="Times New Roman" w:eastAsia="Times New Roman" w:hAnsi="Times New Roman" w:cs="Times New Roman"/>
          <w:sz w:val="24"/>
        </w:rPr>
        <w:t>hoosing to acknowledge the potential for a being or object to shift to an altered state or place as an instance of change. Formerly, change had been defined as result of being emerging from non-being. Aristotle’s broader acknowledgement of the phenomenon a</w:t>
      </w:r>
      <w:r>
        <w:rPr>
          <w:rFonts w:ascii="Times New Roman" w:eastAsia="Times New Roman" w:hAnsi="Times New Roman" w:cs="Times New Roman"/>
          <w:sz w:val="24"/>
        </w:rPr>
        <w:t xml:space="preserve">llowed him to traverse the logical restrictions proposed by Parmenides - namely that motion is impossible because things may not emerge from nothing. </w:t>
      </w:r>
    </w:p>
    <w:p w:rsidR="00DA5E0E" w:rsidRDefault="00FB61C6">
      <w:pPr>
        <w:pStyle w:val="normal0"/>
        <w:spacing w:line="480" w:lineRule="auto"/>
        <w:ind w:firstLine="720"/>
      </w:pPr>
      <w:r>
        <w:rPr>
          <w:rFonts w:ascii="Times New Roman" w:eastAsia="Times New Roman" w:hAnsi="Times New Roman" w:cs="Times New Roman"/>
          <w:sz w:val="24"/>
        </w:rPr>
        <w:t xml:space="preserve">Exploring the potentiality involved in change brought about several new logical </w:t>
      </w:r>
      <w:proofErr w:type="gramStart"/>
      <w:r>
        <w:rPr>
          <w:rFonts w:ascii="Times New Roman" w:eastAsia="Times New Roman" w:hAnsi="Times New Roman" w:cs="Times New Roman"/>
          <w:sz w:val="24"/>
        </w:rPr>
        <w:t>barriers which</w:t>
      </w:r>
      <w:proofErr w:type="gramEnd"/>
      <w:r>
        <w:rPr>
          <w:rFonts w:ascii="Times New Roman" w:eastAsia="Times New Roman" w:hAnsi="Times New Roman" w:cs="Times New Roman"/>
          <w:sz w:val="24"/>
        </w:rPr>
        <w:t xml:space="preserve"> Aristotle </w:t>
      </w:r>
      <w:r>
        <w:rPr>
          <w:rFonts w:ascii="Times New Roman" w:eastAsia="Times New Roman" w:hAnsi="Times New Roman" w:cs="Times New Roman"/>
          <w:sz w:val="24"/>
        </w:rPr>
        <w:t>had to address. Foremost, it is empirically observable that there are different kinds of motion. Animate creatures are capable of movement, in addition to inanimate objects - when provoked. For this reason, Aristotle postulated two kinds of motion: natural</w:t>
      </w:r>
      <w:r>
        <w:rPr>
          <w:rFonts w:ascii="Times New Roman" w:eastAsia="Times New Roman" w:hAnsi="Times New Roman" w:cs="Times New Roman"/>
          <w:sz w:val="24"/>
        </w:rPr>
        <w:t xml:space="preserve">, and violent. Natural motion is a kind of motion that is inherently possible due to the nature of the mover. According to Aristotle, there are four aspects of an object - its causes </w:t>
      </w:r>
      <w:proofErr w:type="gramStart"/>
      <w:r>
        <w:rPr>
          <w:rFonts w:ascii="Times New Roman" w:eastAsia="Times New Roman" w:hAnsi="Times New Roman" w:cs="Times New Roman"/>
          <w:sz w:val="24"/>
        </w:rPr>
        <w:t>- which</w:t>
      </w:r>
      <w:proofErr w:type="gramEnd"/>
      <w:r>
        <w:rPr>
          <w:rFonts w:ascii="Times New Roman" w:eastAsia="Times New Roman" w:hAnsi="Times New Roman" w:cs="Times New Roman"/>
          <w:sz w:val="24"/>
        </w:rPr>
        <w:t xml:space="preserve"> specify the nature of that object. Seeing as the human being has </w:t>
      </w:r>
      <w:r>
        <w:rPr>
          <w:rFonts w:ascii="Times New Roman" w:eastAsia="Times New Roman" w:hAnsi="Times New Roman" w:cs="Times New Roman"/>
          <w:sz w:val="24"/>
        </w:rPr>
        <w:t>muscles, joints, and the cognitive capacity to manipulate these parts, the material and formal causes (or biological and structural elements) of the human being allow</w:t>
      </w:r>
      <w:r>
        <w:rPr>
          <w:rFonts w:ascii="Times New Roman" w:eastAsia="Times New Roman" w:hAnsi="Times New Roman" w:cs="Times New Roman"/>
          <w:sz w:val="24"/>
        </w:rPr>
        <w:t xml:space="preserve"> for it to undergo natural motion. Further, the human being is subject to final causes, o</w:t>
      </w:r>
      <w:r>
        <w:rPr>
          <w:rFonts w:ascii="Times New Roman" w:eastAsia="Times New Roman" w:hAnsi="Times New Roman" w:cs="Times New Roman"/>
          <w:sz w:val="24"/>
        </w:rPr>
        <w:t xml:space="preserve">r underlying purposes and </w:t>
      </w:r>
      <w:proofErr w:type="gramStart"/>
      <w:r>
        <w:rPr>
          <w:rFonts w:ascii="Times New Roman" w:eastAsia="Times New Roman" w:hAnsi="Times New Roman" w:cs="Times New Roman"/>
          <w:sz w:val="24"/>
        </w:rPr>
        <w:t>goals which</w:t>
      </w:r>
      <w:proofErr w:type="gramEnd"/>
      <w:r>
        <w:rPr>
          <w:rFonts w:ascii="Times New Roman" w:eastAsia="Times New Roman" w:hAnsi="Times New Roman" w:cs="Times New Roman"/>
          <w:sz w:val="24"/>
        </w:rPr>
        <w:t xml:space="preserve"> require movement. While a lifeless rock might lack this same motivation, it is similarly capable of natural motion, in that it is made of earth, which, Aristotle argued, has the property of gravity. The falling motion </w:t>
      </w:r>
      <w:r>
        <w:rPr>
          <w:rFonts w:ascii="Times New Roman" w:eastAsia="Times New Roman" w:hAnsi="Times New Roman" w:cs="Times New Roman"/>
          <w:sz w:val="24"/>
        </w:rPr>
        <w:t xml:space="preserve">of a rock is a result of its material and formal causes just as much as the motion of a living, breathing human. </w:t>
      </w:r>
    </w:p>
    <w:p w:rsidR="00DA5E0E" w:rsidRDefault="00FB61C6">
      <w:pPr>
        <w:pStyle w:val="normal0"/>
        <w:spacing w:line="480" w:lineRule="auto"/>
        <w:ind w:firstLine="720"/>
      </w:pPr>
      <w:r>
        <w:rPr>
          <w:rFonts w:ascii="Times New Roman" w:eastAsia="Times New Roman" w:hAnsi="Times New Roman" w:cs="Times New Roman"/>
          <w:sz w:val="24"/>
        </w:rPr>
        <w:t>Under the Aristotelian conception of existence, there is yet another aspect of objects - their efficient cause - which allows them to be capab</w:t>
      </w:r>
      <w:r>
        <w:rPr>
          <w:rFonts w:ascii="Times New Roman" w:eastAsia="Times New Roman" w:hAnsi="Times New Roman" w:cs="Times New Roman"/>
          <w:sz w:val="24"/>
        </w:rPr>
        <w:t>le of motion in a way vastly different from that of natural motion. Aristotle argues that objects are submissive to the actions of other objects, and will take on different natures based on how they are interacted with. For example, a baseball has no inher</w:t>
      </w:r>
      <w:r>
        <w:rPr>
          <w:rFonts w:ascii="Times New Roman" w:eastAsia="Times New Roman" w:hAnsi="Times New Roman" w:cs="Times New Roman"/>
          <w:sz w:val="24"/>
        </w:rPr>
        <w:t xml:space="preserve">ent drive to </w:t>
      </w:r>
      <w:proofErr w:type="gramStart"/>
      <w:r>
        <w:rPr>
          <w:rFonts w:ascii="Times New Roman" w:eastAsia="Times New Roman" w:hAnsi="Times New Roman" w:cs="Times New Roman"/>
          <w:sz w:val="24"/>
        </w:rPr>
        <w:t>move,</w:t>
      </w:r>
      <w:proofErr w:type="gramEnd"/>
      <w:r>
        <w:rPr>
          <w:rFonts w:ascii="Times New Roman" w:eastAsia="Times New Roman" w:hAnsi="Times New Roman" w:cs="Times New Roman"/>
          <w:sz w:val="24"/>
        </w:rPr>
        <w:t xml:space="preserve"> yet if one picks it up and throws it, it will undoubtedly be capable of motion. The thrower created an efficient cause for the baseball, and the baseball moved as a result of violent motion, rather than natural motion. </w:t>
      </w:r>
    </w:p>
    <w:p w:rsidR="00DA5E0E" w:rsidRDefault="00FB61C6">
      <w:pPr>
        <w:pStyle w:val="normal0"/>
        <w:spacing w:line="480" w:lineRule="auto"/>
        <w:ind w:firstLine="720"/>
      </w:pPr>
      <w:r>
        <w:rPr>
          <w:rFonts w:ascii="Times New Roman" w:eastAsia="Times New Roman" w:hAnsi="Times New Roman" w:cs="Times New Roman"/>
          <w:sz w:val="24"/>
        </w:rPr>
        <w:t>Regardless of the</w:t>
      </w:r>
      <w:r>
        <w:rPr>
          <w:rFonts w:ascii="Times New Roman" w:eastAsia="Times New Roman" w:hAnsi="Times New Roman" w:cs="Times New Roman"/>
          <w:sz w:val="24"/>
        </w:rPr>
        <w:t xml:space="preserve"> type of motion, these changes can result because things are always ready to accept new causes. The baseball always had the potential to be thrown, but did not move until actually thrown. Similarly, the human being always has the potential to move, but onl</w:t>
      </w:r>
      <w:r>
        <w:rPr>
          <w:rFonts w:ascii="Times New Roman" w:eastAsia="Times New Roman" w:hAnsi="Times New Roman" w:cs="Times New Roman"/>
          <w:sz w:val="24"/>
        </w:rPr>
        <w:t xml:space="preserve">y does so as a result of final causes. Aristotle believed that time was a product of motion, a direct result of the potential for the cosmos to continue moving. The connection between time and motion was inseparable for Aristotle, as he noted the </w:t>
      </w:r>
      <w:r>
        <w:rPr>
          <w:rFonts w:ascii="Times New Roman" w:eastAsia="Times New Roman" w:hAnsi="Times New Roman" w:cs="Times New Roman"/>
          <w:i/>
          <w:sz w:val="24"/>
        </w:rPr>
        <w:t>movement</w:t>
      </w:r>
      <w:r>
        <w:rPr>
          <w:rFonts w:ascii="Times New Roman" w:eastAsia="Times New Roman" w:hAnsi="Times New Roman" w:cs="Times New Roman"/>
          <w:sz w:val="24"/>
        </w:rPr>
        <w:t xml:space="preserve"> </w:t>
      </w:r>
      <w:r>
        <w:rPr>
          <w:rFonts w:ascii="Times New Roman" w:eastAsia="Times New Roman" w:hAnsi="Times New Roman" w:cs="Times New Roman"/>
          <w:sz w:val="24"/>
        </w:rPr>
        <w:t>of heavenly bodies as our way of measuring time. Thus, in order for motion and time to exist at all, they must have the potential to do so. In a realm consisting of, or within, a void (as was proposed by the Atomists), motion would be entirely random and c</w:t>
      </w:r>
      <w:r>
        <w:rPr>
          <w:rFonts w:ascii="Times New Roman" w:eastAsia="Times New Roman" w:hAnsi="Times New Roman" w:cs="Times New Roman"/>
          <w:sz w:val="24"/>
        </w:rPr>
        <w:t xml:space="preserve">haotic. If an object is set in motion in a world built upon a void, it will be unrestricted, and will move indefinitely. Seeing as this is not a feature of either of Aristotle’s types of motion, it follows that such a void is impossible. Rather, Aristotle </w:t>
      </w:r>
      <w:r>
        <w:rPr>
          <w:rFonts w:ascii="Times New Roman" w:eastAsia="Times New Roman" w:hAnsi="Times New Roman" w:cs="Times New Roman"/>
          <w:sz w:val="24"/>
        </w:rPr>
        <w:t xml:space="preserve">postulated that the cosmos are a plenum, filled entirely with </w:t>
      </w:r>
      <w:proofErr w:type="spellStart"/>
      <w:r>
        <w:rPr>
          <w:rFonts w:ascii="Times New Roman" w:eastAsia="Times New Roman" w:hAnsi="Times New Roman" w:cs="Times New Roman"/>
          <w:sz w:val="24"/>
        </w:rPr>
        <w:t>aether</w:t>
      </w:r>
      <w:proofErr w:type="spellEnd"/>
      <w:r>
        <w:rPr>
          <w:rFonts w:ascii="Times New Roman" w:eastAsia="Times New Roman" w:hAnsi="Times New Roman" w:cs="Times New Roman"/>
          <w:sz w:val="24"/>
        </w:rPr>
        <w:t xml:space="preserve"> and the four elements - a conclusion made possible by his logical definition of motion. </w:t>
      </w:r>
    </w:p>
    <w:p w:rsidR="00DA5E0E" w:rsidRDefault="00DA5E0E">
      <w:pPr>
        <w:pStyle w:val="normal0"/>
        <w:spacing w:line="480" w:lineRule="auto"/>
      </w:pPr>
    </w:p>
    <w:p w:rsidR="00C05349" w:rsidRDefault="00C05349">
      <w:pPr>
        <w:pStyle w:val="normal0"/>
        <w:spacing w:line="480" w:lineRule="auto"/>
      </w:pPr>
    </w:p>
    <w:p w:rsidR="00C05349" w:rsidRDefault="00C05349">
      <w:pPr>
        <w:pStyle w:val="normal0"/>
        <w:spacing w:line="480" w:lineRule="auto"/>
      </w:pPr>
    </w:p>
    <w:p w:rsidR="00DA5E0E" w:rsidRDefault="00DA5E0E">
      <w:pPr>
        <w:pStyle w:val="normal0"/>
        <w:spacing w:line="480" w:lineRule="auto"/>
      </w:pPr>
    </w:p>
    <w:p w:rsidR="00C05349" w:rsidRDefault="00FB61C6">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References</w:t>
      </w:r>
    </w:p>
    <w:p w:rsidR="00DA5E0E" w:rsidRDefault="00DA5E0E">
      <w:pPr>
        <w:pStyle w:val="normal0"/>
        <w:spacing w:line="240" w:lineRule="auto"/>
      </w:pPr>
    </w:p>
    <w:p w:rsidR="00C05349" w:rsidRDefault="00FB61C6" w:rsidP="00C05349">
      <w:pPr>
        <w:pStyle w:val="normal0"/>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Adamson, Peter. 'Let's Get Physical: Aristotle's Natural Philosophy'. </w:t>
      </w:r>
      <w:proofErr w:type="gramStart"/>
      <w:r>
        <w:rPr>
          <w:rFonts w:ascii="Times New Roman" w:eastAsia="Times New Roman" w:hAnsi="Times New Roman" w:cs="Times New Roman"/>
          <w:i/>
          <w:sz w:val="24"/>
        </w:rPr>
        <w:t>History of Philosophy without any gaps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N.p</w:t>
      </w:r>
      <w:proofErr w:type="spellEnd"/>
      <w:r>
        <w:rPr>
          <w:rFonts w:ascii="Times New Roman" w:eastAsia="Times New Roman" w:hAnsi="Times New Roman" w:cs="Times New Roman"/>
          <w:sz w:val="24"/>
        </w:rPr>
        <w:t>., 2011.</w:t>
      </w:r>
      <w:proofErr w:type="gramEnd"/>
      <w:r>
        <w:rPr>
          <w:rFonts w:ascii="Times New Roman" w:eastAsia="Times New Roman" w:hAnsi="Times New Roman" w:cs="Times New Roman"/>
          <w:sz w:val="24"/>
        </w:rPr>
        <w:t xml:space="preserve"> </w:t>
      </w:r>
    </w:p>
    <w:p w:rsidR="00C05349" w:rsidRDefault="00C05349" w:rsidP="00C05349">
      <w:pPr>
        <w:pStyle w:val="normal0"/>
        <w:spacing w:line="480" w:lineRule="auto"/>
        <w:ind w:left="720" w:hanging="720"/>
      </w:pPr>
      <w:r>
        <w:rPr>
          <w:rFonts w:ascii="Times New Roman" w:eastAsia="Times New Roman" w:hAnsi="Times New Roman" w:cs="Times New Roman"/>
          <w:sz w:val="24"/>
        </w:rPr>
        <w:t xml:space="preserve">Lindberg, D. (2007). The beginnings of western science: The European scientific tradition in philosophical, religious, and institutional context, prehistory to A.D. 1450 (2nd ed.). Chicago: University of Chicago Press.    </w:t>
      </w:r>
    </w:p>
    <w:p w:rsidR="00C05349" w:rsidRPr="00C05349" w:rsidRDefault="00C05349" w:rsidP="00C05349">
      <w:pPr>
        <w:pStyle w:val="normal0"/>
        <w:spacing w:line="480" w:lineRule="auto"/>
      </w:pPr>
      <w:r>
        <w:rPr>
          <w:rFonts w:ascii="Times New Roman" w:eastAsia="Times New Roman" w:hAnsi="Times New Roman" w:cs="Times New Roman"/>
          <w:sz w:val="24"/>
        </w:rPr>
        <w:t>Lloyd, G. (1971). Early Greek science: Thales to Aristotle. New York: Norton.</w:t>
      </w:r>
    </w:p>
    <w:p w:rsidR="00C05349" w:rsidRDefault="00C05349" w:rsidP="00C05349">
      <w:pPr>
        <w:pStyle w:val="normal0"/>
        <w:spacing w:line="480" w:lineRule="auto"/>
        <w:ind w:left="720" w:hanging="720"/>
        <w:rPr>
          <w:rFonts w:ascii="Times New Roman" w:eastAsia="Times New Roman" w:hAnsi="Times New Roman" w:cs="Times New Roman"/>
          <w:sz w:val="24"/>
        </w:rPr>
      </w:pPr>
      <w:proofErr w:type="gramStart"/>
      <w:r>
        <w:rPr>
          <w:rFonts w:ascii="Times New Roman" w:eastAsia="Times New Roman" w:hAnsi="Times New Roman" w:cs="Times New Roman"/>
          <w:sz w:val="24"/>
        </w:rPr>
        <w:t>Matthews, M. R. (1989).</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The Scientific background to modern philosophy: Selected readings</w:t>
      </w:r>
      <w:r>
        <w:rPr>
          <w:rFonts w:ascii="Times New Roman" w:eastAsia="Times New Roman" w:hAnsi="Times New Roman" w:cs="Times New Roman"/>
          <w:sz w:val="24"/>
        </w:rPr>
        <w:t>. Indianapolis: Hackett Pub.</w:t>
      </w:r>
      <w:r w:rsidRPr="00C05349">
        <w:rPr>
          <w:rFonts w:ascii="Times New Roman" w:eastAsia="Times New Roman" w:hAnsi="Times New Roman" w:cs="Times New Roman"/>
          <w:sz w:val="24"/>
        </w:rPr>
        <w:t xml:space="preserve"> </w:t>
      </w:r>
    </w:p>
    <w:p w:rsidR="00C05349" w:rsidRDefault="00C05349" w:rsidP="00C05349">
      <w:pPr>
        <w:pStyle w:val="normal0"/>
        <w:spacing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"Parmenides," by Anonymous, </w:t>
      </w:r>
      <w:r>
        <w:rPr>
          <w:rFonts w:ascii="Times New Roman" w:eastAsia="Times New Roman" w:hAnsi="Times New Roman" w:cs="Times New Roman"/>
          <w:i/>
          <w:sz w:val="24"/>
        </w:rPr>
        <w:t>The Internet Encyclopedia of Philosophy</w:t>
      </w:r>
      <w:r>
        <w:rPr>
          <w:rFonts w:ascii="Times New Roman" w:eastAsia="Times New Roman" w:hAnsi="Times New Roman" w:cs="Times New Roman"/>
          <w:sz w:val="24"/>
        </w:rPr>
        <w:t xml:space="preserve">, ISSN 2161-0002, </w:t>
      </w:r>
      <w:hyperlink r:id="rId4">
        <w:r>
          <w:rPr>
            <w:rFonts w:ascii="Times New Roman" w:eastAsia="Times New Roman" w:hAnsi="Times New Roman" w:cs="Times New Roman"/>
            <w:sz w:val="24"/>
            <w:u w:val="single"/>
          </w:rPr>
          <w:t>http://www.iep.utm.edu/parmenid/</w:t>
        </w:r>
      </w:hyperlink>
      <w:r w:rsidRPr="00C05349">
        <w:rPr>
          <w:rFonts w:ascii="Times New Roman" w:eastAsia="Times New Roman" w:hAnsi="Times New Roman" w:cs="Times New Roman"/>
          <w:sz w:val="24"/>
        </w:rPr>
        <w:t xml:space="preserve"> </w:t>
      </w:r>
    </w:p>
    <w:p w:rsidR="00C05349" w:rsidRPr="00C05349" w:rsidRDefault="00C05349" w:rsidP="00C05349">
      <w:pPr>
        <w:pStyle w:val="normal0"/>
        <w:spacing w:after="380" w:line="480" w:lineRule="auto"/>
        <w:ind w:left="720" w:hanging="720"/>
      </w:pPr>
    </w:p>
    <w:p w:rsidR="00DA5E0E" w:rsidRDefault="00DA5E0E" w:rsidP="00C05349">
      <w:pPr>
        <w:pStyle w:val="normal0"/>
        <w:spacing w:after="380" w:line="480" w:lineRule="auto"/>
        <w:ind w:left="720" w:hanging="720"/>
      </w:pPr>
    </w:p>
    <w:p w:rsidR="00C05349" w:rsidRDefault="00C05349"/>
    <w:sectPr w:rsidR="00C05349" w:rsidSect="00DA5E0E">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rsids>
    <w:rsidRoot w:val="00DA5E0E"/>
    <w:rsid w:val="00C05349"/>
    <w:rsid w:val="00DA5E0E"/>
    <w:rsid w:val="00FB61C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A5E0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A5E0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DA5E0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DA5E0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A5E0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A5E0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DA5E0E"/>
  </w:style>
  <w:style w:type="paragraph" w:styleId="Title">
    <w:name w:val="Title"/>
    <w:basedOn w:val="normal0"/>
    <w:next w:val="normal0"/>
    <w:rsid w:val="00DA5E0E"/>
    <w:pPr>
      <w:keepNext/>
      <w:keepLines/>
      <w:contextualSpacing/>
    </w:pPr>
    <w:rPr>
      <w:rFonts w:ascii="Trebuchet MS" w:eastAsia="Trebuchet MS" w:hAnsi="Trebuchet MS" w:cs="Trebuchet MS"/>
      <w:sz w:val="42"/>
    </w:rPr>
  </w:style>
  <w:style w:type="paragraph" w:styleId="Subtitle">
    <w:name w:val="Subtitle"/>
    <w:basedOn w:val="normal0"/>
    <w:next w:val="normal0"/>
    <w:rsid w:val="00DA5E0E"/>
    <w:pPr>
      <w:keepNext/>
      <w:keepLines/>
      <w:spacing w:after="200"/>
      <w:contextualSpacing/>
    </w:pPr>
    <w:rPr>
      <w:rFonts w:ascii="Trebuchet MS" w:eastAsia="Trebuchet MS" w:hAnsi="Trebuchet MS" w:cs="Trebuchet MS"/>
      <w:i/>
      <w:color w:val="666666"/>
      <w:sz w:val="26"/>
    </w:rPr>
  </w:style>
  <w:style w:type="character" w:customStyle="1" w:styleId="selectable">
    <w:name w:val="selectable"/>
    <w:basedOn w:val="DefaultParagraphFont"/>
    <w:rsid w:val="00C05349"/>
  </w:style>
</w:styles>
</file>

<file path=word/webSettings.xml><?xml version="1.0" encoding="utf-8"?>
<w:webSettings xmlns:r="http://schemas.openxmlformats.org/officeDocument/2006/relationships" xmlns:w="http://schemas.openxmlformats.org/wordprocessingml/2006/main">
  <w:divs>
    <w:div w:id="12108029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ep.utm.edu/parmenid/"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3708</Characters>
  <Application>Microsoft Macintosh Word</Application>
  <DocSecurity>0</DocSecurity>
  <Lines>30</Lines>
  <Paragraphs>7</Paragraphs>
  <ScaleCrop>false</ScaleCrop>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3</cp:revision>
  <dcterms:created xsi:type="dcterms:W3CDTF">2015-05-16T00:15:00Z</dcterms:created>
  <dcterms:modified xsi:type="dcterms:W3CDTF">2015-05-16T00:16:00Z</dcterms:modified>
</cp:coreProperties>
</file>