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pBdr>
          <w:top w:val="nil"/>
          <w:left w:val="nil"/>
          <w:bottom w:val="single" w:sz="4" w:space="1" w:color="00000A"/>
          <w:right w:val="nil"/>
        </w:pBdr>
        <w:jc w:val="center"/>
        <w:rPr>
          <w:b/>
          <w:sz w:val="32"/>
          <w:szCs w:val="32"/>
        </w:rPr>
      </w:pPr>
      <w:r>
        <w:rPr>
          <w:b/>
          <w:sz w:val="32"/>
          <w:szCs w:val="32"/>
        </w:rPr>
        <w:t>Study Configuration Template</w:t>
      </w:r>
    </w:p>
    <w:p>
      <w:pPr>
        <w:pStyle w:val="Normal"/>
        <w:rPr>
          <w:rFonts w:cs="Arial"/>
          <w:b/>
          <w:color w:val="0000FF"/>
          <w:sz w:val="22"/>
          <w:szCs w:val="22"/>
          <w:u w:val="single"/>
        </w:rPr>
      </w:pPr>
      <w:r>
        <w:rPr>
          <w:rFonts w:cs="Arial"/>
          <w:szCs w:val="20"/>
        </w:rPr>
        <w:t xml:space="preserve">See example: </w:t>
      </w:r>
      <w:r>
        <w:rPr>
          <w:rFonts w:cs="Arial"/>
          <w:b/>
          <w:color w:val="0000FF"/>
          <w:sz w:val="22"/>
          <w:szCs w:val="22"/>
          <w:u w:val="single"/>
        </w:rPr>
        <w:t>http://www.ncbi.nlm.nih.gov/projects/gap/cgi-bin/study.cgi?study_id=phs000001.v1.p1</w:t>
      </w:r>
    </w:p>
    <w:p>
      <w:pPr>
        <w:pStyle w:val="Normal"/>
        <w:rPr/>
      </w:pPr>
      <w:r>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9558"/>
      </w:tblGrid>
      <w:tr>
        <w:trPr>
          <w:trHeight w:val="279"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 xml:space="preserve">Entrez Study Name (character limit is 75 with spaces): a </w:t>
            </w:r>
            <w:r>
              <w:rPr>
                <w:b/>
                <w:u w:val="single"/>
              </w:rPr>
              <w:t>short</w:t>
            </w:r>
            <w:r>
              <w:rPr>
                <w:b/>
              </w:rPr>
              <w:t xml:space="preserve"> study name that will appear in Entrez. The short Study Name should be the same between study versions.</w:t>
            </w:r>
          </w:p>
          <w:p>
            <w:pPr>
              <w:pStyle w:val="Normal"/>
              <w:rPr>
                <w:b/>
                <w:color w:val="0000FF"/>
                <w:sz w:val="22"/>
                <w:szCs w:val="22"/>
              </w:rPr>
            </w:pPr>
            <w:hyperlink r:id="rId2">
              <w:r>
                <w:rPr>
                  <w:rStyle w:val="InternetLink"/>
                  <w:b/>
                  <w:sz w:val="22"/>
                  <w:szCs w:val="22"/>
                </w:rPr>
                <w:t>http://www.ncbi.nlm.nih.gov/sites/entrez?db=gap</w:t>
              </w:r>
            </w:hyperlink>
            <w:r>
              <w:rPr>
                <w:b/>
                <w:color w:val="0000FF"/>
                <w:sz w:val="22"/>
                <w:szCs w:val="22"/>
              </w:rPr>
              <w:t>.</w:t>
            </w:r>
          </w:p>
          <w:p>
            <w:pPr>
              <w:pStyle w:val="Normal"/>
              <w:rPr>
                <w:b/>
                <w:color w:val="0000FF"/>
              </w:rPr>
            </w:pPr>
            <w:r>
              <w:rPr>
                <w:b/>
                <w:color w:val="0000FF"/>
              </w:rPr>
              <w:t>Example: NEI Age-Related Eye Disease Study (AREDS)</w:t>
            </w:r>
          </w:p>
        </w:tc>
      </w:tr>
      <w:tr>
        <w:trPr>
          <w:trHeight w:val="429"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rPr/>
            </w:pPr>
            <w:r>
              <w:rPr/>
              <w:t>Harvard Personal Genome Project (Harvard PGP)</w:t>
            </w:r>
          </w:p>
        </w:tc>
      </w:tr>
    </w:tbl>
    <w:p>
      <w:pPr>
        <w:pStyle w:val="Normal"/>
        <w:rPr/>
      </w:pPr>
      <w:r>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Study Report Name (no character limit): a comprehensive study webpage name that will appear on the upper left hand corner of the study webpage. This name length can be longer than the Entrez Study Name. This name can change between different study versions, since each study version will have a different webpage.</w:t>
            </w:r>
          </w:p>
          <w:p>
            <w:pPr>
              <w:pStyle w:val="Normal"/>
              <w:rPr>
                <w:rStyle w:val="InternetLink"/>
                <w:b/>
                <w:sz w:val="22"/>
                <w:szCs w:val="22"/>
              </w:rPr>
            </w:pPr>
            <w:hyperlink r:id="rId3">
              <w:r>
                <w:rPr>
                  <w:rStyle w:val="InternetLink"/>
                  <w:b/>
                  <w:sz w:val="22"/>
                  <w:szCs w:val="22"/>
                </w:rPr>
                <w:t>http://www.ncbi.nlm.nih.gov/projects/gap/cgi-bin/study.cgi?study_id=phs000001.v1.p1</w:t>
              </w:r>
            </w:hyperlink>
          </w:p>
          <w:p>
            <w:pPr>
              <w:pStyle w:val="Normal"/>
              <w:rPr>
                <w:b/>
                <w:color w:val="0000FF"/>
              </w:rPr>
            </w:pPr>
            <w:r>
              <w:rPr>
                <w:b/>
                <w:color w:val="0000FF"/>
              </w:rPr>
              <w:t>Example: National Eye Institute (NEI) Age-Related Eye Disease Study (AREDS)</w:t>
            </w:r>
          </w:p>
        </w:tc>
      </w:tr>
      <w:tr>
        <w:trPr>
          <w:trHeight w:val="392"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rPr/>
            </w:pPr>
            <w:r>
              <w:rPr/>
              <w:t>Harvard Personal Genome Project (Harvard PGP)</w:t>
            </w:r>
          </w:p>
        </w:tc>
      </w:tr>
    </w:tbl>
    <w:p>
      <w:pPr>
        <w:pStyle w:val="Normal"/>
        <w:rPr>
          <w:b/>
        </w:rPr>
      </w:pPr>
      <w:r>
        <w:rPr>
          <w:b/>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Study Type: the study type(s) (Longitudinal, Case-Control, Case Set, Control Set, Parent-Offspring Trios, Cohort, etc).</w:t>
            </w:r>
          </w:p>
        </w:tc>
      </w:tr>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rPr>
                <w:b/>
              </w:rPr>
            </w:pPr>
            <w:r>
              <w:rPr>
                <w:b/>
              </w:rPr>
              <w:t>Cohort</w:t>
            </w:r>
          </w:p>
        </w:tc>
      </w:tr>
    </w:tbl>
    <w:p>
      <w:pPr>
        <w:pStyle w:val="Normal"/>
        <w:rPr>
          <w:b/>
        </w:rPr>
      </w:pPr>
      <w:r>
        <w:rPr>
          <w:b/>
        </w:rPr>
      </w:r>
    </w:p>
    <w:tbl>
      <w:tblPr>
        <w:jc w:val="left"/>
        <w:tblInd w:w="108"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3" w:type="dxa"/>
          <w:bottom w:w="0" w:type="dxa"/>
          <w:right w:w="108" w:type="dxa"/>
        </w:tblCellMar>
      </w:tblPr>
      <w:tblGrid>
        <w:gridCol w:w="1411"/>
        <w:gridCol w:w="2296"/>
        <w:gridCol w:w="1709"/>
        <w:gridCol w:w="1170"/>
        <w:gridCol w:w="2972"/>
      </w:tblGrid>
      <w:tr>
        <w:trPr>
          <w:trHeight w:val="478" w:hRule="atLeast"/>
          <w:cantSplit w:val="false"/>
        </w:trPr>
        <w:tc>
          <w:tcPr>
            <w:tcW w:w="9558" w:type="dxa"/>
            <w:gridSpan w:val="5"/>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3" w:type="dxa"/>
            </w:tcMar>
          </w:tcPr>
          <w:p>
            <w:pPr>
              <w:pStyle w:val="Normal"/>
              <w:rPr>
                <w:b/>
              </w:rPr>
            </w:pPr>
            <w:r>
              <w:rPr>
                <w:b/>
              </w:rPr>
              <w:t xml:space="preserve">Molecular Data: the type, name and version of genotype platform, sequencing platform, arrays and molecular phenotype tools used in this study. </w:t>
            </w:r>
          </w:p>
          <w:p>
            <w:pPr>
              <w:pStyle w:val="Normal"/>
              <w:rPr>
                <w:b/>
              </w:rPr>
            </w:pPr>
            <w:r>
              <w:rPr>
                <w:b/>
              </w:rPr>
              <w:t>Column1     Type</w:t>
            </w:r>
          </w:p>
          <w:p>
            <w:pPr>
              <w:pStyle w:val="Normal"/>
              <w:rPr>
                <w:b/>
              </w:rPr>
            </w:pPr>
            <w:r>
              <w:rPr>
                <w:b/>
              </w:rPr>
              <w:t>Column2     Name and Version (include Version number where applicable)</w:t>
            </w:r>
          </w:p>
          <w:p>
            <w:pPr>
              <w:pStyle w:val="Normal"/>
              <w:rPr>
                <w:b/>
              </w:rPr>
            </w:pPr>
            <w:r>
              <w:rPr>
                <w:b/>
              </w:rPr>
              <w:t>Column3     Vendor</w:t>
            </w:r>
          </w:p>
          <w:p>
            <w:pPr>
              <w:pStyle w:val="Normal"/>
              <w:rPr>
                <w:b/>
              </w:rPr>
            </w:pPr>
            <w:r>
              <w:rPr>
                <w:b/>
              </w:rPr>
              <w:t>Column4     dbSNP Batch ID (if applicable)</w:t>
            </w:r>
          </w:p>
          <w:p>
            <w:pPr>
              <w:pStyle w:val="Normal"/>
              <w:rPr>
                <w:b/>
              </w:rPr>
            </w:pPr>
            <w:r>
              <w:rPr>
                <w:b/>
              </w:rPr>
              <w:t>Column5     Comments</w:t>
            </w:r>
          </w:p>
        </w:tc>
      </w:tr>
      <w:tr>
        <w:trPr>
          <w:trHeight w:val="463" w:hRule="atLeast"/>
          <w:cantSplit w:val="false"/>
        </w:trPr>
        <w:tc>
          <w:tcPr>
            <w:tcW w:w="141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103" w:type="dxa"/>
            </w:tcMar>
          </w:tcPr>
          <w:p>
            <w:pPr>
              <w:pStyle w:val="Normal"/>
              <w:rPr>
                <w:b/>
              </w:rPr>
            </w:pPr>
            <w:r>
              <w:rPr>
                <w:b/>
              </w:rPr>
              <w:t>Type</w:t>
            </w:r>
          </w:p>
        </w:tc>
        <w:tc>
          <w:tcPr>
            <w:tcW w:w="229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103" w:type="dxa"/>
            </w:tcMar>
          </w:tcPr>
          <w:p>
            <w:pPr>
              <w:pStyle w:val="Normal"/>
              <w:rPr>
                <w:b/>
              </w:rPr>
            </w:pPr>
            <w:r>
              <w:rPr>
                <w:b/>
              </w:rPr>
              <w:t>Name and Version</w:t>
            </w:r>
          </w:p>
        </w:tc>
        <w:tc>
          <w:tcPr>
            <w:tcW w:w="170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103" w:type="dxa"/>
            </w:tcMar>
          </w:tcPr>
          <w:p>
            <w:pPr>
              <w:pStyle w:val="Normal"/>
              <w:rPr>
                <w:b/>
              </w:rPr>
            </w:pPr>
            <w:r>
              <w:rPr>
                <w:b/>
              </w:rPr>
              <w:t>Vendor</w:t>
            </w:r>
          </w:p>
        </w:tc>
        <w:tc>
          <w:tcPr>
            <w:tcW w:w="11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103" w:type="dxa"/>
            </w:tcMar>
          </w:tcPr>
          <w:p>
            <w:pPr>
              <w:pStyle w:val="Normal"/>
              <w:rPr>
                <w:b/>
              </w:rPr>
            </w:pPr>
            <w:r>
              <w:rPr>
                <w:b/>
              </w:rPr>
              <w:t>dbSNP Batch ID</w:t>
            </w:r>
          </w:p>
        </w:tc>
        <w:tc>
          <w:tcPr>
            <w:tcW w:w="2972"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103" w:type="dxa"/>
            </w:tcMar>
          </w:tcPr>
          <w:p>
            <w:pPr>
              <w:pStyle w:val="Normal"/>
              <w:rPr>
                <w:b/>
              </w:rPr>
            </w:pPr>
            <w:r>
              <w:rPr>
                <w:b/>
              </w:rPr>
              <w:t>Comments</w:t>
            </w:r>
          </w:p>
        </w:tc>
      </w:tr>
      <w:tr>
        <w:trPr>
          <w:trHeight w:val="463" w:hRule="atLeast"/>
          <w:cantSplit w:val="false"/>
        </w:trPr>
        <w:tc>
          <w:tcPr>
            <w:tcW w:w="141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3" w:type="dxa"/>
            </w:tcMar>
            <w:vAlign w:val="center"/>
          </w:tcPr>
          <w:p>
            <w:pPr>
              <w:pStyle w:val="Normal"/>
              <w:rPr/>
            </w:pPr>
            <w:r>
              <w:rPr/>
              <w:t>SNP</w:t>
            </w:r>
          </w:p>
        </w:tc>
        <w:tc>
          <w:tcPr>
            <w:tcW w:w="229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3" w:type="dxa"/>
            </w:tcMar>
            <w:vAlign w:val="center"/>
          </w:tcPr>
          <w:p>
            <w:pPr>
              <w:pStyle w:val="Normal"/>
              <w:rPr/>
            </w:pPr>
            <w:r>
              <w:rPr/>
            </w:r>
          </w:p>
        </w:tc>
        <w:tc>
          <w:tcPr>
            <w:tcW w:w="170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3" w:type="dxa"/>
            </w:tcMar>
            <w:vAlign w:val="center"/>
          </w:tcPr>
          <w:p>
            <w:pPr>
              <w:pStyle w:val="Normal"/>
              <w:rPr/>
            </w:pPr>
            <w:r>
              <w:rPr/>
              <w:t>23andMe</w:t>
            </w:r>
          </w:p>
        </w:tc>
        <w:tc>
          <w:tcPr>
            <w:tcW w:w="11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3" w:type="dxa"/>
            </w:tcMar>
            <w:vAlign w:val="center"/>
          </w:tcPr>
          <w:p>
            <w:pPr>
              <w:pStyle w:val="Normal"/>
              <w:jc w:val="center"/>
              <w:rPr/>
            </w:pPr>
            <w:r>
              <w:rPr/>
              <w:t>N/A</w:t>
            </w:r>
          </w:p>
        </w:tc>
        <w:tc>
          <w:tcPr>
            <w:tcW w:w="2972"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3" w:type="dxa"/>
            </w:tcMar>
            <w:vAlign w:val="center"/>
          </w:tcPr>
          <w:p>
            <w:pPr>
              <w:pStyle w:val="Normal"/>
              <w:rPr/>
            </w:pPr>
            <w:r>
              <w:rPr/>
            </w:r>
          </w:p>
        </w:tc>
      </w:tr>
      <w:tr>
        <w:trPr>
          <w:trHeight w:val="463" w:hRule="atLeast"/>
          <w:cantSplit w:val="false"/>
        </w:trPr>
        <w:tc>
          <w:tcPr>
            <w:tcW w:w="141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3" w:type="dxa"/>
            </w:tcMar>
            <w:vAlign w:val="center"/>
          </w:tcPr>
          <w:p>
            <w:pPr>
              <w:pStyle w:val="Normal"/>
              <w:rPr/>
            </w:pPr>
            <w:r>
              <w:rPr/>
              <w:t>Whole Genome Sequencing</w:t>
            </w:r>
          </w:p>
        </w:tc>
        <w:tc>
          <w:tcPr>
            <w:tcW w:w="229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3" w:type="dxa"/>
            </w:tcMar>
            <w:vAlign w:val="center"/>
          </w:tcPr>
          <w:p>
            <w:pPr>
              <w:pStyle w:val="Normal"/>
              <w:rPr/>
            </w:pPr>
            <w:r>
              <w:rPr/>
            </w:r>
          </w:p>
        </w:tc>
        <w:tc>
          <w:tcPr>
            <w:tcW w:w="170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3" w:type="dxa"/>
            </w:tcMar>
            <w:vAlign w:val="center"/>
          </w:tcPr>
          <w:p>
            <w:pPr>
              <w:pStyle w:val="Normal"/>
              <w:rPr/>
            </w:pPr>
            <w:r>
              <w:rPr/>
              <w:t>Complete Genomics Incorporated</w:t>
            </w:r>
          </w:p>
        </w:tc>
        <w:tc>
          <w:tcPr>
            <w:tcW w:w="11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3" w:type="dxa"/>
            </w:tcMar>
            <w:vAlign w:val="center"/>
          </w:tcPr>
          <w:p>
            <w:pPr>
              <w:pStyle w:val="Normal"/>
              <w:jc w:val="center"/>
              <w:rPr/>
            </w:pPr>
            <w:r>
              <w:rPr/>
              <w:t>N/A</w:t>
            </w:r>
          </w:p>
        </w:tc>
        <w:tc>
          <w:tcPr>
            <w:tcW w:w="2972"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3" w:type="dxa"/>
            </w:tcMar>
            <w:vAlign w:val="center"/>
          </w:tcPr>
          <w:p>
            <w:pPr>
              <w:pStyle w:val="Normal"/>
              <w:rPr/>
            </w:pPr>
            <w:r>
              <w:rPr/>
            </w:r>
          </w:p>
        </w:tc>
      </w:tr>
      <w:tr>
        <w:trPr>
          <w:trHeight w:val="463" w:hRule="atLeast"/>
          <w:cantSplit w:val="false"/>
        </w:trPr>
        <w:tc>
          <w:tcPr>
            <w:tcW w:w="141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3" w:type="dxa"/>
            </w:tcMar>
            <w:vAlign w:val="center"/>
          </w:tcPr>
          <w:p>
            <w:pPr>
              <w:pStyle w:val="Normal"/>
              <w:rPr/>
            </w:pPr>
            <w:r>
              <w:rPr/>
            </w:r>
          </w:p>
        </w:tc>
        <w:tc>
          <w:tcPr>
            <w:tcW w:w="2296"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3" w:type="dxa"/>
            </w:tcMar>
            <w:vAlign w:val="center"/>
          </w:tcPr>
          <w:p>
            <w:pPr>
              <w:pStyle w:val="Normal"/>
              <w:rPr/>
            </w:pPr>
            <w:r>
              <w:rPr/>
            </w:r>
          </w:p>
        </w:tc>
        <w:tc>
          <w:tcPr>
            <w:tcW w:w="170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3" w:type="dxa"/>
            </w:tcMar>
            <w:vAlign w:val="center"/>
          </w:tcPr>
          <w:p>
            <w:pPr>
              <w:pStyle w:val="Normal"/>
              <w:rPr/>
            </w:pPr>
            <w:r>
              <w:rPr/>
            </w:r>
          </w:p>
        </w:tc>
        <w:tc>
          <w:tcPr>
            <w:tcW w:w="117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3" w:type="dxa"/>
            </w:tcMar>
            <w:vAlign w:val="center"/>
          </w:tcPr>
          <w:p>
            <w:pPr>
              <w:pStyle w:val="Normal"/>
              <w:jc w:val="center"/>
              <w:rPr/>
            </w:pPr>
            <w:r>
              <w:rPr/>
            </w:r>
          </w:p>
        </w:tc>
        <w:tc>
          <w:tcPr>
            <w:tcW w:w="2972"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3" w:type="dxa"/>
            </w:tcMar>
            <w:vAlign w:val="center"/>
          </w:tcPr>
          <w:p>
            <w:pPr>
              <w:pStyle w:val="Normal"/>
              <w:rPr/>
            </w:pPr>
            <w:r>
              <w:rPr/>
            </w:r>
          </w:p>
        </w:tc>
      </w:tr>
    </w:tbl>
    <w:p>
      <w:pPr>
        <w:pStyle w:val="Normal"/>
        <w:rPr>
          <w:b/>
        </w:rPr>
      </w:pPr>
      <w:r>
        <w:rPr>
          <w:b/>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Study URL: the study URL(s) if applicable.</w:t>
            </w:r>
          </w:p>
        </w:tc>
      </w:tr>
      <w:tr>
        <w:trPr>
          <w:trHeight w:val="392"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rPr/>
            </w:pPr>
            <w:r>
              <w:fldChar w:fldCharType="begin">
                <w:ffData>
                  <w:name w:val="Text9"/>
                  <w:enabled/>
                  <w:calcOnExit w:val="0"/>
                </w:ffData>
              </w:fldChar>
            </w:r>
            <w:r>
              <w:instrText> FORMTEXT </w:instrText>
            </w:r>
            <w:r>
              <w:fldChar w:fldCharType="separate"/>
            </w:r>
            <w:bookmarkStart w:id="0" w:name="Text91"/>
            <w:bookmarkStart w:id="1" w:name="Text9"/>
            <w:bookmarkStart w:id="2" w:name="Text9"/>
            <w:bookmarkEnd w:id="2"/>
            <w:r>
              <w:rPr/>
              <w:t>     </w:t>
            </w:r>
            <w:r>
              <w:rPr/>
              <w:t>http://www.personalgenomes.org/</w:t>
            </w:r>
            <w:bookmarkStart w:id="3" w:name="Text9"/>
            <w:bookmarkEnd w:id="3"/>
            <w:bookmarkEnd w:id="0"/>
            <w:r>
              <w:rPr/>
            </w:r>
            <w:r>
              <w:fldChar w:fldCharType="end"/>
            </w:r>
          </w:p>
        </w:tc>
      </w:tr>
    </w:tbl>
    <w:p>
      <w:pPr>
        <w:pStyle w:val="Normal"/>
        <w:rPr>
          <w:b/>
        </w:rPr>
      </w:pPr>
      <w:r>
        <w:rPr>
          <w:b/>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Study Logo: the URL(s) to link the logo(s) (required if logo(s) are submitted).</w:t>
            </w:r>
          </w:p>
        </w:tc>
      </w:tr>
      <w:tr>
        <w:trPr>
          <w:trHeight w:val="392"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rPr/>
            </w:pPr>
            <w:r>
              <w:rPr/>
            </w:r>
          </w:p>
        </w:tc>
      </w:tr>
    </w:tbl>
    <w:p>
      <w:pPr>
        <w:pStyle w:val="Normal"/>
        <w:rPr>
          <w:b/>
        </w:rPr>
      </w:pPr>
      <w:r>
        <w:rPr>
          <w:b/>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9558"/>
      </w:tblGrid>
      <w:tr>
        <w:trPr>
          <w:trHeight w:val="467"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Description</w:t>
            </w:r>
            <w:r>
              <w:rPr/>
              <w:t xml:space="preserve">: </w:t>
            </w:r>
            <w:r>
              <w:rPr>
                <w:b/>
              </w:rPr>
              <w:t>an original summary description of the study.  If the description is taken verbatim from a published or soon to be published article, please submit copyright permission from the Journal. Summaries with copyrighted material must include the following within the description: “Reprinted from [Article Citation], with permission from [Publisher].”</w:t>
            </w:r>
          </w:p>
        </w:tc>
      </w:tr>
      <w:tr>
        <w:trPr>
          <w:trHeight w:val="2978"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rPr/>
            </w:pPr>
            <w:r>
              <w:rPr/>
              <w:t xml:space="preserve">The </w:t>
            </w:r>
            <w:r>
              <w:rPr>
                <w:b/>
              </w:rPr>
              <w:t>Personal Genome Project</w:t>
            </w:r>
            <w:r>
              <w:rPr/>
              <w:t xml:space="preserve"> (PGP) is a long term, large cohort study which aims to sequence and publicize the complete genomes and medical records of 100,000 volunteers, in order to enable research into </w:t>
            </w:r>
            <w:r>
              <w:rPr/>
              <w:t>personal genomics</w:t>
            </w:r>
            <w:r>
              <w:rPr/>
              <w:t xml:space="preserve"> and </w:t>
            </w:r>
            <w:r>
              <w:rPr/>
              <w:t>personalized medicine</w:t>
            </w:r>
            <w:r>
              <w:rPr/>
              <w:t>.</w:t>
            </w:r>
          </w:p>
          <w:p>
            <w:pPr>
              <w:pStyle w:val="Normal"/>
              <w:rPr/>
            </w:pPr>
            <w:r>
              <w:rPr/>
            </w:r>
          </w:p>
          <w:p>
            <w:pPr>
              <w:pStyle w:val="Normal"/>
              <w:rPr/>
            </w:pPr>
            <w:r>
              <w:rPr/>
              <w:t xml:space="preserve">Reprinted from </w:t>
            </w:r>
            <w:hyperlink r:id="rId4">
              <w:r>
                <w:rPr>
                  <w:rStyle w:val="InternetLink"/>
                </w:rPr>
                <w:t>http://en.wikipedia.org/wiki/Personal_Genome_Project</w:t>
              </w:r>
            </w:hyperlink>
            <w:r>
              <w:rPr/>
              <w:t>, t</w:t>
            </w:r>
            <w:r>
              <w:rPr/>
              <w:t xml:space="preserve">ext is available under the </w:t>
            </w:r>
            <w:hyperlink r:id="rId5">
              <w:r>
                <w:rPr>
                  <w:rStyle w:val="InternetLink"/>
                </w:rPr>
                <w:t>Creative Commons Attribution-ShareAlike License</w:t>
              </w:r>
            </w:hyperlink>
            <w:r>
              <w:rPr/>
              <w:t>.</w:t>
            </w:r>
          </w:p>
        </w:tc>
      </w:tr>
    </w:tbl>
    <w:p>
      <w:pPr>
        <w:pStyle w:val="Normal"/>
        <w:rPr/>
      </w:pPr>
      <w:r>
        <w:rPr/>
      </w:r>
    </w:p>
    <w:p>
      <w:pPr>
        <w:pStyle w:val="Normal"/>
        <w:rPr/>
      </w:pPr>
      <w:r>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9558"/>
      </w:tblGrid>
      <w:tr>
        <w:trPr>
          <w:trHeight w:val="626"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Inclusion/Exclusion Criteria: the inclusion and exclusion criteria for cases, controls, trios, and study participants as applicable.</w:t>
            </w:r>
          </w:p>
        </w:tc>
      </w:tr>
      <w:tr>
        <w:trPr>
          <w:trHeight w:val="4682"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rPr/>
            </w:pPr>
            <w:r>
              <w:rPr/>
              <w:t>Participants fulfill the following requirements:</w:t>
            </w:r>
          </w:p>
          <w:p>
            <w:pPr>
              <w:pStyle w:val="Normal"/>
              <w:rPr/>
            </w:pPr>
            <w:r>
              <w:rPr/>
            </w:r>
          </w:p>
          <w:p>
            <w:pPr>
              <w:pStyle w:val="TextBody"/>
              <w:rPr/>
            </w:pPr>
            <w:r>
              <w:rPr/>
              <w:t xml:space="preserve">- Willing to share genetic, health and trait data in a public and non-anonymous manner. </w:t>
            </w:r>
          </w:p>
          <w:p>
            <w:pPr>
              <w:pStyle w:val="TextBody"/>
              <w:rPr/>
            </w:pPr>
            <w:r>
              <w:rPr/>
              <w:t xml:space="preserve">- United States citizen or permanent resident. </w:t>
            </w:r>
          </w:p>
          <w:p>
            <w:pPr>
              <w:pStyle w:val="TextBody"/>
              <w:rPr/>
            </w:pPr>
            <w:r>
              <w:rPr/>
              <w:t>- At least 21 years of age.</w:t>
            </w:r>
          </w:p>
          <w:p>
            <w:pPr>
              <w:pStyle w:val="TextBody"/>
              <w:rPr/>
            </w:pPr>
            <w:r>
              <w:rPr/>
              <w:t>- Capable of giving autonomous consent. We do not permit enrollment through legal guardianship, for example.</w:t>
            </w:r>
          </w:p>
          <w:p>
            <w:pPr>
              <w:pStyle w:val="TextBody"/>
              <w:rPr/>
            </w:pPr>
            <w:r>
              <w:rPr/>
              <w:t>- Current employees and students of the principal investigator (George Church) are not eligible.</w:t>
            </w:r>
          </w:p>
          <w:p>
            <w:pPr>
              <w:pStyle w:val="TextBody"/>
              <w:rPr/>
            </w:pPr>
            <w:r>
              <w:rPr/>
              <w:t xml:space="preserve">- Identical (monozygotic) twins are welcome, but both twins must complete the enrollment process to be eligible. </w:t>
            </w:r>
          </w:p>
          <w:p>
            <w:pPr>
              <w:pStyle w:val="Normal"/>
              <w:rPr/>
            </w:pPr>
            <w:r>
              <w:rPr/>
            </w:r>
          </w:p>
        </w:tc>
      </w:tr>
    </w:tbl>
    <w:p>
      <w:pPr>
        <w:pStyle w:val="Normal"/>
        <w:rPr/>
      </w:pPr>
      <w:r>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History: the study history as applicable.</w:t>
            </w:r>
          </w:p>
        </w:tc>
      </w:tr>
      <w:tr>
        <w:trPr>
          <w:trHeight w:val="2870"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rPr/>
            </w:pPr>
            <w:r>
              <w:rPr/>
            </w:r>
          </w:p>
        </w:tc>
      </w:tr>
    </w:tbl>
    <w:p>
      <w:pPr>
        <w:pStyle w:val="Normal"/>
        <w:rPr/>
      </w:pPr>
      <w:r>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 xml:space="preserve">Phenotype term(s)/Disease name(s): any number of phenotype term(s) and/or disease name(s) associated with this study. The phenotype term and disease name must be a MeSH term. To check, type query in the search box at </w:t>
            </w:r>
            <w:hyperlink r:id="rId6">
              <w:r>
                <w:rPr>
                  <w:rStyle w:val="InternetLink"/>
                  <w:b/>
                </w:rPr>
                <w:t>http://www.ncbi.nlm.nih.gov/mesh/</w:t>
              </w:r>
            </w:hyperlink>
            <w:r>
              <w:rPr>
                <w:b/>
              </w:rPr>
              <w:t xml:space="preserve">. Disease names will be ordered as submitted below. Please mark one MeSH term as the primary phenotype term with a star (*). </w:t>
            </w:r>
          </w:p>
        </w:tc>
      </w:tr>
      <w:tr>
        <w:trPr>
          <w:trHeight w:val="392"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rPr/>
            </w:pPr>
            <w:r>
              <w:rPr/>
              <w:t xml:space="preserve">1. </w:t>
            </w:r>
          </w:p>
          <w:p>
            <w:pPr>
              <w:pStyle w:val="Normal"/>
              <w:rPr/>
            </w:pPr>
            <w:r>
              <w:rPr/>
              <w:t xml:space="preserve">2. </w:t>
            </w:r>
          </w:p>
          <w:p>
            <w:pPr>
              <w:pStyle w:val="Normal"/>
              <w:rPr/>
            </w:pPr>
            <w:r>
              <w:rPr/>
              <w:t xml:space="preserve">3. </w:t>
            </w:r>
          </w:p>
        </w:tc>
      </w:tr>
    </w:tbl>
    <w:p>
      <w:pPr>
        <w:pStyle w:val="Normal"/>
        <w:rPr/>
      </w:pPr>
      <w:bookmarkStart w:id="4" w:name="_GoBack"/>
      <w:bookmarkStart w:id="5" w:name="_GoBack"/>
      <w:bookmarkEnd w:id="5"/>
      <w:r>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9558"/>
      </w:tblGrid>
      <w:tr>
        <w:trPr>
          <w:trHeight w:val="255"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 xml:space="preserve">Gene(s): any number of gene(s) associated with this study. For gene symbols, please type query in the search box at </w:t>
            </w:r>
            <w:hyperlink r:id="rId7">
              <w:r>
                <w:rPr>
                  <w:rStyle w:val="InternetLink"/>
                  <w:b/>
                </w:rPr>
                <w:t>http://www.ncbi.nlm.nih.gov/gene</w:t>
              </w:r>
            </w:hyperlink>
            <w:r>
              <w:rPr>
                <w:b/>
              </w:rPr>
              <w:t xml:space="preserve">. Gene symbols will be ordered as submitted below. </w:t>
            </w:r>
          </w:p>
        </w:tc>
      </w:tr>
      <w:tr>
        <w:trPr>
          <w:trHeight w:val="392" w:hRule="atLeast"/>
          <w:cantSplit w:val="false"/>
        </w:trPr>
        <w:tc>
          <w:tcPr>
            <w:tcW w:w="955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tcPr>
          <w:p>
            <w:pPr>
              <w:pStyle w:val="Normal"/>
              <w:rPr/>
            </w:pPr>
            <w:r>
              <w:rPr/>
              <w:t xml:space="preserve">1. </w:t>
            </w:r>
          </w:p>
          <w:p>
            <w:pPr>
              <w:pStyle w:val="Normal"/>
              <w:rPr/>
            </w:pPr>
            <w:r>
              <w:rPr/>
              <w:t xml:space="preserve">2. </w:t>
            </w:r>
          </w:p>
          <w:p>
            <w:pPr>
              <w:pStyle w:val="Normal"/>
              <w:rPr/>
            </w:pPr>
            <w:r>
              <w:rPr/>
              <w:t xml:space="preserve">3. </w:t>
            </w:r>
          </w:p>
        </w:tc>
      </w:tr>
    </w:tbl>
    <w:p>
      <w:pPr>
        <w:pStyle w:val="Normal"/>
        <w:rPr/>
      </w:pPr>
      <w:r>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1637"/>
        <w:gridCol w:w="7920"/>
      </w:tblGrid>
      <w:tr>
        <w:trPr>
          <w:trHeight w:val="255" w:hRule="atLeast"/>
          <w:cantSplit w:val="false"/>
        </w:trPr>
        <w:tc>
          <w:tcPr>
            <w:tcW w:w="9557" w:type="dxa"/>
            <w:gridSpan w:val="2"/>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Relevant Publications: use Pubmed IDs (</w:t>
            </w:r>
            <w:hyperlink r:id="rId8">
              <w:r>
                <w:rPr>
                  <w:rStyle w:val="InternetLink"/>
                  <w:b/>
                </w:rPr>
                <w:t>http://www.ncbi.nlm.nih.gov/PubMed/</w:t>
              </w:r>
            </w:hyperlink>
            <w:r>
              <w:rPr>
                <w:b/>
              </w:rPr>
              <w:t xml:space="preserve">). References will appear in the order submitted. </w:t>
            </w:r>
          </w:p>
          <w:p>
            <w:pPr>
              <w:pStyle w:val="Normal"/>
              <w:rPr>
                <w:b/>
              </w:rPr>
            </w:pPr>
            <w:r>
              <w:rPr>
                <w:b/>
              </w:rPr>
            </w:r>
          </w:p>
          <w:p>
            <w:pPr>
              <w:pStyle w:val="Normal"/>
              <w:rPr>
                <w:b/>
              </w:rPr>
            </w:pPr>
            <w:r>
              <w:rPr>
                <w:b/>
                <w:i/>
              </w:rPr>
              <w:t>Article Type</w:t>
            </w:r>
            <w:r>
              <w:rPr>
                <w:b/>
              </w:rPr>
              <w:t>: References provided should be assigned 1=Study article (GWAS), 2=Follow-up (GWAS, linkage, candidate gene, etc), 3=Non-GWAS, Phenotype, 4=Background, 5=Sequencing (tumor, whole-genome, short-read, somatic, germline, exome, etc.), 6=Gene expression profiling, 10=Other. An article can be one or more types.</w:t>
            </w:r>
          </w:p>
          <w:p>
            <w:pPr>
              <w:pStyle w:val="Normal"/>
              <w:rPr>
                <w:b/>
              </w:rPr>
            </w:pPr>
            <w:r>
              <w:rPr>
                <w:b/>
              </w:rPr>
            </w:r>
          </w:p>
          <w:p>
            <w:pPr>
              <w:pStyle w:val="Normal"/>
              <w:rPr>
                <w:b/>
                <w:i/>
              </w:rPr>
            </w:pPr>
            <w:r>
              <w:rPr>
                <w:b/>
                <w:i/>
              </w:rPr>
              <w:t>Articles with PMID or No PMID</w:t>
            </w:r>
          </w:p>
          <w:p>
            <w:pPr>
              <w:pStyle w:val="Normal"/>
              <w:rPr>
                <w:b/>
              </w:rPr>
            </w:pPr>
            <w:r>
              <w:rPr>
                <w:b/>
              </w:rPr>
              <w:t>1. If the article has a Pubmed ID (PMID), please provide the PMID# only.</w:t>
            </w:r>
          </w:p>
          <w:p>
            <w:pPr>
              <w:pStyle w:val="Normal"/>
              <w:rPr>
                <w:b/>
              </w:rPr>
            </w:pPr>
            <w:r>
              <w:rPr>
                <w:b/>
              </w:rPr>
            </w:r>
          </w:p>
          <w:p>
            <w:pPr>
              <w:pStyle w:val="Normal"/>
              <w:rPr>
                <w:b/>
              </w:rPr>
            </w:pPr>
            <w:r>
              <w:rPr>
                <w:b/>
              </w:rPr>
              <w:t>2. If the article, abstract, or book does not have a PMID, please provide the reference in the following formats below.</w:t>
            </w:r>
          </w:p>
          <w:p>
            <w:pPr>
              <w:pStyle w:val="Normal"/>
              <w:rPr>
                <w:b/>
              </w:rPr>
            </w:pPr>
            <w:r>
              <w:rPr>
                <w:b/>
              </w:rPr>
              <w:t>For Journals:</w:t>
            </w:r>
          </w:p>
          <w:p>
            <w:pPr>
              <w:pStyle w:val="Normal"/>
              <w:rPr>
                <w:b/>
              </w:rPr>
            </w:pPr>
            <w:r>
              <w:rPr>
                <w:b/>
              </w:rPr>
              <w:t>Line1     Authors</w:t>
            </w:r>
          </w:p>
          <w:p>
            <w:pPr>
              <w:pStyle w:val="Normal"/>
              <w:rPr>
                <w:b/>
              </w:rPr>
            </w:pPr>
            <w:r>
              <w:rPr>
                <w:b/>
              </w:rPr>
              <w:t>Line2     Title of Article or Abstract</w:t>
            </w:r>
          </w:p>
          <w:p>
            <w:pPr>
              <w:pStyle w:val="Normal"/>
              <w:rPr>
                <w:b/>
              </w:rPr>
            </w:pPr>
            <w:r>
              <w:rPr>
                <w:b/>
              </w:rPr>
              <w:t>Line3     Journal Name</w:t>
            </w:r>
          </w:p>
          <w:p>
            <w:pPr>
              <w:pStyle w:val="Normal"/>
              <w:rPr>
                <w:b/>
              </w:rPr>
            </w:pPr>
            <w:r>
              <w:rPr>
                <w:b/>
              </w:rPr>
              <w:t>Line4     Year;Volume:Start page-End page.</w:t>
            </w:r>
          </w:p>
          <w:p>
            <w:pPr>
              <w:pStyle w:val="Normal"/>
              <w:rPr>
                <w:b/>
              </w:rPr>
            </w:pPr>
            <w:r>
              <w:rPr>
                <w:b/>
              </w:rPr>
            </w:r>
          </w:p>
          <w:p>
            <w:pPr>
              <w:pStyle w:val="Normal"/>
              <w:rPr>
                <w:b/>
              </w:rPr>
            </w:pPr>
            <w:r>
              <w:rPr>
                <w:b/>
              </w:rPr>
              <w:t>For Books:</w:t>
            </w:r>
          </w:p>
          <w:p>
            <w:pPr>
              <w:pStyle w:val="Normal"/>
              <w:rPr>
                <w:b/>
              </w:rPr>
            </w:pPr>
            <w:r>
              <w:rPr>
                <w:b/>
              </w:rPr>
              <w:t>Line1     Authors</w:t>
            </w:r>
          </w:p>
          <w:p>
            <w:pPr>
              <w:pStyle w:val="Normal"/>
              <w:rPr>
                <w:b/>
              </w:rPr>
            </w:pPr>
            <w:r>
              <w:rPr>
                <w:b/>
              </w:rPr>
              <w:t>Line2     Chapter or Section Name</w:t>
            </w:r>
          </w:p>
          <w:p>
            <w:pPr>
              <w:pStyle w:val="Normal"/>
              <w:rPr>
                <w:b/>
              </w:rPr>
            </w:pPr>
            <w:r>
              <w:rPr>
                <w:b/>
              </w:rPr>
              <w:t>Line3     Book Name</w:t>
            </w:r>
          </w:p>
          <w:p>
            <w:pPr>
              <w:pStyle w:val="Normal"/>
              <w:rPr>
                <w:b/>
              </w:rPr>
            </w:pPr>
            <w:r>
              <w:rPr>
                <w:b/>
              </w:rPr>
              <w:t>Line4     Editors. Publication City: Publisher, Year.</w:t>
            </w:r>
          </w:p>
        </w:tc>
      </w:tr>
      <w:tr>
        <w:trPr>
          <w:trHeight w:val="642" w:hRule="atLeast"/>
          <w:cantSplit w:val="false"/>
        </w:trPr>
        <w:tc>
          <w:tcPr>
            <w:tcW w:w="1637"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b/>
              </w:rPr>
            </w:pPr>
            <w:r>
              <w:rPr>
                <w:b/>
              </w:rPr>
              <w:t>Article Type</w:t>
            </w:r>
          </w:p>
        </w:tc>
        <w:tc>
          <w:tcPr>
            <w:tcW w:w="792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b/>
              </w:rPr>
            </w:pPr>
            <w:r>
              <w:rPr>
                <w:b/>
              </w:rPr>
              <w:t>Articles with PMID or No PMID</w:t>
            </w:r>
          </w:p>
        </w:tc>
      </w:tr>
      <w:tr>
        <w:trPr>
          <w:trHeight w:val="638" w:hRule="atLeast"/>
          <w:cantSplit w:val="false"/>
        </w:trPr>
        <w:tc>
          <w:tcPr>
            <w:tcW w:w="1637"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pPr>
            <w:r>
              <w:rPr/>
              <w:t>1</w:t>
            </w:r>
          </w:p>
        </w:tc>
        <w:tc>
          <w:tcPr>
            <w:tcW w:w="792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pPr>
            <w:r>
              <w:rPr/>
              <w:t>17903304</w:t>
            </w:r>
          </w:p>
        </w:tc>
      </w:tr>
      <w:tr>
        <w:trPr>
          <w:trHeight w:val="638" w:hRule="atLeast"/>
          <w:cantSplit w:val="false"/>
        </w:trPr>
        <w:tc>
          <w:tcPr>
            <w:tcW w:w="1637"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pPr>
            <w:r>
              <w:rPr/>
              <w:t>3</w:t>
            </w:r>
          </w:p>
        </w:tc>
        <w:tc>
          <w:tcPr>
            <w:tcW w:w="792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pPr>
            <w:r>
              <w:rPr/>
              <w:t>39810</w:t>
            </w:r>
          </w:p>
        </w:tc>
      </w:tr>
      <w:tr>
        <w:trPr>
          <w:trHeight w:val="638" w:hRule="atLeast"/>
          <w:cantSplit w:val="false"/>
        </w:trPr>
        <w:tc>
          <w:tcPr>
            <w:tcW w:w="1637"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pPr>
            <w:r>
              <w:rPr/>
              <w:t>10</w:t>
            </w:r>
          </w:p>
        </w:tc>
        <w:tc>
          <w:tcPr>
            <w:tcW w:w="792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pPr>
            <w:r>
              <w:rPr/>
              <w:t>Kannel WB, Sorlie P. Hypertension in Framingham, in Paul O</w:t>
            </w:r>
          </w:p>
          <w:p>
            <w:pPr>
              <w:pStyle w:val="Normal"/>
              <w:rPr/>
            </w:pPr>
            <w:r>
              <w:rPr/>
              <w:t>(ed): Epidemiology and Control of Hypertension. Miami, Symposia</w:t>
            </w:r>
          </w:p>
          <w:p>
            <w:pPr>
              <w:pStyle w:val="Normal"/>
              <w:rPr/>
            </w:pPr>
            <w:r>
              <w:rPr/>
              <w:t>Specialists, 1976, pp 553-592</w:t>
            </w:r>
          </w:p>
        </w:tc>
      </w:tr>
    </w:tbl>
    <w:p>
      <w:pPr>
        <w:pStyle w:val="Normal"/>
        <w:rPr/>
      </w:pPr>
      <w:r>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2447"/>
        <w:gridCol w:w="2340"/>
        <w:gridCol w:w="4771"/>
      </w:tblGrid>
      <w:tr>
        <w:trPr>
          <w:trHeight w:val="480" w:hRule="atLeast"/>
          <w:cantSplit w:val="false"/>
        </w:trPr>
        <w:tc>
          <w:tcPr>
            <w:tcW w:w="9558" w:type="dxa"/>
            <w:gridSpan w:val="3"/>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Study Attribution: will appear as submitted.</w:t>
            </w:r>
          </w:p>
          <w:p>
            <w:pPr>
              <w:pStyle w:val="Normal"/>
              <w:rPr>
                <w:b/>
              </w:rPr>
            </w:pPr>
            <w:r>
              <w:rPr>
                <w:b/>
              </w:rPr>
              <w:t xml:space="preserve">Column1     Header (i.e., Principal Investigator, Co-Investigator, Institute, Funding                </w:t>
            </w:r>
          </w:p>
          <w:p>
            <w:pPr>
              <w:pStyle w:val="Normal"/>
              <w:rPr>
                <w:b/>
              </w:rPr>
            </w:pPr>
            <w:r>
              <w:rPr>
                <w:b/>
              </w:rPr>
              <w:t xml:space="preserve">                     </w:t>
            </w:r>
            <w:r>
              <w:rPr>
                <w:b/>
              </w:rPr>
              <w:t>Source)</w:t>
            </w:r>
          </w:p>
          <w:p>
            <w:pPr>
              <w:pStyle w:val="Normal"/>
              <w:rPr>
                <w:b/>
              </w:rPr>
            </w:pPr>
            <w:r>
              <w:rPr>
                <w:b/>
              </w:rPr>
              <w:t>Column2     Name of the person or Name of Grant</w:t>
            </w:r>
          </w:p>
          <w:p>
            <w:pPr>
              <w:pStyle w:val="Normal"/>
              <w:rPr>
                <w:b/>
              </w:rPr>
            </w:pPr>
            <w:r>
              <w:rPr>
                <w:b/>
              </w:rPr>
              <w:t>Column3     Affiliation (include City, State, Country)</w:t>
            </w:r>
          </w:p>
          <w:p>
            <w:pPr>
              <w:pStyle w:val="Normal"/>
              <w:rPr>
                <w:b/>
                <w:color w:val="0000FF"/>
                <w:sz w:val="22"/>
                <w:szCs w:val="22"/>
              </w:rPr>
            </w:pPr>
            <w:r>
              <w:rPr>
                <w:b/>
                <w:color w:val="0000FF"/>
                <w:sz w:val="22"/>
                <w:szCs w:val="22"/>
              </w:rPr>
              <w:t>Example: http://www.ncbi.nlm.nih.gov/projects/gap/cgi-bin/study.cgi?study_id=phs000071.v2.p1</w:t>
            </w:r>
          </w:p>
        </w:tc>
      </w:tr>
      <w:tr>
        <w:trPr>
          <w:trHeight w:val="465" w:hRule="atLeast"/>
          <w:cantSplit w:val="false"/>
        </w:trPr>
        <w:tc>
          <w:tcPr>
            <w:tcW w:w="2447"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108" w:type="dxa"/>
            </w:tcMar>
          </w:tcPr>
          <w:p>
            <w:pPr>
              <w:pStyle w:val="Normal"/>
              <w:rPr>
                <w:b/>
              </w:rPr>
            </w:pPr>
            <w:r>
              <w:rPr>
                <w:b/>
              </w:rPr>
              <w:t>Header</w:t>
            </w:r>
          </w:p>
        </w:tc>
        <w:tc>
          <w:tcPr>
            <w:tcW w:w="234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108" w:type="dxa"/>
            </w:tcMar>
          </w:tcPr>
          <w:p>
            <w:pPr>
              <w:pStyle w:val="Normal"/>
              <w:rPr>
                <w:b/>
              </w:rPr>
            </w:pPr>
            <w:r>
              <w:rPr>
                <w:b/>
              </w:rPr>
              <w:t>Name</w:t>
            </w:r>
          </w:p>
        </w:tc>
        <w:tc>
          <w:tcPr>
            <w:tcW w:w="477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D9D9D9" w:val="clear"/>
            <w:tcMar>
              <w:left w:w="108" w:type="dxa"/>
            </w:tcMar>
          </w:tcPr>
          <w:p>
            <w:pPr>
              <w:pStyle w:val="Normal"/>
              <w:rPr>
                <w:b/>
              </w:rPr>
            </w:pPr>
            <w:r>
              <w:rPr>
                <w:b/>
              </w:rPr>
              <w:t>Affiliation</w:t>
            </w:r>
          </w:p>
        </w:tc>
      </w:tr>
      <w:tr>
        <w:trPr>
          <w:trHeight w:val="465" w:hRule="atLeast"/>
          <w:cantSplit w:val="false"/>
        </w:trPr>
        <w:tc>
          <w:tcPr>
            <w:tcW w:w="2447"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pPr>
            <w:r>
              <w:rPr/>
              <w:t>Principal Investigator</w:t>
            </w:r>
          </w:p>
        </w:tc>
        <w:tc>
          <w:tcPr>
            <w:tcW w:w="234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pPr>
            <w:r>
              <w:rPr/>
              <w:t>George Church</w:t>
            </w:r>
          </w:p>
        </w:tc>
        <w:tc>
          <w:tcPr>
            <w:tcW w:w="477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pPr>
            <w:r>
              <w:rPr/>
              <w:t>Harvard Medical School</w:t>
            </w:r>
          </w:p>
        </w:tc>
      </w:tr>
      <w:tr>
        <w:trPr>
          <w:trHeight w:val="465" w:hRule="atLeast"/>
          <w:cantSplit w:val="false"/>
        </w:trPr>
        <w:tc>
          <w:tcPr>
            <w:tcW w:w="2447"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pPr>
            <w:r>
              <w:rPr/>
            </w:r>
          </w:p>
        </w:tc>
        <w:tc>
          <w:tcPr>
            <w:tcW w:w="2340"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pPr>
            <w:r>
              <w:rPr/>
            </w:r>
          </w:p>
        </w:tc>
        <w:tc>
          <w:tcPr>
            <w:tcW w:w="4771"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rPr/>
            </w:pPr>
            <w:r>
              <w:rPr/>
            </w:r>
          </w:p>
        </w:tc>
      </w:tr>
    </w:tbl>
    <w:p>
      <w:pPr>
        <w:pStyle w:val="Normal"/>
        <w:rPr/>
      </w:pPr>
      <w:r>
        <w:rPr/>
      </w:r>
    </w:p>
    <w:tbl>
      <w:tblPr>
        <w:jc w:val="left"/>
        <w:tblInd w:w="0" w:type="dxa"/>
        <w:tblBorders>
          <w:top w:val="single" w:sz="4" w:space="0" w:color="00000A"/>
          <w:left w:val="single" w:sz="4" w:space="0" w:color="00000A"/>
          <w:bottom w:val="single" w:sz="4" w:space="0" w:color="00000A"/>
          <w:insideH w:val="single" w:sz="4" w:space="0" w:color="00000A"/>
          <w:right w:val="single" w:sz="4" w:space="0" w:color="00000A"/>
          <w:insideV w:val="single" w:sz="4" w:space="0" w:color="00000A"/>
        </w:tblBorders>
        <w:tblCellMar>
          <w:top w:w="0" w:type="dxa"/>
          <w:left w:w="108" w:type="dxa"/>
          <w:bottom w:w="0" w:type="dxa"/>
          <w:right w:w="108" w:type="dxa"/>
        </w:tblCellMar>
      </w:tblPr>
      <w:tblGrid>
        <w:gridCol w:w="8928"/>
        <w:gridCol w:w="629"/>
      </w:tblGrid>
      <w:tr>
        <w:trPr>
          <w:trHeight w:val="255" w:hRule="atLeast"/>
          <w:cantSplit w:val="false"/>
        </w:trPr>
        <w:tc>
          <w:tcPr>
            <w:tcW w:w="9557" w:type="dxa"/>
            <w:gridSpan w:val="2"/>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DE9D9" w:val="clear"/>
            <w:tcMar>
              <w:left w:w="108" w:type="dxa"/>
            </w:tcMar>
          </w:tcPr>
          <w:p>
            <w:pPr>
              <w:pStyle w:val="Normal"/>
              <w:rPr>
                <w:b/>
              </w:rPr>
            </w:pPr>
            <w:r>
              <w:rPr>
                <w:b/>
              </w:rPr>
              <w:t>Grouping dbGaP studies “By Disease”: All dbGaP studies will be grouped under one or more of the headings below. Please check all that apply. (http://www.nlm.nih.gov/mesh/2008/MeSHtree.C.html)</w:t>
            </w:r>
          </w:p>
        </w:tc>
      </w:tr>
      <w:tr>
        <w:trPr>
          <w:trHeight w:val="20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Bacterial Infections and Mycoses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Virus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Parasitic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Neoplasms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Musculoskeletal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Digestive System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Stomatognathic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Respiratory Tract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Otorhinolaryngologic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Nervous System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Eye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Male Urogenital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Female Urogenital Diseases and Pregnancy Complications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Cardiovascular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Hemic and Lymphatic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Congenital, Hereditary, and Neonatal Diseases and Abnormalities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Skin and Connective Tissue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Nutritional and Metabolic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Endocrine System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Immune System Diseases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Disorders of Environmental Origin</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Pathological Conditions, Signs and Symptoms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Behavior and Behavior Mechanisms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Psychological Phenomena and Processes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Mental Disorders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ind w:left="720" w:right="0" w:hanging="720"/>
              <w:rPr/>
            </w:pPr>
            <w:r>
              <w:rPr/>
              <w:t>Behavioral Disciplines and Activities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ind w:left="720" w:right="0" w:hanging="720"/>
              <w:jc w:val="center"/>
              <w:rPr/>
            </w:pPr>
            <w:r>
              <w:rPr/>
              <w:t xml:space="preserve">            </w:t>
            </w:r>
            <w:r>
              <w:rPr/>
              <w:t>X</w:t>
            </w:r>
          </w:p>
        </w:tc>
      </w:tr>
      <w:tr>
        <w:trPr>
          <w:trHeight w:val="190" w:hRule="atLeast"/>
          <w:cantSplit w:val="false"/>
        </w:trPr>
        <w:tc>
          <w:tcPr>
            <w:tcW w:w="8928"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auto" w:val="clear"/>
            <w:tcMar>
              <w:left w:w="108" w:type="dxa"/>
            </w:tcMar>
          </w:tcPr>
          <w:p>
            <w:pPr>
              <w:pStyle w:val="Normal"/>
              <w:rPr/>
            </w:pPr>
            <w:r>
              <w:rPr/>
              <w:t>Population, Convenience, Spouse, Controls</w:t>
            </w:r>
          </w:p>
        </w:tc>
        <w:tc>
          <w:tcPr>
            <w:tcW w:w="629" w:type="dxa"/>
            <w:tcBorders>
              <w:top w:val="single" w:sz="4" w:space="0" w:color="00000A"/>
              <w:left w:val="single" w:sz="4" w:space="0" w:color="00000A"/>
              <w:bottom w:val="single" w:sz="4" w:space="0" w:color="00000A"/>
              <w:insideH w:val="single" w:sz="4" w:space="0" w:color="00000A"/>
              <w:right w:val="single" w:sz="4" w:space="0" w:color="00000A"/>
              <w:insideV w:val="single" w:sz="4" w:space="0" w:color="00000A"/>
            </w:tcBorders>
            <w:shd w:fill="FFFFFF" w:val="clear"/>
            <w:tcMar>
              <w:left w:w="108" w:type="dxa"/>
            </w:tcMar>
            <w:vAlign w:val="center"/>
          </w:tcPr>
          <w:p>
            <w:pPr>
              <w:pStyle w:val="Normal"/>
              <w:jc w:val="center"/>
              <w:rPr/>
            </w:pPr>
            <w:r>
              <w:rPr/>
            </w:r>
          </w:p>
        </w:tc>
      </w:tr>
    </w:tbl>
    <w:p>
      <w:pPr>
        <w:pStyle w:val="Normal"/>
        <w:rPr/>
      </w:pPr>
      <w:r>
        <w:rPr/>
      </w:r>
    </w:p>
    <w:sectPr>
      <w:type w:val="nextPage"/>
      <w:pgSz w:w="12240" w:h="15840"/>
      <w:pgMar w:left="1380" w:right="1380" w:header="0" w:top="1440" w:footer="0" w:bottom="1440"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Times New Roman" w:hAnsi="Times New Roman" w:eastAsia="Times New Roman" w:cs="Times New Roman"/>
        <w:lang w:val="en-US" w:eastAsia="en-US" w:bidi="ar-SA"/>
      </w:rPr>
    </w:rPrDefault>
    <w:pPrDefault>
      <w:pPr/>
    </w:pPrDefault>
  </w:docDefaults>
  <w:latentStyles w:count="267" w:defQFormat="0" w:defUnhideWhenUsed="0" w:defSemiHidden="0" w:defUIPriority="0" w:defLockedState="0">
    <w:lsdException w:qFormat="1" w:name="Normal"/>
    <w:lsdException w:qFormat="1" w:name="heading 1"/>
    <w:lsdException w:qFormat="1" w:unhideWhenUsed="1" w:semiHidden="1" w:name="heading 2"/>
    <w:lsdException w:qFormat="1" w:unhideWhenUsed="1" w:semiHidden="1" w:name="heading 3"/>
    <w:lsdException w:qFormat="1" w:unhideWhenUsed="1" w:semiHidden="1" w:name="heading 4"/>
    <w:lsdException w:qFormat="1" w:unhideWhenUsed="1" w:semiHidden="1" w:name="heading 5"/>
    <w:lsdException w:qFormat="1" w:unhideWhenUsed="1" w:semiHidden="1" w:name="heading 6"/>
    <w:lsdException w:qFormat="1" w:unhideWhenUsed="1" w:semiHidden="1" w:name="heading 7"/>
    <w:lsdException w:qFormat="1" w:unhideWhenUsed="1" w:semiHidden="1" w:name="heading 8"/>
    <w:lsdException w:qFormat="1" w:unhideWhenUsed="1" w:semiHidden="1" w:name="heading 9"/>
    <w:lsdException w:qFormat="1" w:unhideWhenUsed="1" w:semiHidden="1" w:name="caption"/>
    <w:lsdException w:qFormat="1" w:name="Title"/>
    <w:lsdException w:qFormat="1" w:name="Subtitle"/>
    <w:lsdException w:qFormat="1" w:name="Strong"/>
    <w:lsdException w:qFormat="1" w:name="Emphasis"/>
    <w:lsdException w:semiHidden="1" w:uiPriority="99"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uiPriority="99" w:name="Revision"/>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sdException w:qFormat="1" w:uiPriority="19" w:name="Subtle Emphasis"/>
    <w:lsdException w:qFormat="1" w:uiPriority="21" w:name="Intense Emphasis"/>
    <w:lsdException w:qFormat="1" w:uiPriority="31" w:name="Subtle Reference"/>
    <w:lsdException w:qFormat="1" w:uiPriority="32" w:name="Intense Reference"/>
    <w:lsdException w:qFormat="1" w:uiPriority="33" w:name="Book Title"/>
    <w:lsdException w:unhideWhenUsed="1" w:semiHidden="1" w:uiPriority="37" w:name="Bibliography"/>
    <w:lsdException w:qFormat="1" w:unhideWhenUsed="1" w:semiHidden="1" w:uiPriority="39" w:name="TOC Heading"/>
  </w:latentStyles>
  <w:style w:type="paragraph" w:styleId="Normal" w:default="1">
    <w:name w:val="Normal"/>
    <w:qFormat/>
    <w:pPr>
      <w:widowControl/>
      <w:suppressAutoHyphens w:val="true"/>
      <w:bidi w:val="0"/>
      <w:jc w:val="left"/>
    </w:pPr>
    <w:rPr>
      <w:rFonts w:ascii="Times New Roman" w:hAnsi="Times New Roman" w:eastAsia="Times New Roman" w:cs="Times New Roman"/>
      <w:color w:val="auto"/>
      <w:sz w:val="24"/>
      <w:szCs w:val="24"/>
      <w:lang w:val="en-US" w:eastAsia="en-US" w:bidi="ar-SA"/>
    </w:rPr>
  </w:style>
  <w:style w:type="character" w:styleId="DefaultParagraphFont" w:default="1">
    <w:name w:val="Default Paragraph Font"/>
    <w:uiPriority w:val="1"/>
    <w:semiHidden/>
    <w:unhideWhenUsed/>
    <w:rPr/>
  </w:style>
  <w:style w:type="character" w:styleId="InternetLink">
    <w:name w:val="Internet Link"/>
    <w:rsid w:val="00d558bd"/>
    <w:rPr>
      <w:color w:val="0000FF"/>
      <w:u w:val="single"/>
      <w:lang w:val="zxx" w:eastAsia="zxx" w:bidi="zxx"/>
    </w:rPr>
  </w:style>
  <w:style w:type="character" w:styleId="Bullets">
    <w:name w:val="Bullets"/>
    <w:rPr>
      <w:rFonts w:ascii="OpenSymbol" w:hAnsi="OpenSymbol" w:eastAsia="OpenSymbol" w:cs="OpenSymbol"/>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 w:type="table" w:styleId="TableGrid">
    <w:name w:val="Table Grid"/>
    <w:basedOn w:val="TableNormal"/>
    <w:rsid w:val="00225dc8"/>
    <w:tblPr>
      <w:tblInd w:type="dxa" w:w="0"/>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cbi.nlm.nih.gov/sites/entrez?db=gap" TargetMode="External"/><Relationship Id="rId3" Type="http://schemas.openxmlformats.org/officeDocument/2006/relationships/hyperlink" Target="http://www.ncbi.nlm.nih.gov/projects/gap/cgi-bin/study.cgi?study_id=phs000001.v1.p1" TargetMode="External"/><Relationship Id="rId4" Type="http://schemas.openxmlformats.org/officeDocument/2006/relationships/hyperlink" Target="http://en.wikipedia.org/wiki/Personal_Genome_Project" TargetMode="External"/><Relationship Id="rId5" Type="http://schemas.openxmlformats.org/officeDocument/2006/relationships/hyperlink" Target="http://en.wikipedia.org/wiki/Wikipedia:Text_of_Creative_Commons_Attribution-ShareAlike_3.0_Unported_License" TargetMode="External"/><Relationship Id="rId6" Type="http://schemas.openxmlformats.org/officeDocument/2006/relationships/hyperlink" Target="http://www.ncbi.nlm.nih.gov/mesh/" TargetMode="External"/><Relationship Id="rId7" Type="http://schemas.openxmlformats.org/officeDocument/2006/relationships/hyperlink" Target="http://www.ncbi.nlm.nih.gov/gene" TargetMode="External"/><Relationship Id="rId8" Type="http://schemas.openxmlformats.org/officeDocument/2006/relationships/hyperlink" Target="http://www.ncbi.nlm.nih.gov/PubMed/" TargetMode="Externa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2012-04-02T15:59:00Z</dcterms:created>
  <dc:creator>kianga</dc:creator>
  <dc:language>en-US</dc:language>
  <cp:lastModifiedBy>kianga</cp:lastModifiedBy>
  <cp:lastPrinted>2008-11-03T17:33:00Z</cp:lastPrinted>
  <dcterms:modified xsi:type="dcterms:W3CDTF">2014-04-09T19:31:00Z</dcterms:modified>
  <cp:revision>16</cp:revision>
  <dc:title>Study Configuration Template</dc:title>
</cp:coreProperties>
</file>