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ECC" w:rsidRDefault="006F6ECC" w:rsidP="006F6ECC"/>
    <w:p w:rsidR="003159E6" w:rsidRDefault="003159E6" w:rsidP="006F6ECC"/>
    <w:p w:rsidR="003159E6" w:rsidRDefault="003159E6" w:rsidP="006F6ECC"/>
    <w:p w:rsidR="007E30CD" w:rsidRDefault="007E30CD" w:rsidP="003159E6">
      <w:pPr>
        <w:jc w:val="center"/>
        <w:rPr>
          <w:sz w:val="40"/>
          <w:szCs w:val="40"/>
        </w:rPr>
      </w:pPr>
    </w:p>
    <w:p w:rsidR="00C561AE" w:rsidRDefault="00C561AE" w:rsidP="003159E6">
      <w:pPr>
        <w:jc w:val="center"/>
        <w:rPr>
          <w:sz w:val="40"/>
          <w:szCs w:val="40"/>
        </w:rPr>
      </w:pPr>
    </w:p>
    <w:p w:rsidR="00000000" w:rsidRDefault="00A96F4E">
      <w:pPr>
        <w:rPr>
          <w:b/>
          <w:sz w:val="52"/>
          <w:szCs w:val="52"/>
        </w:rPr>
      </w:pPr>
      <w:r w:rsidRPr="00A96F4E">
        <w:rPr>
          <w:b/>
          <w:sz w:val="52"/>
          <w:szCs w:val="52"/>
        </w:rPr>
        <w:t>Semantic Publishing Benchmark</w:t>
      </w:r>
    </w:p>
    <w:p w:rsidR="00000000" w:rsidRDefault="00A96F4E">
      <w:pPr>
        <w:rPr>
          <w:sz w:val="44"/>
          <w:szCs w:val="44"/>
        </w:rPr>
      </w:pPr>
      <w:r w:rsidRPr="00A96F4E">
        <w:rPr>
          <w:sz w:val="44"/>
          <w:szCs w:val="44"/>
        </w:rPr>
        <w:t>Full Disclosure Report</w:t>
      </w:r>
    </w:p>
    <w:p w:rsidR="00000000" w:rsidRDefault="00D13D74">
      <w:pPr>
        <w:rPr>
          <w:sz w:val="44"/>
          <w:szCs w:val="44"/>
        </w:rPr>
      </w:pPr>
    </w:p>
    <w:p w:rsidR="00000000" w:rsidRDefault="00A96F4E">
      <w:pPr>
        <w:rPr>
          <w:szCs w:val="44"/>
        </w:rPr>
      </w:pPr>
      <w:r w:rsidRPr="00A96F4E">
        <w:rPr>
          <w:szCs w:val="44"/>
        </w:rPr>
        <w:t>Report template date:</w:t>
      </w:r>
      <w:r w:rsidR="00AB0258">
        <w:rPr>
          <w:szCs w:val="44"/>
        </w:rPr>
        <w:t xml:space="preserve"> 22 Oct 2014</w:t>
      </w:r>
    </w:p>
    <w:p w:rsidR="006F6ECC" w:rsidRDefault="006F6ECC" w:rsidP="003159E6">
      <w:pPr>
        <w:jc w:val="center"/>
        <w:rPr>
          <w:sz w:val="40"/>
          <w:szCs w:val="40"/>
        </w:rPr>
      </w:pPr>
    </w:p>
    <w:p w:rsidR="003159E6" w:rsidRDefault="003159E6" w:rsidP="003159E6">
      <w:pPr>
        <w:jc w:val="center"/>
        <w:rPr>
          <w:sz w:val="40"/>
          <w:szCs w:val="40"/>
        </w:rPr>
      </w:pPr>
    </w:p>
    <w:p w:rsidR="00DB1A43" w:rsidRDefault="00DB1A43" w:rsidP="003159E6">
      <w:pPr>
        <w:jc w:val="center"/>
        <w:rPr>
          <w:sz w:val="40"/>
          <w:szCs w:val="40"/>
        </w:rPr>
      </w:pPr>
    </w:p>
    <w:p w:rsidR="009D113C" w:rsidRDefault="009D113C" w:rsidP="003159E6">
      <w:pPr>
        <w:jc w:val="center"/>
        <w:rPr>
          <w:sz w:val="40"/>
          <w:szCs w:val="40"/>
        </w:rPr>
      </w:pPr>
    </w:p>
    <w:p w:rsidR="002E7424" w:rsidRDefault="002E7424" w:rsidP="003159E6">
      <w:pPr>
        <w:jc w:val="center"/>
        <w:rPr>
          <w:sz w:val="40"/>
          <w:szCs w:val="40"/>
        </w:rPr>
      </w:pPr>
    </w:p>
    <w:p w:rsidR="002E7424" w:rsidRDefault="002E7424" w:rsidP="003159E6">
      <w:pPr>
        <w:jc w:val="center"/>
        <w:rPr>
          <w:sz w:val="40"/>
          <w:szCs w:val="40"/>
        </w:rPr>
      </w:pPr>
    </w:p>
    <w:p w:rsidR="002E7424" w:rsidRDefault="002E7424" w:rsidP="003159E6">
      <w:pPr>
        <w:jc w:val="center"/>
        <w:rPr>
          <w:sz w:val="40"/>
          <w:szCs w:val="40"/>
        </w:rPr>
      </w:pPr>
    </w:p>
    <w:p w:rsidR="00285AAF" w:rsidRDefault="00285AAF" w:rsidP="003159E6">
      <w:pPr>
        <w:jc w:val="center"/>
        <w:rPr>
          <w:sz w:val="40"/>
          <w:szCs w:val="40"/>
        </w:rPr>
      </w:pPr>
    </w:p>
    <w:p w:rsidR="00285AAF" w:rsidRDefault="00285AAF" w:rsidP="003159E6">
      <w:pPr>
        <w:jc w:val="center"/>
        <w:rPr>
          <w:sz w:val="40"/>
          <w:szCs w:val="40"/>
        </w:rPr>
      </w:pPr>
    </w:p>
    <w:p w:rsidR="002E7424" w:rsidRDefault="002E7424" w:rsidP="003159E6">
      <w:pPr>
        <w:jc w:val="center"/>
        <w:rPr>
          <w:sz w:val="40"/>
          <w:szCs w:val="40"/>
        </w:rPr>
      </w:pPr>
    </w:p>
    <w:p w:rsidR="002E7424" w:rsidRDefault="002E7424" w:rsidP="003159E6">
      <w:pPr>
        <w:jc w:val="center"/>
        <w:rPr>
          <w:sz w:val="40"/>
          <w:szCs w:val="40"/>
        </w:rPr>
      </w:pPr>
    </w:p>
    <w:p w:rsidR="00FF3847" w:rsidRDefault="00FF3847" w:rsidP="003159E6">
      <w:pPr>
        <w:jc w:val="center"/>
        <w:rPr>
          <w:sz w:val="40"/>
          <w:szCs w:val="40"/>
        </w:rPr>
      </w:pPr>
    </w:p>
    <w:p w:rsidR="00DB1A43" w:rsidRDefault="00DB1A43" w:rsidP="003159E6">
      <w:pPr>
        <w:jc w:val="center"/>
        <w:rPr>
          <w:sz w:val="40"/>
          <w:szCs w:val="40"/>
        </w:rPr>
      </w:pPr>
    </w:p>
    <w:p w:rsidR="00000000" w:rsidRDefault="00A96F4E">
      <w:pPr>
        <w:jc w:val="center"/>
        <w:rPr>
          <w:b/>
          <w:i/>
        </w:rPr>
      </w:pPr>
      <w:r w:rsidRPr="00A96F4E">
        <w:rPr>
          <w:b/>
          <w:i/>
        </w:rPr>
        <w:t>&lt;UUID of the Test Instance&gt;</w:t>
      </w:r>
    </w:p>
    <w:p w:rsidR="006E29BD" w:rsidRPr="00376B2F" w:rsidRDefault="006E29BD" w:rsidP="003159E6">
      <w:pPr>
        <w:jc w:val="center"/>
        <w:rPr>
          <w:i/>
          <w:sz w:val="40"/>
          <w:szCs w:val="40"/>
        </w:rPr>
      </w:pPr>
    </w:p>
    <w:p w:rsidR="00000000" w:rsidRDefault="00D13D74">
      <w:pPr>
        <w:jc w:val="center"/>
        <w:rPr>
          <w:i/>
        </w:rPr>
      </w:pPr>
    </w:p>
    <w:p w:rsidR="00000000" w:rsidRDefault="00D13D74">
      <w:pPr>
        <w:pStyle w:val="EUNormal"/>
        <w:rPr>
          <w:i/>
        </w:rPr>
      </w:pPr>
    </w:p>
    <w:p w:rsidR="00000000" w:rsidRDefault="00D13D74">
      <w:pPr>
        <w:pStyle w:val="EUNormal"/>
        <w:rPr>
          <w:i/>
        </w:rPr>
      </w:pPr>
    </w:p>
    <w:p w:rsidR="00000000" w:rsidRDefault="00A96F4E">
      <w:pPr>
        <w:pStyle w:val="Caption"/>
        <w:rPr>
          <w:i/>
        </w:rPr>
      </w:pPr>
      <w:r w:rsidRPr="00A96F4E">
        <w:rPr>
          <w:i/>
        </w:rPr>
        <w:t>&lt;Date&gt;</w:t>
      </w:r>
    </w:p>
    <w:p w:rsidR="00000000" w:rsidRDefault="00D13D74">
      <w:pPr>
        <w:pStyle w:val="Caption"/>
      </w:pPr>
    </w:p>
    <w:p w:rsidR="00000000" w:rsidRDefault="00D13D74">
      <w:pPr>
        <w:pStyle w:val="EUNormal"/>
      </w:pPr>
    </w:p>
    <w:p w:rsidR="00000000" w:rsidRDefault="00D13D74">
      <w:pPr>
        <w:pStyle w:val="EUNormal"/>
      </w:pPr>
    </w:p>
    <w:p w:rsidR="00530FC3" w:rsidRDefault="00530FC3" w:rsidP="00784960">
      <w:pPr>
        <w:jc w:val="center"/>
        <w:rPr>
          <w:sz w:val="36"/>
          <w:szCs w:val="36"/>
        </w:rPr>
      </w:pPr>
    </w:p>
    <w:p w:rsidR="00376B2F" w:rsidRDefault="00376B2F">
      <w:pPr>
        <w:rPr>
          <w:sz w:val="36"/>
          <w:szCs w:val="36"/>
        </w:rPr>
      </w:pPr>
      <w:r>
        <w:rPr>
          <w:sz w:val="36"/>
          <w:szCs w:val="36"/>
        </w:rPr>
        <w:br w:type="page"/>
      </w:r>
    </w:p>
    <w:p w:rsidR="00376B2F" w:rsidRDefault="00376B2F" w:rsidP="00784960">
      <w:pPr>
        <w:jc w:val="center"/>
        <w:rPr>
          <w:sz w:val="36"/>
          <w:szCs w:val="36"/>
        </w:rPr>
      </w:pPr>
    </w:p>
    <w:p w:rsidR="002F6D99" w:rsidRPr="00784960" w:rsidRDefault="002F6D99" w:rsidP="00784960">
      <w:pPr>
        <w:jc w:val="center"/>
        <w:rPr>
          <w:sz w:val="36"/>
          <w:szCs w:val="36"/>
        </w:rPr>
      </w:pPr>
      <w:r w:rsidRPr="00784960">
        <w:rPr>
          <w:sz w:val="36"/>
          <w:szCs w:val="36"/>
        </w:rPr>
        <w:t>Table of Contents</w:t>
      </w:r>
    </w:p>
    <w:p w:rsidR="002F6D99" w:rsidRPr="009D113C" w:rsidRDefault="002F6D99" w:rsidP="002F6D99">
      <w:pPr>
        <w:pStyle w:val="EUNormal"/>
        <w:rPr>
          <w:iCs/>
          <w:szCs w:val="22"/>
        </w:rPr>
      </w:pPr>
    </w:p>
    <w:p w:rsidR="002870B9" w:rsidRDefault="002870B9" w:rsidP="002F6D99">
      <w:pPr>
        <w:pStyle w:val="EUNormal"/>
        <w:rPr>
          <w:iCs/>
          <w:szCs w:val="22"/>
        </w:rPr>
      </w:pPr>
    </w:p>
    <w:p w:rsidR="005B1410" w:rsidRDefault="00A96F4E">
      <w:pPr>
        <w:pStyle w:val="TOC1"/>
        <w:tabs>
          <w:tab w:val="right" w:leader="dot" w:pos="9061"/>
        </w:tabs>
        <w:rPr>
          <w:rFonts w:asciiTheme="minorHAnsi" w:eastAsiaTheme="minorEastAsia" w:hAnsiTheme="minorHAnsi" w:cstheme="minorBidi"/>
          <w:noProof/>
          <w:szCs w:val="22"/>
          <w:lang w:val="en-US"/>
        </w:rPr>
      </w:pPr>
      <w:r>
        <w:fldChar w:fldCharType="begin"/>
      </w:r>
      <w:r w:rsidR="002F6D99">
        <w:instrText xml:space="preserve"> TOC \o "1-3" \h \z </w:instrText>
      </w:r>
      <w:r>
        <w:fldChar w:fldCharType="separate"/>
      </w:r>
      <w:hyperlink w:anchor="_Toc401760602" w:history="1">
        <w:r w:rsidR="005B1410" w:rsidRPr="0035713E">
          <w:rPr>
            <w:rStyle w:val="Hyperlink"/>
            <w:noProof/>
          </w:rPr>
          <w:t>Preface</w:t>
        </w:r>
        <w:r w:rsidR="005B1410">
          <w:rPr>
            <w:noProof/>
            <w:webHidden/>
          </w:rPr>
          <w:tab/>
        </w:r>
        <w:r w:rsidR="005B1410">
          <w:rPr>
            <w:noProof/>
            <w:webHidden/>
          </w:rPr>
          <w:fldChar w:fldCharType="begin"/>
        </w:r>
        <w:r w:rsidR="005B1410">
          <w:rPr>
            <w:noProof/>
            <w:webHidden/>
          </w:rPr>
          <w:instrText xml:space="preserve"> PAGEREF _Toc401760602 \h </w:instrText>
        </w:r>
        <w:r w:rsidR="005B1410">
          <w:rPr>
            <w:noProof/>
            <w:webHidden/>
          </w:rPr>
        </w:r>
        <w:r w:rsidR="005B1410">
          <w:rPr>
            <w:noProof/>
            <w:webHidden/>
          </w:rPr>
          <w:fldChar w:fldCharType="separate"/>
        </w:r>
        <w:r w:rsidR="005B1410">
          <w:rPr>
            <w:noProof/>
            <w:webHidden/>
          </w:rPr>
          <w:t>4</w:t>
        </w:r>
        <w:r w:rsidR="005B1410">
          <w:rPr>
            <w:noProof/>
            <w:webHidden/>
          </w:rPr>
          <w:fldChar w:fldCharType="end"/>
        </w:r>
      </w:hyperlink>
    </w:p>
    <w:p w:rsidR="005B1410" w:rsidRDefault="005B1410">
      <w:pPr>
        <w:pStyle w:val="TOC1"/>
        <w:tabs>
          <w:tab w:val="left" w:pos="400"/>
          <w:tab w:val="right" w:leader="dot" w:pos="9061"/>
        </w:tabs>
        <w:rPr>
          <w:rFonts w:asciiTheme="minorHAnsi" w:eastAsiaTheme="minorEastAsia" w:hAnsiTheme="minorHAnsi" w:cstheme="minorBidi"/>
          <w:noProof/>
          <w:szCs w:val="22"/>
          <w:lang w:val="en-US"/>
        </w:rPr>
      </w:pPr>
      <w:hyperlink w:anchor="_Toc401760603" w:history="1">
        <w:r w:rsidRPr="0035713E">
          <w:rPr>
            <w:rStyle w:val="Hyperlink"/>
            <w:noProof/>
          </w:rPr>
          <w:t>1</w:t>
        </w:r>
        <w:r>
          <w:rPr>
            <w:rFonts w:asciiTheme="minorHAnsi" w:eastAsiaTheme="minorEastAsia" w:hAnsiTheme="minorHAnsi" w:cstheme="minorBidi"/>
            <w:noProof/>
            <w:szCs w:val="22"/>
            <w:lang w:val="en-US"/>
          </w:rPr>
          <w:tab/>
        </w:r>
        <w:r w:rsidRPr="0035713E">
          <w:rPr>
            <w:rStyle w:val="Hyperlink"/>
            <w:noProof/>
          </w:rPr>
          <w:t>General Terms</w:t>
        </w:r>
        <w:r>
          <w:rPr>
            <w:noProof/>
            <w:webHidden/>
          </w:rPr>
          <w:tab/>
        </w:r>
        <w:r>
          <w:rPr>
            <w:noProof/>
            <w:webHidden/>
          </w:rPr>
          <w:fldChar w:fldCharType="begin"/>
        </w:r>
        <w:r>
          <w:rPr>
            <w:noProof/>
            <w:webHidden/>
          </w:rPr>
          <w:instrText xml:space="preserve"> PAGEREF _Toc401760603 \h </w:instrText>
        </w:r>
        <w:r>
          <w:rPr>
            <w:noProof/>
            <w:webHidden/>
          </w:rPr>
        </w:r>
        <w:r>
          <w:rPr>
            <w:noProof/>
            <w:webHidden/>
          </w:rPr>
          <w:fldChar w:fldCharType="separate"/>
        </w:r>
        <w:r>
          <w:rPr>
            <w:noProof/>
            <w:webHidden/>
          </w:rPr>
          <w:t>5</w:t>
        </w:r>
        <w:r>
          <w:rPr>
            <w:noProof/>
            <w:webHidden/>
          </w:rPr>
          <w:fldChar w:fldCharType="end"/>
        </w:r>
      </w:hyperlink>
    </w:p>
    <w:p w:rsidR="005B1410" w:rsidRDefault="005B1410">
      <w:pPr>
        <w:pStyle w:val="TOC1"/>
        <w:tabs>
          <w:tab w:val="left" w:pos="400"/>
          <w:tab w:val="right" w:leader="dot" w:pos="9061"/>
        </w:tabs>
        <w:rPr>
          <w:rFonts w:asciiTheme="minorHAnsi" w:eastAsiaTheme="minorEastAsia" w:hAnsiTheme="minorHAnsi" w:cstheme="minorBidi"/>
          <w:noProof/>
          <w:szCs w:val="22"/>
          <w:lang w:val="en-US"/>
        </w:rPr>
      </w:pPr>
      <w:hyperlink w:anchor="_Toc401760604" w:history="1">
        <w:r w:rsidRPr="0035713E">
          <w:rPr>
            <w:rStyle w:val="Hyperlink"/>
            <w:noProof/>
          </w:rPr>
          <w:t>2</w:t>
        </w:r>
        <w:r>
          <w:rPr>
            <w:rFonts w:asciiTheme="minorHAnsi" w:eastAsiaTheme="minorEastAsia" w:hAnsiTheme="minorHAnsi" w:cstheme="minorBidi"/>
            <w:noProof/>
            <w:szCs w:val="22"/>
            <w:lang w:val="en-US"/>
          </w:rPr>
          <w:tab/>
        </w:r>
        <w:r w:rsidRPr="0035713E">
          <w:rPr>
            <w:rStyle w:val="Hyperlink"/>
            <w:noProof/>
          </w:rPr>
          <w:t>Clause 1: Dataset and Bulk Load Description</w:t>
        </w:r>
        <w:r>
          <w:rPr>
            <w:noProof/>
            <w:webHidden/>
          </w:rPr>
          <w:tab/>
        </w:r>
        <w:r>
          <w:rPr>
            <w:noProof/>
            <w:webHidden/>
          </w:rPr>
          <w:fldChar w:fldCharType="begin"/>
        </w:r>
        <w:r>
          <w:rPr>
            <w:noProof/>
            <w:webHidden/>
          </w:rPr>
          <w:instrText xml:space="preserve"> PAGEREF _Toc401760604 \h </w:instrText>
        </w:r>
        <w:r>
          <w:rPr>
            <w:noProof/>
            <w:webHidden/>
          </w:rPr>
        </w:r>
        <w:r>
          <w:rPr>
            <w:noProof/>
            <w:webHidden/>
          </w:rPr>
          <w:fldChar w:fldCharType="separate"/>
        </w:r>
        <w:r>
          <w:rPr>
            <w:noProof/>
            <w:webHidden/>
          </w:rPr>
          <w:t>6</w:t>
        </w:r>
        <w:r>
          <w:rPr>
            <w:noProof/>
            <w:webHidden/>
          </w:rPr>
          <w:fldChar w:fldCharType="end"/>
        </w:r>
      </w:hyperlink>
    </w:p>
    <w:p w:rsidR="005B1410" w:rsidRDefault="005B1410">
      <w:pPr>
        <w:pStyle w:val="TOC2"/>
        <w:tabs>
          <w:tab w:val="left" w:pos="800"/>
          <w:tab w:val="right" w:leader="dot" w:pos="9061"/>
        </w:tabs>
        <w:rPr>
          <w:rFonts w:asciiTheme="minorHAnsi" w:eastAsiaTheme="minorEastAsia" w:hAnsiTheme="minorHAnsi" w:cstheme="minorBidi"/>
          <w:noProof/>
          <w:szCs w:val="22"/>
          <w:lang w:val="en-US"/>
        </w:rPr>
      </w:pPr>
      <w:hyperlink w:anchor="_Toc401760605" w:history="1">
        <w:r w:rsidRPr="0035713E">
          <w:rPr>
            <w:rStyle w:val="Hyperlink"/>
            <w:noProof/>
          </w:rPr>
          <w:t>2.1</w:t>
        </w:r>
        <w:r>
          <w:rPr>
            <w:rFonts w:asciiTheme="minorHAnsi" w:eastAsiaTheme="minorEastAsia" w:hAnsiTheme="minorHAnsi" w:cstheme="minorBidi"/>
            <w:noProof/>
            <w:szCs w:val="22"/>
            <w:lang w:val="en-US"/>
          </w:rPr>
          <w:tab/>
        </w:r>
        <w:r w:rsidRPr="0035713E">
          <w:rPr>
            <w:rStyle w:val="Hyperlink"/>
            <w:noProof/>
          </w:rPr>
          <w:t>Dataset Description</w:t>
        </w:r>
        <w:r>
          <w:rPr>
            <w:noProof/>
            <w:webHidden/>
          </w:rPr>
          <w:tab/>
        </w:r>
        <w:r>
          <w:rPr>
            <w:noProof/>
            <w:webHidden/>
          </w:rPr>
          <w:fldChar w:fldCharType="begin"/>
        </w:r>
        <w:r>
          <w:rPr>
            <w:noProof/>
            <w:webHidden/>
          </w:rPr>
          <w:instrText xml:space="preserve"> PAGEREF _Toc401760605 \h </w:instrText>
        </w:r>
        <w:r>
          <w:rPr>
            <w:noProof/>
            <w:webHidden/>
          </w:rPr>
        </w:r>
        <w:r>
          <w:rPr>
            <w:noProof/>
            <w:webHidden/>
          </w:rPr>
          <w:fldChar w:fldCharType="separate"/>
        </w:r>
        <w:r>
          <w:rPr>
            <w:noProof/>
            <w:webHidden/>
          </w:rPr>
          <w:t>6</w:t>
        </w:r>
        <w:r>
          <w:rPr>
            <w:noProof/>
            <w:webHidden/>
          </w:rPr>
          <w:fldChar w:fldCharType="end"/>
        </w:r>
      </w:hyperlink>
    </w:p>
    <w:p w:rsidR="005B1410" w:rsidRDefault="005B1410">
      <w:pPr>
        <w:pStyle w:val="TOC2"/>
        <w:tabs>
          <w:tab w:val="left" w:pos="800"/>
          <w:tab w:val="right" w:leader="dot" w:pos="9061"/>
        </w:tabs>
        <w:rPr>
          <w:rFonts w:asciiTheme="minorHAnsi" w:eastAsiaTheme="minorEastAsia" w:hAnsiTheme="minorHAnsi" w:cstheme="minorBidi"/>
          <w:noProof/>
          <w:szCs w:val="22"/>
          <w:lang w:val="en-US"/>
        </w:rPr>
      </w:pPr>
      <w:hyperlink w:anchor="_Toc401760606" w:history="1">
        <w:r w:rsidRPr="0035713E">
          <w:rPr>
            <w:rStyle w:val="Hyperlink"/>
            <w:noProof/>
          </w:rPr>
          <w:t>2.2</w:t>
        </w:r>
        <w:r>
          <w:rPr>
            <w:rFonts w:asciiTheme="minorHAnsi" w:eastAsiaTheme="minorEastAsia" w:hAnsiTheme="minorHAnsi" w:cstheme="minorBidi"/>
            <w:noProof/>
            <w:szCs w:val="22"/>
            <w:lang w:val="en-US"/>
          </w:rPr>
          <w:tab/>
        </w:r>
        <w:r w:rsidRPr="0035713E">
          <w:rPr>
            <w:rStyle w:val="Hyperlink"/>
            <w:noProof/>
          </w:rPr>
          <w:t>Bulk Load Description</w:t>
        </w:r>
        <w:r>
          <w:rPr>
            <w:noProof/>
            <w:webHidden/>
          </w:rPr>
          <w:tab/>
        </w:r>
        <w:r>
          <w:rPr>
            <w:noProof/>
            <w:webHidden/>
          </w:rPr>
          <w:fldChar w:fldCharType="begin"/>
        </w:r>
        <w:r>
          <w:rPr>
            <w:noProof/>
            <w:webHidden/>
          </w:rPr>
          <w:instrText xml:space="preserve"> PAGEREF _Toc401760606 \h </w:instrText>
        </w:r>
        <w:r>
          <w:rPr>
            <w:noProof/>
            <w:webHidden/>
          </w:rPr>
        </w:r>
        <w:r>
          <w:rPr>
            <w:noProof/>
            <w:webHidden/>
          </w:rPr>
          <w:fldChar w:fldCharType="separate"/>
        </w:r>
        <w:r>
          <w:rPr>
            <w:noProof/>
            <w:webHidden/>
          </w:rPr>
          <w:t>6</w:t>
        </w:r>
        <w:r>
          <w:rPr>
            <w:noProof/>
            <w:webHidden/>
          </w:rPr>
          <w:fldChar w:fldCharType="end"/>
        </w:r>
      </w:hyperlink>
    </w:p>
    <w:p w:rsidR="005B1410" w:rsidRDefault="005B1410">
      <w:pPr>
        <w:pStyle w:val="TOC1"/>
        <w:tabs>
          <w:tab w:val="left" w:pos="400"/>
          <w:tab w:val="right" w:leader="dot" w:pos="9061"/>
        </w:tabs>
        <w:rPr>
          <w:rFonts w:asciiTheme="minorHAnsi" w:eastAsiaTheme="minorEastAsia" w:hAnsiTheme="minorHAnsi" w:cstheme="minorBidi"/>
          <w:noProof/>
          <w:szCs w:val="22"/>
          <w:lang w:val="en-US"/>
        </w:rPr>
      </w:pPr>
      <w:hyperlink w:anchor="_Toc401760607" w:history="1">
        <w:r w:rsidRPr="0035713E">
          <w:rPr>
            <w:rStyle w:val="Hyperlink"/>
            <w:noProof/>
          </w:rPr>
          <w:t>3</w:t>
        </w:r>
        <w:r>
          <w:rPr>
            <w:rFonts w:asciiTheme="minorHAnsi" w:eastAsiaTheme="minorEastAsia" w:hAnsiTheme="minorHAnsi" w:cstheme="minorBidi"/>
            <w:noProof/>
            <w:szCs w:val="22"/>
            <w:lang w:val="en-US"/>
          </w:rPr>
          <w:tab/>
        </w:r>
        <w:r w:rsidRPr="0035713E">
          <w:rPr>
            <w:rStyle w:val="Hyperlink"/>
            <w:noProof/>
          </w:rPr>
          <w:t>Clause 2: RDF Database Description</w:t>
        </w:r>
        <w:r>
          <w:rPr>
            <w:noProof/>
            <w:webHidden/>
          </w:rPr>
          <w:tab/>
        </w:r>
        <w:r>
          <w:rPr>
            <w:noProof/>
            <w:webHidden/>
          </w:rPr>
          <w:fldChar w:fldCharType="begin"/>
        </w:r>
        <w:r>
          <w:rPr>
            <w:noProof/>
            <w:webHidden/>
          </w:rPr>
          <w:instrText xml:space="preserve"> PAGEREF _Toc401760607 \h </w:instrText>
        </w:r>
        <w:r>
          <w:rPr>
            <w:noProof/>
            <w:webHidden/>
          </w:rPr>
        </w:r>
        <w:r>
          <w:rPr>
            <w:noProof/>
            <w:webHidden/>
          </w:rPr>
          <w:fldChar w:fldCharType="separate"/>
        </w:r>
        <w:r>
          <w:rPr>
            <w:noProof/>
            <w:webHidden/>
          </w:rPr>
          <w:t>7</w:t>
        </w:r>
        <w:r>
          <w:rPr>
            <w:noProof/>
            <w:webHidden/>
          </w:rPr>
          <w:fldChar w:fldCharType="end"/>
        </w:r>
      </w:hyperlink>
    </w:p>
    <w:p w:rsidR="005B1410" w:rsidRDefault="005B1410">
      <w:pPr>
        <w:pStyle w:val="TOC2"/>
        <w:tabs>
          <w:tab w:val="left" w:pos="800"/>
          <w:tab w:val="right" w:leader="dot" w:pos="9061"/>
        </w:tabs>
        <w:rPr>
          <w:rFonts w:asciiTheme="minorHAnsi" w:eastAsiaTheme="minorEastAsia" w:hAnsiTheme="minorHAnsi" w:cstheme="minorBidi"/>
          <w:noProof/>
          <w:szCs w:val="22"/>
          <w:lang w:val="en-US"/>
        </w:rPr>
      </w:pPr>
      <w:hyperlink w:anchor="_Toc401760608" w:history="1">
        <w:r w:rsidRPr="0035713E">
          <w:rPr>
            <w:rStyle w:val="Hyperlink"/>
            <w:noProof/>
          </w:rPr>
          <w:t>3.1</w:t>
        </w:r>
        <w:r>
          <w:rPr>
            <w:rFonts w:asciiTheme="minorHAnsi" w:eastAsiaTheme="minorEastAsia" w:hAnsiTheme="minorHAnsi" w:cstheme="minorBidi"/>
            <w:noProof/>
            <w:szCs w:val="22"/>
            <w:lang w:val="en-US"/>
          </w:rPr>
          <w:tab/>
        </w:r>
        <w:r w:rsidRPr="0035713E">
          <w:rPr>
            <w:rStyle w:val="Hyperlink"/>
            <w:noProof/>
          </w:rPr>
          <w:t>Vendor Name</w:t>
        </w:r>
        <w:r>
          <w:rPr>
            <w:noProof/>
            <w:webHidden/>
          </w:rPr>
          <w:tab/>
        </w:r>
        <w:r>
          <w:rPr>
            <w:noProof/>
            <w:webHidden/>
          </w:rPr>
          <w:fldChar w:fldCharType="begin"/>
        </w:r>
        <w:r>
          <w:rPr>
            <w:noProof/>
            <w:webHidden/>
          </w:rPr>
          <w:instrText xml:space="preserve"> PAGEREF _Toc401760608 \h </w:instrText>
        </w:r>
        <w:r>
          <w:rPr>
            <w:noProof/>
            <w:webHidden/>
          </w:rPr>
        </w:r>
        <w:r>
          <w:rPr>
            <w:noProof/>
            <w:webHidden/>
          </w:rPr>
          <w:fldChar w:fldCharType="separate"/>
        </w:r>
        <w:r>
          <w:rPr>
            <w:noProof/>
            <w:webHidden/>
          </w:rPr>
          <w:t>7</w:t>
        </w:r>
        <w:r>
          <w:rPr>
            <w:noProof/>
            <w:webHidden/>
          </w:rPr>
          <w:fldChar w:fldCharType="end"/>
        </w:r>
      </w:hyperlink>
    </w:p>
    <w:p w:rsidR="005B1410" w:rsidRDefault="005B1410">
      <w:pPr>
        <w:pStyle w:val="TOC2"/>
        <w:tabs>
          <w:tab w:val="left" w:pos="800"/>
          <w:tab w:val="right" w:leader="dot" w:pos="9061"/>
        </w:tabs>
        <w:rPr>
          <w:rFonts w:asciiTheme="minorHAnsi" w:eastAsiaTheme="minorEastAsia" w:hAnsiTheme="minorHAnsi" w:cstheme="minorBidi"/>
          <w:noProof/>
          <w:szCs w:val="22"/>
          <w:lang w:val="en-US"/>
        </w:rPr>
      </w:pPr>
      <w:hyperlink w:anchor="_Toc401760609" w:history="1">
        <w:r w:rsidRPr="0035713E">
          <w:rPr>
            <w:rStyle w:val="Hyperlink"/>
            <w:noProof/>
          </w:rPr>
          <w:t>3.2</w:t>
        </w:r>
        <w:r>
          <w:rPr>
            <w:rFonts w:asciiTheme="minorHAnsi" w:eastAsiaTheme="minorEastAsia" w:hAnsiTheme="minorHAnsi" w:cstheme="minorBidi"/>
            <w:noProof/>
            <w:szCs w:val="22"/>
            <w:lang w:val="en-US"/>
          </w:rPr>
          <w:tab/>
        </w:r>
        <w:r w:rsidRPr="0035713E">
          <w:rPr>
            <w:rStyle w:val="Hyperlink"/>
            <w:noProof/>
          </w:rPr>
          <w:t>RDF Database Name</w:t>
        </w:r>
        <w:r>
          <w:rPr>
            <w:noProof/>
            <w:webHidden/>
          </w:rPr>
          <w:tab/>
        </w:r>
        <w:r>
          <w:rPr>
            <w:noProof/>
            <w:webHidden/>
          </w:rPr>
          <w:fldChar w:fldCharType="begin"/>
        </w:r>
        <w:r>
          <w:rPr>
            <w:noProof/>
            <w:webHidden/>
          </w:rPr>
          <w:instrText xml:space="preserve"> PAGEREF _Toc401760609 \h </w:instrText>
        </w:r>
        <w:r>
          <w:rPr>
            <w:noProof/>
            <w:webHidden/>
          </w:rPr>
        </w:r>
        <w:r>
          <w:rPr>
            <w:noProof/>
            <w:webHidden/>
          </w:rPr>
          <w:fldChar w:fldCharType="separate"/>
        </w:r>
        <w:r>
          <w:rPr>
            <w:noProof/>
            <w:webHidden/>
          </w:rPr>
          <w:t>7</w:t>
        </w:r>
        <w:r>
          <w:rPr>
            <w:noProof/>
            <w:webHidden/>
          </w:rPr>
          <w:fldChar w:fldCharType="end"/>
        </w:r>
      </w:hyperlink>
    </w:p>
    <w:p w:rsidR="005B1410" w:rsidRDefault="005B1410">
      <w:pPr>
        <w:pStyle w:val="TOC2"/>
        <w:tabs>
          <w:tab w:val="left" w:pos="800"/>
          <w:tab w:val="right" w:leader="dot" w:pos="9061"/>
        </w:tabs>
        <w:rPr>
          <w:rFonts w:asciiTheme="minorHAnsi" w:eastAsiaTheme="minorEastAsia" w:hAnsiTheme="minorHAnsi" w:cstheme="minorBidi"/>
          <w:noProof/>
          <w:szCs w:val="22"/>
          <w:lang w:val="en-US"/>
        </w:rPr>
      </w:pPr>
      <w:hyperlink w:anchor="_Toc401760610" w:history="1">
        <w:r w:rsidRPr="0035713E">
          <w:rPr>
            <w:rStyle w:val="Hyperlink"/>
            <w:noProof/>
          </w:rPr>
          <w:t>3.3</w:t>
        </w:r>
        <w:r>
          <w:rPr>
            <w:rFonts w:asciiTheme="minorHAnsi" w:eastAsiaTheme="minorEastAsia" w:hAnsiTheme="minorHAnsi" w:cstheme="minorBidi"/>
            <w:noProof/>
            <w:szCs w:val="22"/>
            <w:lang w:val="en-US"/>
          </w:rPr>
          <w:tab/>
        </w:r>
        <w:r w:rsidRPr="0035713E">
          <w:rPr>
            <w:rStyle w:val="Hyperlink"/>
            <w:noProof/>
          </w:rPr>
          <w:t>Version Number</w:t>
        </w:r>
        <w:r>
          <w:rPr>
            <w:noProof/>
            <w:webHidden/>
          </w:rPr>
          <w:tab/>
        </w:r>
        <w:r>
          <w:rPr>
            <w:noProof/>
            <w:webHidden/>
          </w:rPr>
          <w:fldChar w:fldCharType="begin"/>
        </w:r>
        <w:r>
          <w:rPr>
            <w:noProof/>
            <w:webHidden/>
          </w:rPr>
          <w:instrText xml:space="preserve"> PAGEREF _Toc401760610 \h </w:instrText>
        </w:r>
        <w:r>
          <w:rPr>
            <w:noProof/>
            <w:webHidden/>
          </w:rPr>
        </w:r>
        <w:r>
          <w:rPr>
            <w:noProof/>
            <w:webHidden/>
          </w:rPr>
          <w:fldChar w:fldCharType="separate"/>
        </w:r>
        <w:r>
          <w:rPr>
            <w:noProof/>
            <w:webHidden/>
          </w:rPr>
          <w:t>7</w:t>
        </w:r>
        <w:r>
          <w:rPr>
            <w:noProof/>
            <w:webHidden/>
          </w:rPr>
          <w:fldChar w:fldCharType="end"/>
        </w:r>
      </w:hyperlink>
    </w:p>
    <w:p w:rsidR="005B1410" w:rsidRDefault="005B1410">
      <w:pPr>
        <w:pStyle w:val="TOC2"/>
        <w:tabs>
          <w:tab w:val="left" w:pos="800"/>
          <w:tab w:val="right" w:leader="dot" w:pos="9061"/>
        </w:tabs>
        <w:rPr>
          <w:rFonts w:asciiTheme="minorHAnsi" w:eastAsiaTheme="minorEastAsia" w:hAnsiTheme="minorHAnsi" w:cstheme="minorBidi"/>
          <w:noProof/>
          <w:szCs w:val="22"/>
          <w:lang w:val="en-US"/>
        </w:rPr>
      </w:pPr>
      <w:hyperlink w:anchor="_Toc401760611" w:history="1">
        <w:r w:rsidRPr="0035713E">
          <w:rPr>
            <w:rStyle w:val="Hyperlink"/>
            <w:noProof/>
          </w:rPr>
          <w:t>3.4</w:t>
        </w:r>
        <w:r>
          <w:rPr>
            <w:rFonts w:asciiTheme="minorHAnsi" w:eastAsiaTheme="minorEastAsia" w:hAnsiTheme="minorHAnsi" w:cstheme="minorBidi"/>
            <w:noProof/>
            <w:szCs w:val="22"/>
            <w:lang w:val="en-US"/>
          </w:rPr>
          <w:tab/>
        </w:r>
        <w:r w:rsidRPr="0035713E">
          <w:rPr>
            <w:rStyle w:val="Hyperlink"/>
            <w:noProof/>
          </w:rPr>
          <w:t>Database Engine Configuration</w:t>
        </w:r>
        <w:r>
          <w:rPr>
            <w:noProof/>
            <w:webHidden/>
          </w:rPr>
          <w:tab/>
        </w:r>
        <w:r>
          <w:rPr>
            <w:noProof/>
            <w:webHidden/>
          </w:rPr>
          <w:fldChar w:fldCharType="begin"/>
        </w:r>
        <w:r>
          <w:rPr>
            <w:noProof/>
            <w:webHidden/>
          </w:rPr>
          <w:instrText xml:space="preserve"> PAGEREF _Toc401760611 \h </w:instrText>
        </w:r>
        <w:r>
          <w:rPr>
            <w:noProof/>
            <w:webHidden/>
          </w:rPr>
        </w:r>
        <w:r>
          <w:rPr>
            <w:noProof/>
            <w:webHidden/>
          </w:rPr>
          <w:fldChar w:fldCharType="separate"/>
        </w:r>
        <w:r>
          <w:rPr>
            <w:noProof/>
            <w:webHidden/>
          </w:rPr>
          <w:t>7</w:t>
        </w:r>
        <w:r>
          <w:rPr>
            <w:noProof/>
            <w:webHidden/>
          </w:rPr>
          <w:fldChar w:fldCharType="end"/>
        </w:r>
      </w:hyperlink>
    </w:p>
    <w:p w:rsidR="005B1410" w:rsidRDefault="005B1410">
      <w:pPr>
        <w:pStyle w:val="TOC1"/>
        <w:tabs>
          <w:tab w:val="left" w:pos="400"/>
          <w:tab w:val="right" w:leader="dot" w:pos="9061"/>
        </w:tabs>
        <w:rPr>
          <w:rFonts w:asciiTheme="minorHAnsi" w:eastAsiaTheme="minorEastAsia" w:hAnsiTheme="minorHAnsi" w:cstheme="minorBidi"/>
          <w:noProof/>
          <w:szCs w:val="22"/>
          <w:lang w:val="en-US"/>
        </w:rPr>
      </w:pPr>
      <w:hyperlink w:anchor="_Toc401760612" w:history="1">
        <w:r w:rsidRPr="0035713E">
          <w:rPr>
            <w:rStyle w:val="Hyperlink"/>
            <w:noProof/>
          </w:rPr>
          <w:t>4</w:t>
        </w:r>
        <w:r>
          <w:rPr>
            <w:rFonts w:asciiTheme="minorHAnsi" w:eastAsiaTheme="minorEastAsia" w:hAnsiTheme="minorHAnsi" w:cstheme="minorBidi"/>
            <w:noProof/>
            <w:szCs w:val="22"/>
            <w:lang w:val="en-US"/>
          </w:rPr>
          <w:tab/>
        </w:r>
        <w:r w:rsidRPr="0035713E">
          <w:rPr>
            <w:rStyle w:val="Hyperlink"/>
            <w:noProof/>
          </w:rPr>
          <w:t>Clause 3: Platform Description</w:t>
        </w:r>
        <w:r>
          <w:rPr>
            <w:noProof/>
            <w:webHidden/>
          </w:rPr>
          <w:tab/>
        </w:r>
        <w:r>
          <w:rPr>
            <w:noProof/>
            <w:webHidden/>
          </w:rPr>
          <w:fldChar w:fldCharType="begin"/>
        </w:r>
        <w:r>
          <w:rPr>
            <w:noProof/>
            <w:webHidden/>
          </w:rPr>
          <w:instrText xml:space="preserve"> PAGEREF _Toc401760612 \h </w:instrText>
        </w:r>
        <w:r>
          <w:rPr>
            <w:noProof/>
            <w:webHidden/>
          </w:rPr>
        </w:r>
        <w:r>
          <w:rPr>
            <w:noProof/>
            <w:webHidden/>
          </w:rPr>
          <w:fldChar w:fldCharType="separate"/>
        </w:r>
        <w:r>
          <w:rPr>
            <w:noProof/>
            <w:webHidden/>
          </w:rPr>
          <w:t>8</w:t>
        </w:r>
        <w:r>
          <w:rPr>
            <w:noProof/>
            <w:webHidden/>
          </w:rPr>
          <w:fldChar w:fldCharType="end"/>
        </w:r>
      </w:hyperlink>
    </w:p>
    <w:p w:rsidR="005B1410" w:rsidRDefault="005B1410">
      <w:pPr>
        <w:pStyle w:val="TOC2"/>
        <w:tabs>
          <w:tab w:val="left" w:pos="800"/>
          <w:tab w:val="right" w:leader="dot" w:pos="9061"/>
        </w:tabs>
        <w:rPr>
          <w:rFonts w:asciiTheme="minorHAnsi" w:eastAsiaTheme="minorEastAsia" w:hAnsiTheme="minorHAnsi" w:cstheme="minorBidi"/>
          <w:noProof/>
          <w:szCs w:val="22"/>
          <w:lang w:val="en-US"/>
        </w:rPr>
      </w:pPr>
      <w:hyperlink w:anchor="_Toc401760613" w:history="1">
        <w:r w:rsidRPr="0035713E">
          <w:rPr>
            <w:rStyle w:val="Hyperlink"/>
            <w:noProof/>
          </w:rPr>
          <w:t>4.1</w:t>
        </w:r>
        <w:r>
          <w:rPr>
            <w:rFonts w:asciiTheme="minorHAnsi" w:eastAsiaTheme="minorEastAsia" w:hAnsiTheme="minorHAnsi" w:cstheme="minorBidi"/>
            <w:noProof/>
            <w:szCs w:val="22"/>
            <w:lang w:val="en-US"/>
          </w:rPr>
          <w:tab/>
        </w:r>
        <w:r w:rsidRPr="0035713E">
          <w:rPr>
            <w:rStyle w:val="Hyperlink"/>
            <w:noProof/>
          </w:rPr>
          <w:t>Operating System and File System</w:t>
        </w:r>
        <w:r>
          <w:rPr>
            <w:noProof/>
            <w:webHidden/>
          </w:rPr>
          <w:tab/>
        </w:r>
        <w:r>
          <w:rPr>
            <w:noProof/>
            <w:webHidden/>
          </w:rPr>
          <w:fldChar w:fldCharType="begin"/>
        </w:r>
        <w:r>
          <w:rPr>
            <w:noProof/>
            <w:webHidden/>
          </w:rPr>
          <w:instrText xml:space="preserve"> PAGEREF _Toc401760613 \h </w:instrText>
        </w:r>
        <w:r>
          <w:rPr>
            <w:noProof/>
            <w:webHidden/>
          </w:rPr>
        </w:r>
        <w:r>
          <w:rPr>
            <w:noProof/>
            <w:webHidden/>
          </w:rPr>
          <w:fldChar w:fldCharType="separate"/>
        </w:r>
        <w:r>
          <w:rPr>
            <w:noProof/>
            <w:webHidden/>
          </w:rPr>
          <w:t>8</w:t>
        </w:r>
        <w:r>
          <w:rPr>
            <w:noProof/>
            <w:webHidden/>
          </w:rPr>
          <w:fldChar w:fldCharType="end"/>
        </w:r>
      </w:hyperlink>
    </w:p>
    <w:p w:rsidR="005B1410" w:rsidRDefault="005B1410">
      <w:pPr>
        <w:pStyle w:val="TOC2"/>
        <w:tabs>
          <w:tab w:val="left" w:pos="800"/>
          <w:tab w:val="right" w:leader="dot" w:pos="9061"/>
        </w:tabs>
        <w:rPr>
          <w:rFonts w:asciiTheme="minorHAnsi" w:eastAsiaTheme="minorEastAsia" w:hAnsiTheme="minorHAnsi" w:cstheme="minorBidi"/>
          <w:noProof/>
          <w:szCs w:val="22"/>
          <w:lang w:val="en-US"/>
        </w:rPr>
      </w:pPr>
      <w:hyperlink w:anchor="_Toc401760614" w:history="1">
        <w:r w:rsidRPr="0035713E">
          <w:rPr>
            <w:rStyle w:val="Hyperlink"/>
            <w:noProof/>
          </w:rPr>
          <w:t>4.2</w:t>
        </w:r>
        <w:r>
          <w:rPr>
            <w:rFonts w:asciiTheme="minorHAnsi" w:eastAsiaTheme="minorEastAsia" w:hAnsiTheme="minorHAnsi" w:cstheme="minorBidi"/>
            <w:noProof/>
            <w:szCs w:val="22"/>
            <w:lang w:val="en-US"/>
          </w:rPr>
          <w:tab/>
        </w:r>
        <w:r w:rsidRPr="0035713E">
          <w:rPr>
            <w:rStyle w:val="Hyperlink"/>
            <w:noProof/>
          </w:rPr>
          <w:t>CPU Type and Count</w:t>
        </w:r>
        <w:r>
          <w:rPr>
            <w:noProof/>
            <w:webHidden/>
          </w:rPr>
          <w:tab/>
        </w:r>
        <w:r>
          <w:rPr>
            <w:noProof/>
            <w:webHidden/>
          </w:rPr>
          <w:fldChar w:fldCharType="begin"/>
        </w:r>
        <w:r>
          <w:rPr>
            <w:noProof/>
            <w:webHidden/>
          </w:rPr>
          <w:instrText xml:space="preserve"> PAGEREF _Toc401760614 \h </w:instrText>
        </w:r>
        <w:r>
          <w:rPr>
            <w:noProof/>
            <w:webHidden/>
          </w:rPr>
        </w:r>
        <w:r>
          <w:rPr>
            <w:noProof/>
            <w:webHidden/>
          </w:rPr>
          <w:fldChar w:fldCharType="separate"/>
        </w:r>
        <w:r>
          <w:rPr>
            <w:noProof/>
            <w:webHidden/>
          </w:rPr>
          <w:t>8</w:t>
        </w:r>
        <w:r>
          <w:rPr>
            <w:noProof/>
            <w:webHidden/>
          </w:rPr>
          <w:fldChar w:fldCharType="end"/>
        </w:r>
      </w:hyperlink>
    </w:p>
    <w:p w:rsidR="005B1410" w:rsidRDefault="005B1410">
      <w:pPr>
        <w:pStyle w:val="TOC2"/>
        <w:tabs>
          <w:tab w:val="left" w:pos="800"/>
          <w:tab w:val="right" w:leader="dot" w:pos="9061"/>
        </w:tabs>
        <w:rPr>
          <w:rFonts w:asciiTheme="minorHAnsi" w:eastAsiaTheme="minorEastAsia" w:hAnsiTheme="minorHAnsi" w:cstheme="minorBidi"/>
          <w:noProof/>
          <w:szCs w:val="22"/>
          <w:lang w:val="en-US"/>
        </w:rPr>
      </w:pPr>
      <w:hyperlink w:anchor="_Toc401760615" w:history="1">
        <w:r w:rsidRPr="0035713E">
          <w:rPr>
            <w:rStyle w:val="Hyperlink"/>
            <w:noProof/>
          </w:rPr>
          <w:t>4.3</w:t>
        </w:r>
        <w:r>
          <w:rPr>
            <w:rFonts w:asciiTheme="minorHAnsi" w:eastAsiaTheme="minorEastAsia" w:hAnsiTheme="minorHAnsi" w:cstheme="minorBidi"/>
            <w:noProof/>
            <w:szCs w:val="22"/>
            <w:lang w:val="en-US"/>
          </w:rPr>
          <w:tab/>
        </w:r>
        <w:r w:rsidRPr="0035713E">
          <w:rPr>
            <w:rStyle w:val="Hyperlink"/>
            <w:noProof/>
          </w:rPr>
          <w:t>Number of Threads</w:t>
        </w:r>
        <w:r>
          <w:rPr>
            <w:noProof/>
            <w:webHidden/>
          </w:rPr>
          <w:tab/>
        </w:r>
        <w:r>
          <w:rPr>
            <w:noProof/>
            <w:webHidden/>
          </w:rPr>
          <w:fldChar w:fldCharType="begin"/>
        </w:r>
        <w:r>
          <w:rPr>
            <w:noProof/>
            <w:webHidden/>
          </w:rPr>
          <w:instrText xml:space="preserve"> PAGEREF _Toc401760615 \h </w:instrText>
        </w:r>
        <w:r>
          <w:rPr>
            <w:noProof/>
            <w:webHidden/>
          </w:rPr>
        </w:r>
        <w:r>
          <w:rPr>
            <w:noProof/>
            <w:webHidden/>
          </w:rPr>
          <w:fldChar w:fldCharType="separate"/>
        </w:r>
        <w:r>
          <w:rPr>
            <w:noProof/>
            <w:webHidden/>
          </w:rPr>
          <w:t>8</w:t>
        </w:r>
        <w:r>
          <w:rPr>
            <w:noProof/>
            <w:webHidden/>
          </w:rPr>
          <w:fldChar w:fldCharType="end"/>
        </w:r>
      </w:hyperlink>
    </w:p>
    <w:p w:rsidR="005B1410" w:rsidRDefault="005B1410">
      <w:pPr>
        <w:pStyle w:val="TOC2"/>
        <w:tabs>
          <w:tab w:val="left" w:pos="800"/>
          <w:tab w:val="right" w:leader="dot" w:pos="9061"/>
        </w:tabs>
        <w:rPr>
          <w:rFonts w:asciiTheme="minorHAnsi" w:eastAsiaTheme="minorEastAsia" w:hAnsiTheme="minorHAnsi" w:cstheme="minorBidi"/>
          <w:noProof/>
          <w:szCs w:val="22"/>
          <w:lang w:val="en-US"/>
        </w:rPr>
      </w:pPr>
      <w:hyperlink w:anchor="_Toc401760616" w:history="1">
        <w:r w:rsidRPr="0035713E">
          <w:rPr>
            <w:rStyle w:val="Hyperlink"/>
            <w:noProof/>
          </w:rPr>
          <w:t>4.4</w:t>
        </w:r>
        <w:r>
          <w:rPr>
            <w:rFonts w:asciiTheme="minorHAnsi" w:eastAsiaTheme="minorEastAsia" w:hAnsiTheme="minorHAnsi" w:cstheme="minorBidi"/>
            <w:noProof/>
            <w:szCs w:val="22"/>
            <w:lang w:val="en-US"/>
          </w:rPr>
          <w:tab/>
        </w:r>
        <w:r w:rsidRPr="0035713E">
          <w:rPr>
            <w:rStyle w:val="Hyperlink"/>
            <w:noProof/>
          </w:rPr>
          <w:t>Number of Cores</w:t>
        </w:r>
        <w:r>
          <w:rPr>
            <w:noProof/>
            <w:webHidden/>
          </w:rPr>
          <w:tab/>
        </w:r>
        <w:r>
          <w:rPr>
            <w:noProof/>
            <w:webHidden/>
          </w:rPr>
          <w:fldChar w:fldCharType="begin"/>
        </w:r>
        <w:r>
          <w:rPr>
            <w:noProof/>
            <w:webHidden/>
          </w:rPr>
          <w:instrText xml:space="preserve"> PAGEREF _Toc401760616 \h </w:instrText>
        </w:r>
        <w:r>
          <w:rPr>
            <w:noProof/>
            <w:webHidden/>
          </w:rPr>
        </w:r>
        <w:r>
          <w:rPr>
            <w:noProof/>
            <w:webHidden/>
          </w:rPr>
          <w:fldChar w:fldCharType="separate"/>
        </w:r>
        <w:r>
          <w:rPr>
            <w:noProof/>
            <w:webHidden/>
          </w:rPr>
          <w:t>8</w:t>
        </w:r>
        <w:r>
          <w:rPr>
            <w:noProof/>
            <w:webHidden/>
          </w:rPr>
          <w:fldChar w:fldCharType="end"/>
        </w:r>
      </w:hyperlink>
    </w:p>
    <w:p w:rsidR="005B1410" w:rsidRDefault="005B1410">
      <w:pPr>
        <w:pStyle w:val="TOC2"/>
        <w:tabs>
          <w:tab w:val="left" w:pos="800"/>
          <w:tab w:val="right" w:leader="dot" w:pos="9061"/>
        </w:tabs>
        <w:rPr>
          <w:rFonts w:asciiTheme="minorHAnsi" w:eastAsiaTheme="minorEastAsia" w:hAnsiTheme="minorHAnsi" w:cstheme="minorBidi"/>
          <w:noProof/>
          <w:szCs w:val="22"/>
          <w:lang w:val="en-US"/>
        </w:rPr>
      </w:pPr>
      <w:hyperlink w:anchor="_Toc401760617" w:history="1">
        <w:r w:rsidRPr="0035713E">
          <w:rPr>
            <w:rStyle w:val="Hyperlink"/>
            <w:noProof/>
          </w:rPr>
          <w:t>4.5</w:t>
        </w:r>
        <w:r>
          <w:rPr>
            <w:rFonts w:asciiTheme="minorHAnsi" w:eastAsiaTheme="minorEastAsia" w:hAnsiTheme="minorHAnsi" w:cstheme="minorBidi"/>
            <w:noProof/>
            <w:szCs w:val="22"/>
            <w:lang w:val="en-US"/>
          </w:rPr>
          <w:tab/>
        </w:r>
        <w:r w:rsidRPr="0035713E">
          <w:rPr>
            <w:rStyle w:val="Hyperlink"/>
            <w:noProof/>
          </w:rPr>
          <w:t>Memory</w:t>
        </w:r>
        <w:r>
          <w:rPr>
            <w:noProof/>
            <w:webHidden/>
          </w:rPr>
          <w:tab/>
        </w:r>
        <w:r>
          <w:rPr>
            <w:noProof/>
            <w:webHidden/>
          </w:rPr>
          <w:fldChar w:fldCharType="begin"/>
        </w:r>
        <w:r>
          <w:rPr>
            <w:noProof/>
            <w:webHidden/>
          </w:rPr>
          <w:instrText xml:space="preserve"> PAGEREF _Toc401760617 \h </w:instrText>
        </w:r>
        <w:r>
          <w:rPr>
            <w:noProof/>
            <w:webHidden/>
          </w:rPr>
        </w:r>
        <w:r>
          <w:rPr>
            <w:noProof/>
            <w:webHidden/>
          </w:rPr>
          <w:fldChar w:fldCharType="separate"/>
        </w:r>
        <w:r>
          <w:rPr>
            <w:noProof/>
            <w:webHidden/>
          </w:rPr>
          <w:t>8</w:t>
        </w:r>
        <w:r>
          <w:rPr>
            <w:noProof/>
            <w:webHidden/>
          </w:rPr>
          <w:fldChar w:fldCharType="end"/>
        </w:r>
      </w:hyperlink>
    </w:p>
    <w:p w:rsidR="005B1410" w:rsidRDefault="005B1410">
      <w:pPr>
        <w:pStyle w:val="TOC2"/>
        <w:tabs>
          <w:tab w:val="left" w:pos="800"/>
          <w:tab w:val="right" w:leader="dot" w:pos="9061"/>
        </w:tabs>
        <w:rPr>
          <w:rFonts w:asciiTheme="minorHAnsi" w:eastAsiaTheme="minorEastAsia" w:hAnsiTheme="minorHAnsi" w:cstheme="minorBidi"/>
          <w:noProof/>
          <w:szCs w:val="22"/>
          <w:lang w:val="en-US"/>
        </w:rPr>
      </w:pPr>
      <w:hyperlink w:anchor="_Toc401760618" w:history="1">
        <w:r w:rsidRPr="0035713E">
          <w:rPr>
            <w:rStyle w:val="Hyperlink"/>
            <w:noProof/>
          </w:rPr>
          <w:t>4.6</w:t>
        </w:r>
        <w:r>
          <w:rPr>
            <w:rFonts w:asciiTheme="minorHAnsi" w:eastAsiaTheme="minorEastAsia" w:hAnsiTheme="minorHAnsi" w:cstheme="minorBidi"/>
            <w:noProof/>
            <w:szCs w:val="22"/>
            <w:lang w:val="en-US"/>
          </w:rPr>
          <w:tab/>
        </w:r>
        <w:r w:rsidRPr="0035713E">
          <w:rPr>
            <w:rStyle w:val="Hyperlink"/>
            <w:noProof/>
          </w:rPr>
          <w:t>Number of Disks, Type of Disks, Storage Configuration</w:t>
        </w:r>
        <w:r>
          <w:rPr>
            <w:noProof/>
            <w:webHidden/>
          </w:rPr>
          <w:tab/>
        </w:r>
        <w:r>
          <w:rPr>
            <w:noProof/>
            <w:webHidden/>
          </w:rPr>
          <w:fldChar w:fldCharType="begin"/>
        </w:r>
        <w:r>
          <w:rPr>
            <w:noProof/>
            <w:webHidden/>
          </w:rPr>
          <w:instrText xml:space="preserve"> PAGEREF _Toc401760618 \h </w:instrText>
        </w:r>
        <w:r>
          <w:rPr>
            <w:noProof/>
            <w:webHidden/>
          </w:rPr>
        </w:r>
        <w:r>
          <w:rPr>
            <w:noProof/>
            <w:webHidden/>
          </w:rPr>
          <w:fldChar w:fldCharType="separate"/>
        </w:r>
        <w:r>
          <w:rPr>
            <w:noProof/>
            <w:webHidden/>
          </w:rPr>
          <w:t>8</w:t>
        </w:r>
        <w:r>
          <w:rPr>
            <w:noProof/>
            <w:webHidden/>
          </w:rPr>
          <w:fldChar w:fldCharType="end"/>
        </w:r>
      </w:hyperlink>
    </w:p>
    <w:p w:rsidR="005B1410" w:rsidRDefault="005B1410">
      <w:pPr>
        <w:pStyle w:val="TOC2"/>
        <w:tabs>
          <w:tab w:val="left" w:pos="800"/>
          <w:tab w:val="right" w:leader="dot" w:pos="9061"/>
        </w:tabs>
        <w:rPr>
          <w:rFonts w:asciiTheme="minorHAnsi" w:eastAsiaTheme="minorEastAsia" w:hAnsiTheme="minorHAnsi" w:cstheme="minorBidi"/>
          <w:noProof/>
          <w:szCs w:val="22"/>
          <w:lang w:val="en-US"/>
        </w:rPr>
      </w:pPr>
      <w:hyperlink w:anchor="_Toc401760619" w:history="1">
        <w:r w:rsidRPr="0035713E">
          <w:rPr>
            <w:rStyle w:val="Hyperlink"/>
            <w:noProof/>
          </w:rPr>
          <w:t>4.7</w:t>
        </w:r>
        <w:r>
          <w:rPr>
            <w:rFonts w:asciiTheme="minorHAnsi" w:eastAsiaTheme="minorEastAsia" w:hAnsiTheme="minorHAnsi" w:cstheme="minorBidi"/>
            <w:noProof/>
            <w:szCs w:val="22"/>
            <w:lang w:val="en-US"/>
          </w:rPr>
          <w:tab/>
        </w:r>
        <w:r w:rsidRPr="0035713E">
          <w:rPr>
            <w:rStyle w:val="Hyperlink"/>
            <w:noProof/>
          </w:rPr>
          <w:t>Total Disks capacity</w:t>
        </w:r>
        <w:r>
          <w:rPr>
            <w:noProof/>
            <w:webHidden/>
          </w:rPr>
          <w:tab/>
        </w:r>
        <w:r>
          <w:rPr>
            <w:noProof/>
            <w:webHidden/>
          </w:rPr>
          <w:fldChar w:fldCharType="begin"/>
        </w:r>
        <w:r>
          <w:rPr>
            <w:noProof/>
            <w:webHidden/>
          </w:rPr>
          <w:instrText xml:space="preserve"> PAGEREF _Toc401760619 \h </w:instrText>
        </w:r>
        <w:r>
          <w:rPr>
            <w:noProof/>
            <w:webHidden/>
          </w:rPr>
        </w:r>
        <w:r>
          <w:rPr>
            <w:noProof/>
            <w:webHidden/>
          </w:rPr>
          <w:fldChar w:fldCharType="separate"/>
        </w:r>
        <w:r>
          <w:rPr>
            <w:noProof/>
            <w:webHidden/>
          </w:rPr>
          <w:t>8</w:t>
        </w:r>
        <w:r>
          <w:rPr>
            <w:noProof/>
            <w:webHidden/>
          </w:rPr>
          <w:fldChar w:fldCharType="end"/>
        </w:r>
      </w:hyperlink>
    </w:p>
    <w:p w:rsidR="005B1410" w:rsidRDefault="005B1410">
      <w:pPr>
        <w:pStyle w:val="TOC2"/>
        <w:tabs>
          <w:tab w:val="left" w:pos="800"/>
          <w:tab w:val="right" w:leader="dot" w:pos="9061"/>
        </w:tabs>
        <w:rPr>
          <w:rFonts w:asciiTheme="minorHAnsi" w:eastAsiaTheme="minorEastAsia" w:hAnsiTheme="minorHAnsi" w:cstheme="minorBidi"/>
          <w:noProof/>
          <w:szCs w:val="22"/>
          <w:lang w:val="en-US"/>
        </w:rPr>
      </w:pPr>
      <w:hyperlink w:anchor="_Toc401760620" w:history="1">
        <w:r w:rsidRPr="0035713E">
          <w:rPr>
            <w:rStyle w:val="Hyperlink"/>
            <w:noProof/>
          </w:rPr>
          <w:t>4.8</w:t>
        </w:r>
        <w:r>
          <w:rPr>
            <w:rFonts w:asciiTheme="minorHAnsi" w:eastAsiaTheme="minorEastAsia" w:hAnsiTheme="minorHAnsi" w:cstheme="minorBidi"/>
            <w:noProof/>
            <w:szCs w:val="22"/>
            <w:lang w:val="en-US"/>
          </w:rPr>
          <w:tab/>
        </w:r>
        <w:r w:rsidRPr="0035713E">
          <w:rPr>
            <w:rStyle w:val="Hyperlink"/>
            <w:noProof/>
          </w:rPr>
          <w:t>System Configuration</w:t>
        </w:r>
        <w:r>
          <w:rPr>
            <w:noProof/>
            <w:webHidden/>
          </w:rPr>
          <w:tab/>
        </w:r>
        <w:r>
          <w:rPr>
            <w:noProof/>
            <w:webHidden/>
          </w:rPr>
          <w:fldChar w:fldCharType="begin"/>
        </w:r>
        <w:r>
          <w:rPr>
            <w:noProof/>
            <w:webHidden/>
          </w:rPr>
          <w:instrText xml:space="preserve"> PAGEREF _Toc401760620 \h </w:instrText>
        </w:r>
        <w:r>
          <w:rPr>
            <w:noProof/>
            <w:webHidden/>
          </w:rPr>
        </w:r>
        <w:r>
          <w:rPr>
            <w:noProof/>
            <w:webHidden/>
          </w:rPr>
          <w:fldChar w:fldCharType="separate"/>
        </w:r>
        <w:r>
          <w:rPr>
            <w:noProof/>
            <w:webHidden/>
          </w:rPr>
          <w:t>9</w:t>
        </w:r>
        <w:r>
          <w:rPr>
            <w:noProof/>
            <w:webHidden/>
          </w:rPr>
          <w:fldChar w:fldCharType="end"/>
        </w:r>
      </w:hyperlink>
    </w:p>
    <w:p w:rsidR="005B1410" w:rsidRDefault="005B1410">
      <w:pPr>
        <w:pStyle w:val="TOC1"/>
        <w:tabs>
          <w:tab w:val="left" w:pos="400"/>
          <w:tab w:val="right" w:leader="dot" w:pos="9061"/>
        </w:tabs>
        <w:rPr>
          <w:rFonts w:asciiTheme="minorHAnsi" w:eastAsiaTheme="minorEastAsia" w:hAnsiTheme="minorHAnsi" w:cstheme="minorBidi"/>
          <w:noProof/>
          <w:szCs w:val="22"/>
          <w:lang w:val="en-US"/>
        </w:rPr>
      </w:pPr>
      <w:hyperlink w:anchor="_Toc401760621" w:history="1">
        <w:r w:rsidRPr="0035713E">
          <w:rPr>
            <w:rStyle w:val="Hyperlink"/>
            <w:noProof/>
          </w:rPr>
          <w:t>5</w:t>
        </w:r>
        <w:r>
          <w:rPr>
            <w:rFonts w:asciiTheme="minorHAnsi" w:eastAsiaTheme="minorEastAsia" w:hAnsiTheme="minorHAnsi" w:cstheme="minorBidi"/>
            <w:noProof/>
            <w:szCs w:val="22"/>
            <w:lang w:val="en-US"/>
          </w:rPr>
          <w:tab/>
        </w:r>
        <w:r w:rsidRPr="0035713E">
          <w:rPr>
            <w:rStyle w:val="Hyperlink"/>
            <w:noProof/>
          </w:rPr>
          <w:t>Clause 4: Benchmark Test Driver Description</w:t>
        </w:r>
        <w:r>
          <w:rPr>
            <w:noProof/>
            <w:webHidden/>
          </w:rPr>
          <w:tab/>
        </w:r>
        <w:r>
          <w:rPr>
            <w:noProof/>
            <w:webHidden/>
          </w:rPr>
          <w:fldChar w:fldCharType="begin"/>
        </w:r>
        <w:r>
          <w:rPr>
            <w:noProof/>
            <w:webHidden/>
          </w:rPr>
          <w:instrText xml:space="preserve"> PAGEREF _Toc401760621 \h </w:instrText>
        </w:r>
        <w:r>
          <w:rPr>
            <w:noProof/>
            <w:webHidden/>
          </w:rPr>
        </w:r>
        <w:r>
          <w:rPr>
            <w:noProof/>
            <w:webHidden/>
          </w:rPr>
          <w:fldChar w:fldCharType="separate"/>
        </w:r>
        <w:r>
          <w:rPr>
            <w:noProof/>
            <w:webHidden/>
          </w:rPr>
          <w:t>10</w:t>
        </w:r>
        <w:r>
          <w:rPr>
            <w:noProof/>
            <w:webHidden/>
          </w:rPr>
          <w:fldChar w:fldCharType="end"/>
        </w:r>
      </w:hyperlink>
    </w:p>
    <w:p w:rsidR="005B1410" w:rsidRDefault="005B1410">
      <w:pPr>
        <w:pStyle w:val="TOC2"/>
        <w:tabs>
          <w:tab w:val="left" w:pos="800"/>
          <w:tab w:val="right" w:leader="dot" w:pos="9061"/>
        </w:tabs>
        <w:rPr>
          <w:rFonts w:asciiTheme="minorHAnsi" w:eastAsiaTheme="minorEastAsia" w:hAnsiTheme="minorHAnsi" w:cstheme="minorBidi"/>
          <w:noProof/>
          <w:szCs w:val="22"/>
          <w:lang w:val="en-US"/>
        </w:rPr>
      </w:pPr>
      <w:hyperlink w:anchor="_Toc401760622" w:history="1">
        <w:r w:rsidRPr="0035713E">
          <w:rPr>
            <w:rStyle w:val="Hyperlink"/>
            <w:noProof/>
            <w:lang w:val="en-US"/>
          </w:rPr>
          <w:t>5.1</w:t>
        </w:r>
        <w:r>
          <w:rPr>
            <w:rFonts w:asciiTheme="minorHAnsi" w:eastAsiaTheme="minorEastAsia" w:hAnsiTheme="minorHAnsi" w:cstheme="minorBidi"/>
            <w:noProof/>
            <w:szCs w:val="22"/>
            <w:lang w:val="en-US"/>
          </w:rPr>
          <w:tab/>
        </w:r>
        <w:r w:rsidRPr="0035713E">
          <w:rPr>
            <w:rStyle w:val="Hyperlink"/>
            <w:noProof/>
            <w:lang w:val="en-US"/>
          </w:rPr>
          <w:t>Test Driver Configuration</w:t>
        </w:r>
        <w:r>
          <w:rPr>
            <w:noProof/>
            <w:webHidden/>
          </w:rPr>
          <w:tab/>
        </w:r>
        <w:r>
          <w:rPr>
            <w:noProof/>
            <w:webHidden/>
          </w:rPr>
          <w:fldChar w:fldCharType="begin"/>
        </w:r>
        <w:r>
          <w:rPr>
            <w:noProof/>
            <w:webHidden/>
          </w:rPr>
          <w:instrText xml:space="preserve"> PAGEREF _Toc401760622 \h </w:instrText>
        </w:r>
        <w:r>
          <w:rPr>
            <w:noProof/>
            <w:webHidden/>
          </w:rPr>
        </w:r>
        <w:r>
          <w:rPr>
            <w:noProof/>
            <w:webHidden/>
          </w:rPr>
          <w:fldChar w:fldCharType="separate"/>
        </w:r>
        <w:r>
          <w:rPr>
            <w:noProof/>
            <w:webHidden/>
          </w:rPr>
          <w:t>10</w:t>
        </w:r>
        <w:r>
          <w:rPr>
            <w:noProof/>
            <w:webHidden/>
          </w:rPr>
          <w:fldChar w:fldCharType="end"/>
        </w:r>
      </w:hyperlink>
    </w:p>
    <w:p w:rsidR="005B1410" w:rsidRDefault="005B1410">
      <w:pPr>
        <w:pStyle w:val="TOC2"/>
        <w:tabs>
          <w:tab w:val="left" w:pos="800"/>
          <w:tab w:val="right" w:leader="dot" w:pos="9061"/>
        </w:tabs>
        <w:rPr>
          <w:rFonts w:asciiTheme="minorHAnsi" w:eastAsiaTheme="minorEastAsia" w:hAnsiTheme="minorHAnsi" w:cstheme="minorBidi"/>
          <w:noProof/>
          <w:szCs w:val="22"/>
          <w:lang w:val="en-US"/>
        </w:rPr>
      </w:pPr>
      <w:hyperlink w:anchor="_Toc401760623" w:history="1">
        <w:r w:rsidRPr="0035713E">
          <w:rPr>
            <w:rStyle w:val="Hyperlink"/>
            <w:noProof/>
            <w:lang w:val="en-US"/>
          </w:rPr>
          <w:t>5.2</w:t>
        </w:r>
        <w:r>
          <w:rPr>
            <w:rFonts w:asciiTheme="minorHAnsi" w:eastAsiaTheme="minorEastAsia" w:hAnsiTheme="minorHAnsi" w:cstheme="minorBidi"/>
            <w:noProof/>
            <w:szCs w:val="22"/>
            <w:lang w:val="en-US"/>
          </w:rPr>
          <w:tab/>
        </w:r>
        <w:r w:rsidRPr="0035713E">
          <w:rPr>
            <w:rStyle w:val="Hyperlink"/>
            <w:noProof/>
            <w:lang w:val="en-US"/>
          </w:rPr>
          <w:t>Test Driver Reference Data</w:t>
        </w:r>
        <w:r>
          <w:rPr>
            <w:noProof/>
            <w:webHidden/>
          </w:rPr>
          <w:tab/>
        </w:r>
        <w:r>
          <w:rPr>
            <w:noProof/>
            <w:webHidden/>
          </w:rPr>
          <w:fldChar w:fldCharType="begin"/>
        </w:r>
        <w:r>
          <w:rPr>
            <w:noProof/>
            <w:webHidden/>
          </w:rPr>
          <w:instrText xml:space="preserve"> PAGEREF _Toc401760623 \h </w:instrText>
        </w:r>
        <w:r>
          <w:rPr>
            <w:noProof/>
            <w:webHidden/>
          </w:rPr>
        </w:r>
        <w:r>
          <w:rPr>
            <w:noProof/>
            <w:webHidden/>
          </w:rPr>
          <w:fldChar w:fldCharType="separate"/>
        </w:r>
        <w:r>
          <w:rPr>
            <w:noProof/>
            <w:webHidden/>
          </w:rPr>
          <w:t>10</w:t>
        </w:r>
        <w:r>
          <w:rPr>
            <w:noProof/>
            <w:webHidden/>
          </w:rPr>
          <w:fldChar w:fldCharType="end"/>
        </w:r>
      </w:hyperlink>
    </w:p>
    <w:p w:rsidR="005B1410" w:rsidRDefault="005B1410">
      <w:pPr>
        <w:pStyle w:val="TOC1"/>
        <w:tabs>
          <w:tab w:val="left" w:pos="400"/>
          <w:tab w:val="right" w:leader="dot" w:pos="9061"/>
        </w:tabs>
        <w:rPr>
          <w:rFonts w:asciiTheme="minorHAnsi" w:eastAsiaTheme="minorEastAsia" w:hAnsiTheme="minorHAnsi" w:cstheme="minorBidi"/>
          <w:noProof/>
          <w:szCs w:val="22"/>
          <w:lang w:val="en-US"/>
        </w:rPr>
      </w:pPr>
      <w:hyperlink w:anchor="_Toc401760624" w:history="1">
        <w:r w:rsidRPr="0035713E">
          <w:rPr>
            <w:rStyle w:val="Hyperlink"/>
            <w:noProof/>
            <w:lang w:val="en-US"/>
          </w:rPr>
          <w:t>6</w:t>
        </w:r>
        <w:r>
          <w:rPr>
            <w:rFonts w:asciiTheme="minorHAnsi" w:eastAsiaTheme="minorEastAsia" w:hAnsiTheme="minorHAnsi" w:cstheme="minorBidi"/>
            <w:noProof/>
            <w:szCs w:val="22"/>
            <w:lang w:val="en-US"/>
          </w:rPr>
          <w:tab/>
        </w:r>
        <w:r w:rsidRPr="0035713E">
          <w:rPr>
            <w:rStyle w:val="Hyperlink"/>
            <w:noProof/>
            <w:lang w:val="en-US"/>
          </w:rPr>
          <w:t>Clause 5: Performance Metrics and Execution Rules</w:t>
        </w:r>
        <w:r>
          <w:rPr>
            <w:noProof/>
            <w:webHidden/>
          </w:rPr>
          <w:tab/>
        </w:r>
        <w:r>
          <w:rPr>
            <w:noProof/>
            <w:webHidden/>
          </w:rPr>
          <w:fldChar w:fldCharType="begin"/>
        </w:r>
        <w:r>
          <w:rPr>
            <w:noProof/>
            <w:webHidden/>
          </w:rPr>
          <w:instrText xml:space="preserve"> PAGEREF _Toc401760624 \h </w:instrText>
        </w:r>
        <w:r>
          <w:rPr>
            <w:noProof/>
            <w:webHidden/>
          </w:rPr>
        </w:r>
        <w:r>
          <w:rPr>
            <w:noProof/>
            <w:webHidden/>
          </w:rPr>
          <w:fldChar w:fldCharType="separate"/>
        </w:r>
        <w:r>
          <w:rPr>
            <w:noProof/>
            <w:webHidden/>
          </w:rPr>
          <w:t>11</w:t>
        </w:r>
        <w:r>
          <w:rPr>
            <w:noProof/>
            <w:webHidden/>
          </w:rPr>
          <w:fldChar w:fldCharType="end"/>
        </w:r>
      </w:hyperlink>
    </w:p>
    <w:p w:rsidR="005B1410" w:rsidRDefault="005B1410">
      <w:pPr>
        <w:pStyle w:val="TOC2"/>
        <w:tabs>
          <w:tab w:val="left" w:pos="800"/>
          <w:tab w:val="right" w:leader="dot" w:pos="9061"/>
        </w:tabs>
        <w:rPr>
          <w:rFonts w:asciiTheme="minorHAnsi" w:eastAsiaTheme="minorEastAsia" w:hAnsiTheme="minorHAnsi" w:cstheme="minorBidi"/>
          <w:noProof/>
          <w:szCs w:val="22"/>
          <w:lang w:val="en-US"/>
        </w:rPr>
      </w:pPr>
      <w:hyperlink w:anchor="_Toc401760625" w:history="1">
        <w:r w:rsidRPr="0035713E">
          <w:rPr>
            <w:rStyle w:val="Hyperlink"/>
            <w:noProof/>
            <w:lang w:val="en-US"/>
          </w:rPr>
          <w:t>6.1</w:t>
        </w:r>
        <w:r>
          <w:rPr>
            <w:rFonts w:asciiTheme="minorHAnsi" w:eastAsiaTheme="minorEastAsia" w:hAnsiTheme="minorHAnsi" w:cstheme="minorBidi"/>
            <w:noProof/>
            <w:szCs w:val="22"/>
            <w:lang w:val="en-US"/>
          </w:rPr>
          <w:tab/>
        </w:r>
        <w:r w:rsidRPr="0035713E">
          <w:rPr>
            <w:rStyle w:val="Hyperlink"/>
            <w:noProof/>
            <w:lang w:val="en-US"/>
          </w:rPr>
          <w:t>Scale Factor</w:t>
        </w:r>
        <w:r>
          <w:rPr>
            <w:noProof/>
            <w:webHidden/>
          </w:rPr>
          <w:tab/>
        </w:r>
        <w:r>
          <w:rPr>
            <w:noProof/>
            <w:webHidden/>
          </w:rPr>
          <w:fldChar w:fldCharType="begin"/>
        </w:r>
        <w:r>
          <w:rPr>
            <w:noProof/>
            <w:webHidden/>
          </w:rPr>
          <w:instrText xml:space="preserve"> PAGEREF _Toc401760625 \h </w:instrText>
        </w:r>
        <w:r>
          <w:rPr>
            <w:noProof/>
            <w:webHidden/>
          </w:rPr>
        </w:r>
        <w:r>
          <w:rPr>
            <w:noProof/>
            <w:webHidden/>
          </w:rPr>
          <w:fldChar w:fldCharType="separate"/>
        </w:r>
        <w:r>
          <w:rPr>
            <w:noProof/>
            <w:webHidden/>
          </w:rPr>
          <w:t>11</w:t>
        </w:r>
        <w:r>
          <w:rPr>
            <w:noProof/>
            <w:webHidden/>
          </w:rPr>
          <w:fldChar w:fldCharType="end"/>
        </w:r>
      </w:hyperlink>
    </w:p>
    <w:p w:rsidR="005B1410" w:rsidRDefault="005B1410">
      <w:pPr>
        <w:pStyle w:val="TOC2"/>
        <w:tabs>
          <w:tab w:val="left" w:pos="800"/>
          <w:tab w:val="right" w:leader="dot" w:pos="9061"/>
        </w:tabs>
        <w:rPr>
          <w:rFonts w:asciiTheme="minorHAnsi" w:eastAsiaTheme="minorEastAsia" w:hAnsiTheme="minorHAnsi" w:cstheme="minorBidi"/>
          <w:noProof/>
          <w:szCs w:val="22"/>
          <w:lang w:val="en-US"/>
        </w:rPr>
      </w:pPr>
      <w:hyperlink w:anchor="_Toc401760626" w:history="1">
        <w:r w:rsidRPr="0035713E">
          <w:rPr>
            <w:rStyle w:val="Hyperlink"/>
            <w:noProof/>
            <w:lang w:val="en-US"/>
          </w:rPr>
          <w:t>6.2</w:t>
        </w:r>
        <w:r>
          <w:rPr>
            <w:rFonts w:asciiTheme="minorHAnsi" w:eastAsiaTheme="minorEastAsia" w:hAnsiTheme="minorHAnsi" w:cstheme="minorBidi"/>
            <w:noProof/>
            <w:szCs w:val="22"/>
            <w:lang w:val="en-US"/>
          </w:rPr>
          <w:tab/>
        </w:r>
        <w:r w:rsidRPr="0035713E">
          <w:rPr>
            <w:rStyle w:val="Hyperlink"/>
            <w:noProof/>
            <w:lang w:val="en-US"/>
          </w:rPr>
          <w:t>SPB Primary Metric</w:t>
        </w:r>
        <w:r>
          <w:rPr>
            <w:noProof/>
            <w:webHidden/>
          </w:rPr>
          <w:tab/>
        </w:r>
        <w:r>
          <w:rPr>
            <w:noProof/>
            <w:webHidden/>
          </w:rPr>
          <w:fldChar w:fldCharType="begin"/>
        </w:r>
        <w:r>
          <w:rPr>
            <w:noProof/>
            <w:webHidden/>
          </w:rPr>
          <w:instrText xml:space="preserve"> PAGEREF _Toc401760626 \h </w:instrText>
        </w:r>
        <w:r>
          <w:rPr>
            <w:noProof/>
            <w:webHidden/>
          </w:rPr>
        </w:r>
        <w:r>
          <w:rPr>
            <w:noProof/>
            <w:webHidden/>
          </w:rPr>
          <w:fldChar w:fldCharType="separate"/>
        </w:r>
        <w:r>
          <w:rPr>
            <w:noProof/>
            <w:webHidden/>
          </w:rPr>
          <w:t>11</w:t>
        </w:r>
        <w:r>
          <w:rPr>
            <w:noProof/>
            <w:webHidden/>
          </w:rPr>
          <w:fldChar w:fldCharType="end"/>
        </w:r>
      </w:hyperlink>
    </w:p>
    <w:p w:rsidR="005B1410" w:rsidRDefault="005B1410">
      <w:pPr>
        <w:pStyle w:val="TOC2"/>
        <w:tabs>
          <w:tab w:val="left" w:pos="800"/>
          <w:tab w:val="right" w:leader="dot" w:pos="9061"/>
        </w:tabs>
        <w:rPr>
          <w:rFonts w:asciiTheme="minorHAnsi" w:eastAsiaTheme="minorEastAsia" w:hAnsiTheme="minorHAnsi" w:cstheme="minorBidi"/>
          <w:noProof/>
          <w:szCs w:val="22"/>
          <w:lang w:val="en-US"/>
        </w:rPr>
      </w:pPr>
      <w:hyperlink w:anchor="_Toc401760627" w:history="1">
        <w:r w:rsidRPr="0035713E">
          <w:rPr>
            <w:rStyle w:val="Hyperlink"/>
            <w:noProof/>
            <w:lang w:val="en-US"/>
          </w:rPr>
          <w:t>6.3</w:t>
        </w:r>
        <w:r>
          <w:rPr>
            <w:rFonts w:asciiTheme="minorHAnsi" w:eastAsiaTheme="minorEastAsia" w:hAnsiTheme="minorHAnsi" w:cstheme="minorBidi"/>
            <w:noProof/>
            <w:szCs w:val="22"/>
            <w:lang w:val="en-US"/>
          </w:rPr>
          <w:tab/>
        </w:r>
        <w:r w:rsidRPr="0035713E">
          <w:rPr>
            <w:rStyle w:val="Hyperlink"/>
            <w:noProof/>
            <w:lang w:val="en-US"/>
          </w:rPr>
          <w:t>Update Rate</w:t>
        </w:r>
        <w:r>
          <w:rPr>
            <w:noProof/>
            <w:webHidden/>
          </w:rPr>
          <w:tab/>
        </w:r>
        <w:r>
          <w:rPr>
            <w:noProof/>
            <w:webHidden/>
          </w:rPr>
          <w:fldChar w:fldCharType="begin"/>
        </w:r>
        <w:r>
          <w:rPr>
            <w:noProof/>
            <w:webHidden/>
          </w:rPr>
          <w:instrText xml:space="preserve"> PAGEREF _Toc401760627 \h </w:instrText>
        </w:r>
        <w:r>
          <w:rPr>
            <w:noProof/>
            <w:webHidden/>
          </w:rPr>
        </w:r>
        <w:r>
          <w:rPr>
            <w:noProof/>
            <w:webHidden/>
          </w:rPr>
          <w:fldChar w:fldCharType="separate"/>
        </w:r>
        <w:r>
          <w:rPr>
            <w:noProof/>
            <w:webHidden/>
          </w:rPr>
          <w:t>11</w:t>
        </w:r>
        <w:r>
          <w:rPr>
            <w:noProof/>
            <w:webHidden/>
          </w:rPr>
          <w:fldChar w:fldCharType="end"/>
        </w:r>
      </w:hyperlink>
    </w:p>
    <w:p w:rsidR="005B1410" w:rsidRDefault="005B1410">
      <w:pPr>
        <w:pStyle w:val="TOC2"/>
        <w:tabs>
          <w:tab w:val="left" w:pos="800"/>
          <w:tab w:val="right" w:leader="dot" w:pos="9061"/>
        </w:tabs>
        <w:rPr>
          <w:rFonts w:asciiTheme="minorHAnsi" w:eastAsiaTheme="minorEastAsia" w:hAnsiTheme="minorHAnsi" w:cstheme="minorBidi"/>
          <w:noProof/>
          <w:szCs w:val="22"/>
          <w:lang w:val="en-US"/>
        </w:rPr>
      </w:pPr>
      <w:hyperlink w:anchor="_Toc401760628" w:history="1">
        <w:r w:rsidRPr="0035713E">
          <w:rPr>
            <w:rStyle w:val="Hyperlink"/>
            <w:noProof/>
            <w:lang w:val="en-US"/>
          </w:rPr>
          <w:t>6.4</w:t>
        </w:r>
        <w:r>
          <w:rPr>
            <w:rFonts w:asciiTheme="minorHAnsi" w:eastAsiaTheme="minorEastAsia" w:hAnsiTheme="minorHAnsi" w:cstheme="minorBidi"/>
            <w:noProof/>
            <w:szCs w:val="22"/>
            <w:lang w:val="en-US"/>
          </w:rPr>
          <w:tab/>
        </w:r>
        <w:r w:rsidRPr="0035713E">
          <w:rPr>
            <w:rStyle w:val="Hyperlink"/>
            <w:noProof/>
            <w:lang w:val="en-US"/>
          </w:rPr>
          <w:t>Interactive Query Metric</w:t>
        </w:r>
        <w:r>
          <w:rPr>
            <w:noProof/>
            <w:webHidden/>
          </w:rPr>
          <w:tab/>
        </w:r>
        <w:r>
          <w:rPr>
            <w:noProof/>
            <w:webHidden/>
          </w:rPr>
          <w:fldChar w:fldCharType="begin"/>
        </w:r>
        <w:r>
          <w:rPr>
            <w:noProof/>
            <w:webHidden/>
          </w:rPr>
          <w:instrText xml:space="preserve"> PAGEREF _Toc401760628 \h </w:instrText>
        </w:r>
        <w:r>
          <w:rPr>
            <w:noProof/>
            <w:webHidden/>
          </w:rPr>
        </w:r>
        <w:r>
          <w:rPr>
            <w:noProof/>
            <w:webHidden/>
          </w:rPr>
          <w:fldChar w:fldCharType="separate"/>
        </w:r>
        <w:r>
          <w:rPr>
            <w:noProof/>
            <w:webHidden/>
          </w:rPr>
          <w:t>12</w:t>
        </w:r>
        <w:r>
          <w:rPr>
            <w:noProof/>
            <w:webHidden/>
          </w:rPr>
          <w:fldChar w:fldCharType="end"/>
        </w:r>
      </w:hyperlink>
    </w:p>
    <w:p w:rsidR="005B1410" w:rsidRDefault="005B1410">
      <w:pPr>
        <w:pStyle w:val="TOC2"/>
        <w:tabs>
          <w:tab w:val="left" w:pos="800"/>
          <w:tab w:val="right" w:leader="dot" w:pos="9061"/>
        </w:tabs>
        <w:rPr>
          <w:rFonts w:asciiTheme="minorHAnsi" w:eastAsiaTheme="minorEastAsia" w:hAnsiTheme="minorHAnsi" w:cstheme="minorBidi"/>
          <w:noProof/>
          <w:szCs w:val="22"/>
          <w:lang w:val="en-US"/>
        </w:rPr>
      </w:pPr>
      <w:hyperlink w:anchor="_Toc401760629" w:history="1">
        <w:r w:rsidRPr="0035713E">
          <w:rPr>
            <w:rStyle w:val="Hyperlink"/>
            <w:noProof/>
            <w:lang w:val="en-US"/>
          </w:rPr>
          <w:t>6.5</w:t>
        </w:r>
        <w:r>
          <w:rPr>
            <w:rFonts w:asciiTheme="minorHAnsi" w:eastAsiaTheme="minorEastAsia" w:hAnsiTheme="minorHAnsi" w:cstheme="minorBidi"/>
            <w:noProof/>
            <w:szCs w:val="22"/>
            <w:lang w:val="en-US"/>
          </w:rPr>
          <w:tab/>
        </w:r>
        <w:r w:rsidRPr="0035713E">
          <w:rPr>
            <w:rStyle w:val="Hyperlink"/>
            <w:noProof/>
            <w:lang w:val="en-US"/>
          </w:rPr>
          <w:t>Analytical Query Metric</w:t>
        </w:r>
        <w:r>
          <w:rPr>
            <w:noProof/>
            <w:webHidden/>
          </w:rPr>
          <w:tab/>
        </w:r>
        <w:r>
          <w:rPr>
            <w:noProof/>
            <w:webHidden/>
          </w:rPr>
          <w:fldChar w:fldCharType="begin"/>
        </w:r>
        <w:r>
          <w:rPr>
            <w:noProof/>
            <w:webHidden/>
          </w:rPr>
          <w:instrText xml:space="preserve"> PAGEREF _Toc401760629 \h </w:instrText>
        </w:r>
        <w:r>
          <w:rPr>
            <w:noProof/>
            <w:webHidden/>
          </w:rPr>
        </w:r>
        <w:r>
          <w:rPr>
            <w:noProof/>
            <w:webHidden/>
          </w:rPr>
          <w:fldChar w:fldCharType="separate"/>
        </w:r>
        <w:r>
          <w:rPr>
            <w:noProof/>
            <w:webHidden/>
          </w:rPr>
          <w:t>12</w:t>
        </w:r>
        <w:r>
          <w:rPr>
            <w:noProof/>
            <w:webHidden/>
          </w:rPr>
          <w:fldChar w:fldCharType="end"/>
        </w:r>
      </w:hyperlink>
    </w:p>
    <w:p w:rsidR="005B1410" w:rsidRDefault="005B1410">
      <w:pPr>
        <w:pStyle w:val="TOC2"/>
        <w:tabs>
          <w:tab w:val="left" w:pos="800"/>
          <w:tab w:val="right" w:leader="dot" w:pos="9061"/>
        </w:tabs>
        <w:rPr>
          <w:rFonts w:asciiTheme="minorHAnsi" w:eastAsiaTheme="minorEastAsia" w:hAnsiTheme="minorHAnsi" w:cstheme="minorBidi"/>
          <w:noProof/>
          <w:szCs w:val="22"/>
          <w:lang w:val="en-US"/>
        </w:rPr>
      </w:pPr>
      <w:hyperlink w:anchor="_Toc401760630" w:history="1">
        <w:r w:rsidRPr="0035713E">
          <w:rPr>
            <w:rStyle w:val="Hyperlink"/>
            <w:noProof/>
            <w:lang w:val="en-US"/>
          </w:rPr>
          <w:t>6.6</w:t>
        </w:r>
        <w:r>
          <w:rPr>
            <w:rFonts w:asciiTheme="minorHAnsi" w:eastAsiaTheme="minorEastAsia" w:hAnsiTheme="minorHAnsi" w:cstheme="minorBidi"/>
            <w:noProof/>
            <w:szCs w:val="22"/>
            <w:lang w:val="en-US"/>
          </w:rPr>
          <w:tab/>
        </w:r>
        <w:r w:rsidRPr="0035713E">
          <w:rPr>
            <w:rStyle w:val="Hyperlink"/>
            <w:noProof/>
            <w:lang w:val="en-US"/>
          </w:rPr>
          <w:t>Measurement Window and Minimum Duration</w:t>
        </w:r>
        <w:r>
          <w:rPr>
            <w:noProof/>
            <w:webHidden/>
          </w:rPr>
          <w:tab/>
        </w:r>
        <w:r>
          <w:rPr>
            <w:noProof/>
            <w:webHidden/>
          </w:rPr>
          <w:fldChar w:fldCharType="begin"/>
        </w:r>
        <w:r>
          <w:rPr>
            <w:noProof/>
            <w:webHidden/>
          </w:rPr>
          <w:instrText xml:space="preserve"> PAGEREF _Toc401760630 \h </w:instrText>
        </w:r>
        <w:r>
          <w:rPr>
            <w:noProof/>
            <w:webHidden/>
          </w:rPr>
        </w:r>
        <w:r>
          <w:rPr>
            <w:noProof/>
            <w:webHidden/>
          </w:rPr>
          <w:fldChar w:fldCharType="separate"/>
        </w:r>
        <w:r>
          <w:rPr>
            <w:noProof/>
            <w:webHidden/>
          </w:rPr>
          <w:t>12</w:t>
        </w:r>
        <w:r>
          <w:rPr>
            <w:noProof/>
            <w:webHidden/>
          </w:rPr>
          <w:fldChar w:fldCharType="end"/>
        </w:r>
      </w:hyperlink>
    </w:p>
    <w:p w:rsidR="005B1410" w:rsidRDefault="005B1410">
      <w:pPr>
        <w:pStyle w:val="TOC2"/>
        <w:tabs>
          <w:tab w:val="left" w:pos="800"/>
          <w:tab w:val="right" w:leader="dot" w:pos="9061"/>
        </w:tabs>
        <w:rPr>
          <w:rFonts w:asciiTheme="minorHAnsi" w:eastAsiaTheme="minorEastAsia" w:hAnsiTheme="minorHAnsi" w:cstheme="minorBidi"/>
          <w:noProof/>
          <w:szCs w:val="22"/>
          <w:lang w:val="en-US"/>
        </w:rPr>
      </w:pPr>
      <w:hyperlink w:anchor="_Toc401760631" w:history="1">
        <w:r w:rsidRPr="0035713E">
          <w:rPr>
            <w:rStyle w:val="Hyperlink"/>
            <w:noProof/>
            <w:lang w:val="en-US"/>
          </w:rPr>
          <w:t>6.7</w:t>
        </w:r>
        <w:r>
          <w:rPr>
            <w:rFonts w:asciiTheme="minorHAnsi" w:eastAsiaTheme="minorEastAsia" w:hAnsiTheme="minorHAnsi" w:cstheme="minorBidi"/>
            <w:noProof/>
            <w:szCs w:val="22"/>
            <w:lang w:val="en-US"/>
          </w:rPr>
          <w:tab/>
        </w:r>
        <w:r w:rsidRPr="0035713E">
          <w:rPr>
            <w:rStyle w:val="Hyperlink"/>
            <w:noProof/>
            <w:lang w:val="en-US"/>
          </w:rPr>
          <w:t>Query Execution Report</w:t>
        </w:r>
        <w:r>
          <w:rPr>
            <w:noProof/>
            <w:webHidden/>
          </w:rPr>
          <w:tab/>
        </w:r>
        <w:r>
          <w:rPr>
            <w:noProof/>
            <w:webHidden/>
          </w:rPr>
          <w:fldChar w:fldCharType="begin"/>
        </w:r>
        <w:r>
          <w:rPr>
            <w:noProof/>
            <w:webHidden/>
          </w:rPr>
          <w:instrText xml:space="preserve"> PAGEREF _Toc401760631 \h </w:instrText>
        </w:r>
        <w:r>
          <w:rPr>
            <w:noProof/>
            <w:webHidden/>
          </w:rPr>
        </w:r>
        <w:r>
          <w:rPr>
            <w:noProof/>
            <w:webHidden/>
          </w:rPr>
          <w:fldChar w:fldCharType="separate"/>
        </w:r>
        <w:r>
          <w:rPr>
            <w:noProof/>
            <w:webHidden/>
          </w:rPr>
          <w:t>13</w:t>
        </w:r>
        <w:r>
          <w:rPr>
            <w:noProof/>
            <w:webHidden/>
          </w:rPr>
          <w:fldChar w:fldCharType="end"/>
        </w:r>
      </w:hyperlink>
    </w:p>
    <w:p w:rsidR="005B1410" w:rsidRDefault="005B1410">
      <w:pPr>
        <w:pStyle w:val="TOC1"/>
        <w:tabs>
          <w:tab w:val="left" w:pos="400"/>
          <w:tab w:val="right" w:leader="dot" w:pos="9061"/>
        </w:tabs>
        <w:rPr>
          <w:rFonts w:asciiTheme="minorHAnsi" w:eastAsiaTheme="minorEastAsia" w:hAnsiTheme="minorHAnsi" w:cstheme="minorBidi"/>
          <w:noProof/>
          <w:szCs w:val="22"/>
          <w:lang w:val="en-US"/>
        </w:rPr>
      </w:pPr>
      <w:hyperlink w:anchor="_Toc401760632" w:history="1">
        <w:r w:rsidRPr="0035713E">
          <w:rPr>
            <w:rStyle w:val="Hyperlink"/>
            <w:noProof/>
          </w:rPr>
          <w:t>7</w:t>
        </w:r>
        <w:r>
          <w:rPr>
            <w:rFonts w:asciiTheme="minorHAnsi" w:eastAsiaTheme="minorEastAsia" w:hAnsiTheme="minorHAnsi" w:cstheme="minorBidi"/>
            <w:noProof/>
            <w:szCs w:val="22"/>
            <w:lang w:val="en-US"/>
          </w:rPr>
          <w:tab/>
        </w:r>
        <w:r w:rsidRPr="0035713E">
          <w:rPr>
            <w:rStyle w:val="Hyperlink"/>
            <w:noProof/>
          </w:rPr>
          <w:t>Supporting File Index</w:t>
        </w:r>
        <w:r>
          <w:rPr>
            <w:noProof/>
            <w:webHidden/>
          </w:rPr>
          <w:tab/>
        </w:r>
        <w:r>
          <w:rPr>
            <w:noProof/>
            <w:webHidden/>
          </w:rPr>
          <w:fldChar w:fldCharType="begin"/>
        </w:r>
        <w:r>
          <w:rPr>
            <w:noProof/>
            <w:webHidden/>
          </w:rPr>
          <w:instrText xml:space="preserve"> PAGEREF _Toc401760632 \h </w:instrText>
        </w:r>
        <w:r>
          <w:rPr>
            <w:noProof/>
            <w:webHidden/>
          </w:rPr>
        </w:r>
        <w:r>
          <w:rPr>
            <w:noProof/>
            <w:webHidden/>
          </w:rPr>
          <w:fldChar w:fldCharType="separate"/>
        </w:r>
        <w:r>
          <w:rPr>
            <w:noProof/>
            <w:webHidden/>
          </w:rPr>
          <w:t>14</w:t>
        </w:r>
        <w:r>
          <w:rPr>
            <w:noProof/>
            <w:webHidden/>
          </w:rPr>
          <w:fldChar w:fldCharType="end"/>
        </w:r>
      </w:hyperlink>
    </w:p>
    <w:p w:rsidR="002F6D99" w:rsidRDefault="00A96F4E" w:rsidP="002F6D99">
      <w:r>
        <w:fldChar w:fldCharType="end"/>
      </w:r>
    </w:p>
    <w:p w:rsidR="00454372" w:rsidRDefault="00454372" w:rsidP="002F6D99"/>
    <w:p w:rsidR="00454372" w:rsidRDefault="00454372" w:rsidP="002F6D99"/>
    <w:p w:rsidR="00454372" w:rsidRDefault="00454372" w:rsidP="002F6D99"/>
    <w:p w:rsidR="00454372" w:rsidRDefault="00454372" w:rsidP="002F6D99"/>
    <w:p w:rsidR="00454372" w:rsidRDefault="00454372" w:rsidP="002F6D99"/>
    <w:p w:rsidR="00454372" w:rsidRDefault="00454372" w:rsidP="002F6D99"/>
    <w:p w:rsidR="00454372" w:rsidRDefault="00454372" w:rsidP="002F6D99"/>
    <w:p w:rsidR="00530FC3" w:rsidRDefault="00530FC3" w:rsidP="002F6D99"/>
    <w:p w:rsidR="00530FC3" w:rsidRDefault="00530FC3" w:rsidP="002F6D99"/>
    <w:p w:rsidR="00530FC3" w:rsidRDefault="00530FC3" w:rsidP="002F6D99"/>
    <w:p w:rsidR="005E6F3F" w:rsidRDefault="005E6F3F">
      <w:r>
        <w:br w:type="page"/>
      </w:r>
    </w:p>
    <w:p w:rsidR="005E6F3F" w:rsidRDefault="005E6F3F" w:rsidP="002F6D99"/>
    <w:p w:rsidR="00D13D0A" w:rsidRDefault="00D35916">
      <w:pPr>
        <w:pStyle w:val="EUNormal"/>
        <w:pBdr>
          <w:top w:val="single" w:sz="4" w:space="1" w:color="auto"/>
        </w:pBdr>
        <w:jc w:val="center"/>
        <w:rPr>
          <w:b/>
          <w:i/>
          <w:iCs/>
        </w:rPr>
      </w:pPr>
      <w:r>
        <w:rPr>
          <w:b/>
          <w:i/>
          <w:iCs/>
        </w:rPr>
        <w:t>Abstract</w:t>
      </w:r>
    </w:p>
    <w:p w:rsidR="007C28D8" w:rsidRDefault="007C28D8">
      <w:pPr>
        <w:pStyle w:val="EUNormal"/>
      </w:pPr>
      <w:r>
        <w:t>This document specifies what information from the LDBC Semantic Publishing Benchmark run will be gathered and described in it. Most of this information is produced by the benchmark tools themselves, some is produced by a test sponsor.</w:t>
      </w:r>
    </w:p>
    <w:p w:rsidR="00376B2F" w:rsidRDefault="00376B2F">
      <w:pPr>
        <w:pStyle w:val="EUNormal"/>
      </w:pPr>
      <w:r>
        <w:t xml:space="preserve">This document can be used as a template, where the parts in </w:t>
      </w:r>
      <w:r w:rsidR="00A96F4E" w:rsidRPr="00A96F4E">
        <w:rPr>
          <w:i/>
        </w:rPr>
        <w:t>italic font face</w:t>
      </w:r>
      <w:r>
        <w:t xml:space="preserve"> are replaced with the information about the actual test results being disclosed.</w:t>
      </w:r>
    </w:p>
    <w:p w:rsidR="00000000" w:rsidRDefault="00D13D74">
      <w:pPr>
        <w:pStyle w:val="EUNormal"/>
        <w:pBdr>
          <w:bottom w:val="single" w:sz="4" w:space="0" w:color="auto"/>
        </w:pBdr>
      </w:pPr>
    </w:p>
    <w:p w:rsidR="00D13D0A" w:rsidRDefault="00D13D0A">
      <w:pPr>
        <w:pStyle w:val="EUNormal"/>
      </w:pPr>
    </w:p>
    <w:p w:rsidR="00D13D0A" w:rsidRDefault="009E5D05">
      <w:pPr>
        <w:pStyle w:val="EUHeading"/>
      </w:pPr>
      <w:bookmarkStart w:id="0" w:name="_Toc401760602"/>
      <w:r>
        <w:lastRenderedPageBreak/>
        <w:t>Preface</w:t>
      </w:r>
      <w:bookmarkEnd w:id="0"/>
      <w:r w:rsidR="00D35916">
        <w:t xml:space="preserve"> </w:t>
      </w:r>
    </w:p>
    <w:p w:rsidR="00F72C8A" w:rsidRDefault="00BA4554" w:rsidP="00F72C8A">
      <w:pPr>
        <w:pStyle w:val="EUNormal"/>
      </w:pPr>
      <w:r w:rsidRPr="00BA4554">
        <w:t>The Linked Data Benchmark Council (LDBC) is established as an independent authority responsible for specifying benchmarks, benchmarking procedures and verifying/publishing results for software systems designed to manage graph and RDF data.</w:t>
      </w:r>
      <w:r>
        <w:t xml:space="preserve"> </w:t>
      </w:r>
      <w:r w:rsidRPr="00BA4554">
        <w:t>LDBC aims to make insightful the critical properties of graph and RDF data management technology that allows information technology practitioners to make informed technology choices and stimulate progress through competition.</w:t>
      </w:r>
    </w:p>
    <w:p w:rsidR="00BA4554" w:rsidRDefault="00BA4554" w:rsidP="00F72C8A">
      <w:pPr>
        <w:pStyle w:val="EUNormal"/>
      </w:pPr>
    </w:p>
    <w:p w:rsidR="00BA4554" w:rsidRDefault="00BA4554" w:rsidP="00F72C8A">
      <w:pPr>
        <w:pStyle w:val="EUNormal"/>
        <w:rPr>
          <w:b/>
        </w:rPr>
      </w:pPr>
      <w:r w:rsidRPr="00BD6108">
        <w:rPr>
          <w:b/>
        </w:rPr>
        <w:t>LDBC Semantic Publishing Benchmark Overview</w:t>
      </w:r>
    </w:p>
    <w:p w:rsidR="008A7FBC" w:rsidRDefault="008A7FBC" w:rsidP="00F72C8A">
      <w:pPr>
        <w:pStyle w:val="EUNormal"/>
        <w:rPr>
          <w:b/>
        </w:rPr>
      </w:pPr>
    </w:p>
    <w:p w:rsidR="00BD6108" w:rsidRDefault="00BD6108" w:rsidP="00BD6108">
      <w:pPr>
        <w:pStyle w:val="EUNormal"/>
      </w:pPr>
      <w:r w:rsidRPr="00E82956">
        <w:t xml:space="preserve">The </w:t>
      </w:r>
      <w:r w:rsidRPr="00E82956">
        <w:rPr>
          <w:i/>
        </w:rPr>
        <w:t>Semantic Publishing Benchmark</w:t>
      </w:r>
      <w:r w:rsidRPr="00E82956">
        <w:t xml:space="preserve"> (SPB) is a LDBC benchmark for RDF database engines inspired by the Media/Publishing industry.</w:t>
      </w:r>
      <w:r>
        <w:t xml:space="preserve"> It simulates the management and consumption of RDF metadata and is designed to reflect a scenario where a large number of aggregation agents provide the heavy query workload, while at the same time a steady stream of update operations are in progress. This benchmark targets RDF database systems, which support at least basic forms of semantic inference.</w:t>
      </w:r>
    </w:p>
    <w:p w:rsidR="0074131B" w:rsidRDefault="008A7FBC" w:rsidP="0074131B">
      <w:pPr>
        <w:pStyle w:val="EUNormal"/>
      </w:pPr>
      <w:r>
        <w:t xml:space="preserve">LDBC SPB evaluates the performance of RDF database </w:t>
      </w:r>
      <w:r w:rsidR="005F4382">
        <w:t>systems</w:t>
      </w:r>
      <w:r>
        <w:t xml:space="preserve"> by execution of</w:t>
      </w:r>
      <w:r w:rsidR="004E1B7C">
        <w:t xml:space="preserve"> </w:t>
      </w:r>
      <w:r w:rsidR="0074131B">
        <w:t>sets of queries</w:t>
      </w:r>
      <w:r w:rsidR="005F4382">
        <w:t xml:space="preserve"> and updates</w:t>
      </w:r>
      <w:r w:rsidR="0074131B">
        <w:t xml:space="preserve"> under controlled conditions. Two types of concurrently running agents are performing a workload against the RDF database: </w:t>
      </w:r>
    </w:p>
    <w:p w:rsidR="008A7FBC" w:rsidRDefault="004E1B7C" w:rsidP="009F5B31">
      <w:pPr>
        <w:pStyle w:val="EUNormal"/>
        <w:numPr>
          <w:ilvl w:val="0"/>
          <w:numId w:val="7"/>
        </w:numPr>
      </w:pPr>
      <w:r>
        <w:t>aggregation agents - executing a mix of queries such as: search, aggregation, full-text-search, geo-spatial, analytical, faceted search</w:t>
      </w:r>
      <w:r w:rsidR="006E77ED">
        <w:t>;</w:t>
      </w:r>
    </w:p>
    <w:p w:rsidR="0074131B" w:rsidRDefault="004E1B7C" w:rsidP="009F5B31">
      <w:pPr>
        <w:pStyle w:val="EUNormal"/>
        <w:numPr>
          <w:ilvl w:val="0"/>
          <w:numId w:val="7"/>
        </w:numPr>
      </w:pPr>
      <w:r>
        <w:t>editorial agents - executing insert, update and delete operations</w:t>
      </w:r>
      <w:r w:rsidR="006E77ED">
        <w:t>;</w:t>
      </w:r>
    </w:p>
    <w:p w:rsidR="007C28D8" w:rsidRDefault="007C28D8" w:rsidP="0074131B">
      <w:pPr>
        <w:pStyle w:val="EUNormal"/>
      </w:pPr>
      <w:r>
        <w:t>All of the information is gathered into a single file per test execution accompanied by a set of supporting files also provided or made available for download.</w:t>
      </w:r>
    </w:p>
    <w:p w:rsidR="007C28D8" w:rsidRDefault="007C28D8" w:rsidP="0074131B">
      <w:pPr>
        <w:pStyle w:val="EUNormal"/>
      </w:pPr>
      <w:r>
        <w:t>Benchmark results are highly dependent on the systems design, implementation, workload and specific application requirements. Relative system performance will vary as a result of these factors, therefore LDBC-SPB should not be used as a substitute for a specific customer application benchmarking when critical capacity planning and product evaluation decisions are contemplated.</w:t>
      </w:r>
    </w:p>
    <w:p w:rsidR="00DB6BC9" w:rsidRDefault="00DB6BC9" w:rsidP="0074131B">
      <w:pPr>
        <w:pStyle w:val="EUNormal"/>
      </w:pPr>
    </w:p>
    <w:p w:rsidR="0074131B" w:rsidRDefault="0074131B" w:rsidP="0074131B">
      <w:pPr>
        <w:pStyle w:val="EUNormal"/>
      </w:pPr>
      <w:r>
        <w:t xml:space="preserve">Further information is available at </w:t>
      </w:r>
      <w:hyperlink r:id="rId8" w:history="1">
        <w:r w:rsidR="00376B2F" w:rsidRPr="00EF6D18">
          <w:rPr>
            <w:rStyle w:val="Hyperlink"/>
          </w:rPr>
          <w:t>http:</w:t>
        </w:r>
        <w:r w:rsidR="00376B2F" w:rsidRPr="00EF6D18">
          <w:rPr>
            <w:rStyle w:val="Hyperlink"/>
          </w:rPr>
          <w:t>/</w:t>
        </w:r>
        <w:r w:rsidR="00376B2F" w:rsidRPr="00EF6D18">
          <w:rPr>
            <w:rStyle w:val="Hyperlink"/>
          </w:rPr>
          <w:t>/ldbcouncil.org/benchmarks/spb</w:t>
        </w:r>
      </w:hyperlink>
      <w:bookmarkStart w:id="1" w:name="_GoBack"/>
      <w:bookmarkEnd w:id="1"/>
      <w:r w:rsidR="008017A8">
        <w:t>.</w:t>
      </w:r>
    </w:p>
    <w:p w:rsidR="004E1B7C" w:rsidRDefault="004E1B7C" w:rsidP="004E1B7C">
      <w:pPr>
        <w:pStyle w:val="EUNormal"/>
      </w:pPr>
    </w:p>
    <w:p w:rsidR="004E1B7C" w:rsidRDefault="004E1B7C" w:rsidP="00BD6108">
      <w:pPr>
        <w:pStyle w:val="EUNormal"/>
      </w:pPr>
    </w:p>
    <w:p w:rsidR="004E1B7C" w:rsidRDefault="004E1B7C" w:rsidP="00BD6108">
      <w:pPr>
        <w:pStyle w:val="EUNormal"/>
      </w:pPr>
    </w:p>
    <w:p w:rsidR="004E1B7C" w:rsidRDefault="004E1B7C" w:rsidP="00BD6108">
      <w:pPr>
        <w:pStyle w:val="EUNormal"/>
      </w:pPr>
    </w:p>
    <w:p w:rsidR="004E1B7C" w:rsidRDefault="004E1B7C" w:rsidP="00BD6108">
      <w:pPr>
        <w:pStyle w:val="EUNormal"/>
      </w:pPr>
    </w:p>
    <w:p w:rsidR="004E1B7C" w:rsidRDefault="004E1B7C" w:rsidP="00BD6108">
      <w:pPr>
        <w:pStyle w:val="EUNormal"/>
      </w:pPr>
    </w:p>
    <w:p w:rsidR="004E1B7C" w:rsidRDefault="004E1B7C" w:rsidP="00BD6108">
      <w:pPr>
        <w:pStyle w:val="EUNormal"/>
      </w:pPr>
    </w:p>
    <w:p w:rsidR="004E1B7C" w:rsidRDefault="004E1B7C" w:rsidP="00BD6108">
      <w:pPr>
        <w:pStyle w:val="EUNormal"/>
      </w:pPr>
    </w:p>
    <w:p w:rsidR="004E1B7C" w:rsidRDefault="004E1B7C" w:rsidP="00BD6108">
      <w:pPr>
        <w:pStyle w:val="EUNormal"/>
      </w:pPr>
    </w:p>
    <w:p w:rsidR="004E1B7C" w:rsidRDefault="004E1B7C" w:rsidP="00BD6108">
      <w:pPr>
        <w:pStyle w:val="EUNormal"/>
      </w:pPr>
    </w:p>
    <w:p w:rsidR="004E1B7C" w:rsidRDefault="004E1B7C" w:rsidP="00BD6108">
      <w:pPr>
        <w:pStyle w:val="EUNormal"/>
      </w:pPr>
    </w:p>
    <w:p w:rsidR="004E1B7C" w:rsidRDefault="004E1B7C" w:rsidP="00BD6108">
      <w:pPr>
        <w:pStyle w:val="EUNormal"/>
      </w:pPr>
    </w:p>
    <w:p w:rsidR="004E1B7C" w:rsidRDefault="004E1B7C" w:rsidP="00BD6108">
      <w:pPr>
        <w:pStyle w:val="EUNormal"/>
      </w:pPr>
    </w:p>
    <w:p w:rsidR="004E1B7C" w:rsidRDefault="004E1B7C" w:rsidP="00BD6108">
      <w:pPr>
        <w:pStyle w:val="EUNormal"/>
      </w:pPr>
    </w:p>
    <w:p w:rsidR="00000000" w:rsidRDefault="00380B7D">
      <w:pPr>
        <w:pStyle w:val="EUHeading1"/>
      </w:pPr>
      <w:bookmarkStart w:id="2" w:name="_Toc401758569"/>
      <w:bookmarkStart w:id="3" w:name="_Toc401758663"/>
      <w:bookmarkStart w:id="4" w:name="_Toc401759614"/>
      <w:bookmarkStart w:id="5" w:name="_Toc401759848"/>
      <w:bookmarkStart w:id="6" w:name="_Toc401758570"/>
      <w:bookmarkStart w:id="7" w:name="_Toc401758664"/>
      <w:bookmarkStart w:id="8" w:name="_Toc401759615"/>
      <w:bookmarkStart w:id="9" w:name="_Toc401759849"/>
      <w:bookmarkStart w:id="10" w:name="_Toc401760603"/>
      <w:bookmarkEnd w:id="2"/>
      <w:bookmarkEnd w:id="3"/>
      <w:bookmarkEnd w:id="4"/>
      <w:bookmarkEnd w:id="5"/>
      <w:bookmarkEnd w:id="6"/>
      <w:bookmarkEnd w:id="7"/>
      <w:bookmarkEnd w:id="8"/>
      <w:bookmarkEnd w:id="9"/>
      <w:r>
        <w:lastRenderedPageBreak/>
        <w:t xml:space="preserve">General </w:t>
      </w:r>
      <w:r w:rsidR="00550B1C">
        <w:t>Terms</w:t>
      </w:r>
      <w:bookmarkEnd w:id="10"/>
    </w:p>
    <w:p w:rsidR="008268C0" w:rsidRPr="008268C0" w:rsidRDefault="008268C0" w:rsidP="008268C0"/>
    <w:p w:rsidR="00000000" w:rsidRDefault="00A96F4E">
      <w:r w:rsidRPr="00A96F4E">
        <w:rPr>
          <w:b/>
        </w:rPr>
        <w:t>Test Sponsor</w:t>
      </w:r>
    </w:p>
    <w:p w:rsidR="00AB6D0C" w:rsidRDefault="00380B7D" w:rsidP="00AB6D0C">
      <w:pPr>
        <w:pStyle w:val="EUNormal"/>
        <w:rPr>
          <w:i/>
        </w:rPr>
      </w:pPr>
      <w:r w:rsidRPr="00380B7D">
        <w:rPr>
          <w:i/>
        </w:rPr>
        <w:t>A statement identifying the benchmark sponsor and other participants must be provided.</w:t>
      </w:r>
    </w:p>
    <w:p w:rsidR="00380B7D" w:rsidRDefault="00380B7D" w:rsidP="00AB6D0C">
      <w:pPr>
        <w:pStyle w:val="EUNormal"/>
      </w:pPr>
    </w:p>
    <w:p w:rsidR="00000000" w:rsidRDefault="00A96F4E">
      <w:r w:rsidRPr="00A96F4E">
        <w:rPr>
          <w:b/>
        </w:rPr>
        <w:t>Test Start Time</w:t>
      </w:r>
    </w:p>
    <w:p w:rsidR="007C28D8" w:rsidRPr="007C28D8" w:rsidRDefault="007C28D8" w:rsidP="007C28D8">
      <w:pPr>
        <w:rPr>
          <w:i/>
        </w:rPr>
      </w:pPr>
      <w:r>
        <w:rPr>
          <w:i/>
        </w:rPr>
        <w:t>This is a date time for placing the test run in time, the specific start times of all components (test drivers) are specified.</w:t>
      </w:r>
    </w:p>
    <w:p w:rsidR="007C28D8" w:rsidRDefault="007C28D8" w:rsidP="00AB6D0C">
      <w:pPr>
        <w:pStyle w:val="EUNormal"/>
      </w:pPr>
    </w:p>
    <w:p w:rsidR="00000000" w:rsidRDefault="00A96F4E">
      <w:r w:rsidRPr="00A96F4E">
        <w:rPr>
          <w:b/>
        </w:rPr>
        <w:t>SUT Name</w:t>
      </w:r>
    </w:p>
    <w:p w:rsidR="007C28D8" w:rsidRPr="007C28D8" w:rsidRDefault="003C1E5E" w:rsidP="007C28D8">
      <w:pPr>
        <w:rPr>
          <w:i/>
        </w:rPr>
      </w:pPr>
      <w:r>
        <w:rPr>
          <w:i/>
        </w:rPr>
        <w:t>System under test – a s</w:t>
      </w:r>
      <w:r w:rsidR="007C28D8">
        <w:rPr>
          <w:i/>
        </w:rPr>
        <w:t>hort name of the hardware platform, e.g. manufacturer plus model number</w:t>
      </w:r>
      <w:r w:rsidR="00D677B3">
        <w:rPr>
          <w:i/>
        </w:rPr>
        <w:t>.</w:t>
      </w:r>
    </w:p>
    <w:p w:rsidR="007C28D8" w:rsidRDefault="007C28D8" w:rsidP="00AB6D0C">
      <w:pPr>
        <w:pStyle w:val="EUNormal"/>
      </w:pPr>
    </w:p>
    <w:p w:rsidR="00000000" w:rsidRDefault="00A96F4E">
      <w:r w:rsidRPr="00A96F4E">
        <w:rPr>
          <w:b/>
        </w:rPr>
        <w:t>RDF Database Name</w:t>
      </w:r>
    </w:p>
    <w:p w:rsidR="007C28D8" w:rsidRDefault="007C28D8" w:rsidP="00AB6D0C">
      <w:pPr>
        <w:pStyle w:val="EUNormal"/>
        <w:rPr>
          <w:i/>
        </w:rPr>
      </w:pPr>
      <w:r>
        <w:rPr>
          <w:i/>
        </w:rPr>
        <w:t>Short name of the RDF Database, e.g. vendor, product name and version</w:t>
      </w:r>
      <w:r w:rsidR="00D677B3">
        <w:rPr>
          <w:i/>
        </w:rPr>
        <w:t>.</w:t>
      </w:r>
    </w:p>
    <w:p w:rsidR="0033419D" w:rsidRDefault="0033419D" w:rsidP="00AB6D0C">
      <w:pPr>
        <w:pStyle w:val="EUNormal"/>
        <w:rPr>
          <w:i/>
        </w:rPr>
      </w:pPr>
    </w:p>
    <w:p w:rsidR="00000000" w:rsidRDefault="00A96F4E">
      <w:r w:rsidRPr="00A96F4E">
        <w:rPr>
          <w:b/>
        </w:rPr>
        <w:t>Flag Indicating Whether This is a Cluster Result</w:t>
      </w:r>
    </w:p>
    <w:p w:rsidR="0033419D" w:rsidRDefault="0033419D" w:rsidP="00AB6D0C">
      <w:pPr>
        <w:pStyle w:val="EUNormal"/>
        <w:rPr>
          <w:i/>
        </w:rPr>
      </w:pPr>
      <w:r>
        <w:rPr>
          <w:i/>
        </w:rPr>
        <w:t>Provide a flag which clearly indicates that results produced by the benchmark are coming from a cluster configuration</w:t>
      </w:r>
      <w:r w:rsidR="00D677B3">
        <w:rPr>
          <w:i/>
        </w:rPr>
        <w:t xml:space="preserve"> or a single database instance</w:t>
      </w:r>
      <w:r>
        <w:rPr>
          <w:i/>
        </w:rPr>
        <w:t>.</w:t>
      </w:r>
    </w:p>
    <w:p w:rsidR="0033419D" w:rsidRDefault="0033419D" w:rsidP="00AB6D0C">
      <w:pPr>
        <w:pStyle w:val="EUNormal"/>
        <w:rPr>
          <w:i/>
        </w:rPr>
      </w:pPr>
    </w:p>
    <w:p w:rsidR="00000000" w:rsidRDefault="00A96F4E">
      <w:r w:rsidRPr="00A96F4E">
        <w:rPr>
          <w:b/>
        </w:rPr>
        <w:t>UUID of the Test Instance</w:t>
      </w:r>
    </w:p>
    <w:p w:rsidR="0033419D" w:rsidRPr="0033419D" w:rsidRDefault="0033419D" w:rsidP="0033419D">
      <w:pPr>
        <w:rPr>
          <w:i/>
        </w:rPr>
      </w:pPr>
      <w:r>
        <w:rPr>
          <w:i/>
        </w:rPr>
        <w:t>A single unambiguous identifier for the test.</w:t>
      </w:r>
      <w:r w:rsidR="00407002">
        <w:rPr>
          <w:i/>
        </w:rPr>
        <w:t xml:space="preserve"> It is recommended that the code represents a short description of the run including benchmark name, version, scale factor, </w:t>
      </w:r>
      <w:r w:rsidR="003C1E5E">
        <w:rPr>
          <w:i/>
        </w:rPr>
        <w:t>database name</w:t>
      </w:r>
      <w:r w:rsidR="00407002">
        <w:rPr>
          <w:i/>
        </w:rPr>
        <w:t xml:space="preserve"> and environment. </w:t>
      </w:r>
      <w:r w:rsidR="00FB3512">
        <w:rPr>
          <w:i/>
        </w:rPr>
        <w:t xml:space="preserve">Version of the benchmark test driver can be found in the </w:t>
      </w:r>
      <w:r w:rsidR="00024618">
        <w:rPr>
          <w:i/>
        </w:rPr>
        <w:t>manifest of the distribution</w:t>
      </w:r>
      <w:r w:rsidR="00FB3512">
        <w:rPr>
          <w:i/>
        </w:rPr>
        <w:t xml:space="preserve"> file. </w:t>
      </w:r>
      <w:r w:rsidR="00407002">
        <w:rPr>
          <w:i/>
        </w:rPr>
        <w:t>For instance: SPB v</w:t>
      </w:r>
      <w:r w:rsidR="00B626B8" w:rsidRPr="00B626B8">
        <w:rPr>
          <w:i/>
        </w:rPr>
        <w:t>0.1.e7ff928</w:t>
      </w:r>
      <w:r w:rsidR="003C1E5E">
        <w:rPr>
          <w:i/>
        </w:rPr>
        <w:t xml:space="preserve">, SF1 – 50M, </w:t>
      </w:r>
      <w:proofErr w:type="spellStart"/>
      <w:r w:rsidR="003C1E5E">
        <w:rPr>
          <w:i/>
        </w:rPr>
        <w:t>GraphDB</w:t>
      </w:r>
      <w:proofErr w:type="spellEnd"/>
      <w:r w:rsidR="003C1E5E">
        <w:rPr>
          <w:i/>
        </w:rPr>
        <w:t xml:space="preserve"> v6.0, AWS c3.4xlarge</w:t>
      </w:r>
    </w:p>
    <w:p w:rsidR="0033419D" w:rsidRPr="0033419D" w:rsidRDefault="0033419D" w:rsidP="00AB6D0C">
      <w:pPr>
        <w:pStyle w:val="EUNormal"/>
        <w:rPr>
          <w:i/>
        </w:rPr>
      </w:pPr>
    </w:p>
    <w:p w:rsidR="00380B7D" w:rsidRDefault="00380B7D" w:rsidP="00380B7D">
      <w:pPr>
        <w:pStyle w:val="EUNormal"/>
      </w:pPr>
    </w:p>
    <w:p w:rsidR="00380B7D" w:rsidRDefault="00380B7D" w:rsidP="00380B7D">
      <w:pPr>
        <w:pStyle w:val="EUNormal"/>
      </w:pPr>
    </w:p>
    <w:p w:rsidR="008268C0" w:rsidRDefault="008268C0" w:rsidP="005A76F4">
      <w:pPr>
        <w:pStyle w:val="EUHeading1"/>
      </w:pPr>
      <w:bookmarkStart w:id="11" w:name="_Toc401760604"/>
      <w:r>
        <w:lastRenderedPageBreak/>
        <w:t xml:space="preserve">Clause 1: </w:t>
      </w:r>
      <w:r w:rsidR="00F61B5A">
        <w:t>Dataset and Bulk Load Description</w:t>
      </w:r>
      <w:bookmarkEnd w:id="11"/>
    </w:p>
    <w:p w:rsidR="00E50D5C" w:rsidRDefault="00F61B5A" w:rsidP="00E50D5C">
      <w:pPr>
        <w:pStyle w:val="EUNormal"/>
      </w:pPr>
      <w:r>
        <w:t>The following items are recorded for</w:t>
      </w:r>
      <w:r w:rsidR="00655422">
        <w:t xml:space="preserve"> </w:t>
      </w:r>
      <w:r>
        <w:t>description of the generated dataset and the bulk load of generated data.</w:t>
      </w:r>
    </w:p>
    <w:p w:rsidR="00F61B5A" w:rsidRPr="00E50D5C" w:rsidRDefault="00F61B5A" w:rsidP="00E50D5C">
      <w:pPr>
        <w:pStyle w:val="EUNormal"/>
      </w:pPr>
    </w:p>
    <w:p w:rsidR="00E50D5C" w:rsidRDefault="00F61B5A" w:rsidP="00E50D5C">
      <w:pPr>
        <w:pStyle w:val="EUHeading2"/>
      </w:pPr>
      <w:bookmarkStart w:id="12" w:name="_Toc401760605"/>
      <w:r>
        <w:t>Dataset Description</w:t>
      </w:r>
      <w:bookmarkEnd w:id="12"/>
    </w:p>
    <w:p w:rsidR="00F61B5A" w:rsidRDefault="00F61B5A" w:rsidP="009F5B31">
      <w:pPr>
        <w:pStyle w:val="EUNormal"/>
        <w:numPr>
          <w:ilvl w:val="0"/>
          <w:numId w:val="10"/>
        </w:numPr>
      </w:pPr>
      <w:r>
        <w:t xml:space="preserve">Scale Factor </w:t>
      </w:r>
    </w:p>
    <w:p w:rsidR="00F61B5A" w:rsidRDefault="000B1A8D" w:rsidP="00F61B5A">
      <w:pPr>
        <w:pStyle w:val="EUNormal"/>
        <w:ind w:left="720"/>
        <w:rPr>
          <w:i/>
        </w:rPr>
      </w:pPr>
      <w:r>
        <w:rPr>
          <w:i/>
        </w:rPr>
        <w:t>Specify the scale factor used, e.g. SF1</w:t>
      </w:r>
      <w:r w:rsidR="008017A8">
        <w:rPr>
          <w:i/>
        </w:rPr>
        <w:t xml:space="preserve">. See section </w:t>
      </w:r>
      <w:r w:rsidR="00A96F4E">
        <w:rPr>
          <w:i/>
        </w:rPr>
        <w:fldChar w:fldCharType="begin"/>
      </w:r>
      <w:r w:rsidR="008017A8">
        <w:rPr>
          <w:i/>
        </w:rPr>
        <w:instrText xml:space="preserve"> REF _Ref401757045 \r \h </w:instrText>
      </w:r>
      <w:r w:rsidR="00A96F4E">
        <w:rPr>
          <w:i/>
        </w:rPr>
      </w:r>
      <w:r w:rsidR="00A96F4E">
        <w:rPr>
          <w:i/>
        </w:rPr>
        <w:fldChar w:fldCharType="separate"/>
      </w:r>
      <w:r w:rsidR="00550B1C">
        <w:rPr>
          <w:i/>
        </w:rPr>
        <w:t>6.1</w:t>
      </w:r>
      <w:r w:rsidR="00A96F4E">
        <w:rPr>
          <w:i/>
        </w:rPr>
        <w:fldChar w:fldCharType="end"/>
      </w:r>
      <w:r w:rsidR="008017A8">
        <w:rPr>
          <w:i/>
        </w:rPr>
        <w:t xml:space="preserve"> for details.</w:t>
      </w:r>
      <w:r w:rsidR="00655422">
        <w:rPr>
          <w:i/>
        </w:rPr>
        <w:t xml:space="preserve"> </w:t>
      </w:r>
    </w:p>
    <w:p w:rsidR="000B1A8D" w:rsidRPr="00F61B5A" w:rsidRDefault="000B1A8D" w:rsidP="00F61B5A">
      <w:pPr>
        <w:pStyle w:val="EUNormal"/>
        <w:ind w:left="720"/>
        <w:rPr>
          <w:i/>
        </w:rPr>
      </w:pPr>
    </w:p>
    <w:p w:rsidR="00F61B5A" w:rsidRDefault="00F61B5A" w:rsidP="009F5B31">
      <w:pPr>
        <w:pStyle w:val="EUNormal"/>
        <w:numPr>
          <w:ilvl w:val="0"/>
          <w:numId w:val="10"/>
        </w:numPr>
      </w:pPr>
      <w:r>
        <w:t xml:space="preserve">Data Format </w:t>
      </w:r>
    </w:p>
    <w:p w:rsidR="00F61B5A" w:rsidRDefault="00F61B5A" w:rsidP="00F61B5A">
      <w:pPr>
        <w:pStyle w:val="EUNormal"/>
        <w:ind w:left="720"/>
        <w:rPr>
          <w:i/>
        </w:rPr>
      </w:pPr>
      <w:r w:rsidRPr="00F61B5A">
        <w:rPr>
          <w:i/>
        </w:rPr>
        <w:t xml:space="preserve">Specify data serialization format, e.g. N-quads, </w:t>
      </w:r>
      <w:proofErr w:type="spellStart"/>
      <w:r w:rsidRPr="00F61B5A">
        <w:rPr>
          <w:i/>
        </w:rPr>
        <w:t>TriG</w:t>
      </w:r>
      <w:proofErr w:type="spellEnd"/>
      <w:r w:rsidRPr="00F61B5A">
        <w:rPr>
          <w:i/>
        </w:rPr>
        <w:t xml:space="preserve"> etc. Note that data serialization format should be context aware</w:t>
      </w:r>
      <w:r w:rsidR="008F524F">
        <w:rPr>
          <w:i/>
        </w:rPr>
        <w:t>, i.e. data input files should provide information about the Named Graph or the Context of each statement; this is the fourth element of a statement &lt;</w:t>
      </w:r>
      <w:proofErr w:type="spellStart"/>
      <w:r w:rsidR="008F524F">
        <w:rPr>
          <w:i/>
        </w:rPr>
        <w:t>s,p,o,c</w:t>
      </w:r>
      <w:proofErr w:type="spellEnd"/>
      <w:r w:rsidR="008F524F">
        <w:rPr>
          <w:i/>
        </w:rPr>
        <w:t>&gt;</w:t>
      </w:r>
      <w:r w:rsidRPr="00F61B5A">
        <w:rPr>
          <w:i/>
        </w:rPr>
        <w:t>.</w:t>
      </w:r>
    </w:p>
    <w:p w:rsidR="00F61B5A" w:rsidRDefault="00F61B5A" w:rsidP="00F61B5A">
      <w:pPr>
        <w:pStyle w:val="EUNormal"/>
        <w:ind w:left="720"/>
        <w:rPr>
          <w:i/>
        </w:rPr>
      </w:pPr>
    </w:p>
    <w:p w:rsidR="00F61B5A" w:rsidRDefault="00F61B5A" w:rsidP="009F5B31">
      <w:pPr>
        <w:pStyle w:val="EUNormal"/>
        <w:numPr>
          <w:ilvl w:val="0"/>
          <w:numId w:val="10"/>
        </w:numPr>
      </w:pPr>
      <w:r>
        <w:t>Data generator version</w:t>
      </w:r>
    </w:p>
    <w:p w:rsidR="00F61B5A" w:rsidRDefault="00F61B5A" w:rsidP="00F61B5A">
      <w:pPr>
        <w:pStyle w:val="EUNormal"/>
        <w:ind w:left="720"/>
        <w:rPr>
          <w:i/>
          <w:lang w:val="en-US"/>
        </w:rPr>
      </w:pPr>
      <w:r>
        <w:rPr>
          <w:i/>
          <w:lang w:val="en-US"/>
        </w:rPr>
        <w:t>Specify the version of the Benchmark Test driver</w:t>
      </w:r>
      <w:r w:rsidR="004068A8">
        <w:rPr>
          <w:i/>
          <w:lang w:val="en-US"/>
        </w:rPr>
        <w:t>. Version of the Benchmark Test Driver is contained in the manifest of the distribution file</w:t>
      </w:r>
      <w:r w:rsidR="009A6714">
        <w:rPr>
          <w:i/>
          <w:lang w:val="en-US"/>
        </w:rPr>
        <w:t>.</w:t>
      </w:r>
    </w:p>
    <w:p w:rsidR="00F61B5A" w:rsidRDefault="00F61B5A" w:rsidP="00F61B5A">
      <w:pPr>
        <w:pStyle w:val="EUNormal"/>
        <w:ind w:left="720"/>
        <w:rPr>
          <w:i/>
          <w:lang w:val="en-US"/>
        </w:rPr>
      </w:pPr>
    </w:p>
    <w:p w:rsidR="00F61B5A" w:rsidRPr="001771A5" w:rsidRDefault="00F61B5A" w:rsidP="009F5B31">
      <w:pPr>
        <w:pStyle w:val="EUNormal"/>
        <w:numPr>
          <w:ilvl w:val="0"/>
          <w:numId w:val="10"/>
        </w:numPr>
        <w:rPr>
          <w:i/>
          <w:lang w:val="en-US"/>
        </w:rPr>
      </w:pPr>
      <w:r>
        <w:rPr>
          <w:lang w:val="en-US"/>
        </w:rPr>
        <w:t>Date Time Start of data generation</w:t>
      </w:r>
    </w:p>
    <w:p w:rsidR="001771A5" w:rsidRPr="001771A5" w:rsidRDefault="001771A5" w:rsidP="001771A5">
      <w:pPr>
        <w:pStyle w:val="EUNormal"/>
        <w:ind w:left="720"/>
        <w:rPr>
          <w:i/>
          <w:lang w:val="en-US"/>
        </w:rPr>
      </w:pPr>
    </w:p>
    <w:p w:rsidR="001771A5" w:rsidRPr="007D4947" w:rsidRDefault="001771A5" w:rsidP="009F5B31">
      <w:pPr>
        <w:pStyle w:val="EUNormal"/>
        <w:numPr>
          <w:ilvl w:val="0"/>
          <w:numId w:val="10"/>
        </w:numPr>
        <w:rPr>
          <w:i/>
          <w:lang w:val="en-US"/>
        </w:rPr>
      </w:pPr>
      <w:r>
        <w:rPr>
          <w:lang w:val="en-US"/>
        </w:rPr>
        <w:t xml:space="preserve">Count of generated Creative Works and the exact number of </w:t>
      </w:r>
      <w:r w:rsidR="008F524F">
        <w:rPr>
          <w:lang w:val="en-US"/>
        </w:rPr>
        <w:t xml:space="preserve">explicit statements </w:t>
      </w:r>
      <w:r>
        <w:rPr>
          <w:lang w:val="en-US"/>
        </w:rPr>
        <w:t>produced</w:t>
      </w:r>
    </w:p>
    <w:p w:rsidR="00000000" w:rsidRDefault="007D4947">
      <w:pPr>
        <w:pStyle w:val="EUNormal"/>
        <w:ind w:left="720"/>
        <w:rPr>
          <w:i/>
          <w:lang w:val="en-US"/>
        </w:rPr>
      </w:pPr>
      <w:r>
        <w:rPr>
          <w:i/>
          <w:lang w:val="en-US"/>
        </w:rPr>
        <w:t>Details about those entities in generated data is produced by the Data Generator</w:t>
      </w:r>
      <w:r w:rsidR="009A6714">
        <w:rPr>
          <w:i/>
          <w:lang w:val="en-US"/>
        </w:rPr>
        <w:t>.</w:t>
      </w:r>
    </w:p>
    <w:p w:rsidR="00F61B5A" w:rsidRPr="00F61B5A" w:rsidRDefault="00F61B5A" w:rsidP="00F61B5A">
      <w:pPr>
        <w:pStyle w:val="EUNormal"/>
        <w:ind w:left="720"/>
      </w:pPr>
    </w:p>
    <w:p w:rsidR="008268C0" w:rsidRDefault="00E50D5C" w:rsidP="008268C0">
      <w:pPr>
        <w:pStyle w:val="EUNormal"/>
        <w:rPr>
          <w:i/>
        </w:rPr>
      </w:pPr>
      <w:r w:rsidRPr="00E50D5C">
        <w:rPr>
          <w:i/>
        </w:rPr>
        <w:t xml:space="preserve">Listings must be provided of all ontologies and reference datasets </w:t>
      </w:r>
      <w:r w:rsidR="00F61B5A">
        <w:rPr>
          <w:i/>
        </w:rPr>
        <w:t>used</w:t>
      </w:r>
      <w:r w:rsidR="0079180F">
        <w:rPr>
          <w:i/>
        </w:rPr>
        <w:t>.</w:t>
      </w:r>
      <w:r w:rsidR="00F61B5A">
        <w:rPr>
          <w:i/>
        </w:rPr>
        <w:t xml:space="preserve"> </w:t>
      </w:r>
      <w:r w:rsidR="0079180F">
        <w:rPr>
          <w:i/>
        </w:rPr>
        <w:t>B</w:t>
      </w:r>
      <w:r w:rsidR="00F61B5A">
        <w:rPr>
          <w:i/>
        </w:rPr>
        <w:t>y default all reference datasets</w:t>
      </w:r>
      <w:r w:rsidR="0079180F">
        <w:rPr>
          <w:i/>
        </w:rPr>
        <w:t xml:space="preserve"> and ontologies</w:t>
      </w:r>
      <w:r w:rsidR="00F61B5A">
        <w:rPr>
          <w:i/>
        </w:rPr>
        <w:t xml:space="preserve"> are included with the benchmark distribution</w:t>
      </w:r>
      <w:r>
        <w:rPr>
          <w:i/>
        </w:rPr>
        <w:t>.</w:t>
      </w:r>
    </w:p>
    <w:p w:rsidR="00E50D5C" w:rsidRDefault="00E50D5C" w:rsidP="008268C0">
      <w:pPr>
        <w:pStyle w:val="EUNormal"/>
      </w:pPr>
    </w:p>
    <w:p w:rsidR="00F61B5A" w:rsidRPr="00E50D5C" w:rsidRDefault="00F61B5A" w:rsidP="008268C0">
      <w:pPr>
        <w:pStyle w:val="EUNormal"/>
      </w:pPr>
    </w:p>
    <w:p w:rsidR="005A76F4" w:rsidRDefault="00F61B5A" w:rsidP="005A76F4">
      <w:pPr>
        <w:pStyle w:val="EUHeading2"/>
      </w:pPr>
      <w:bookmarkStart w:id="13" w:name="_Toc401760606"/>
      <w:r>
        <w:t>Bulk Load Description</w:t>
      </w:r>
      <w:bookmarkEnd w:id="13"/>
    </w:p>
    <w:p w:rsidR="00F61B5A" w:rsidRDefault="00F61B5A" w:rsidP="009F5B31">
      <w:pPr>
        <w:pStyle w:val="EUNormal"/>
        <w:numPr>
          <w:ilvl w:val="0"/>
          <w:numId w:val="10"/>
        </w:numPr>
      </w:pPr>
      <w:r>
        <w:t>Start of bulk load</w:t>
      </w:r>
    </w:p>
    <w:p w:rsidR="00F61B5A" w:rsidRDefault="00F61B5A" w:rsidP="00F61B5A">
      <w:pPr>
        <w:pStyle w:val="EUNormal"/>
        <w:ind w:left="720"/>
        <w:rPr>
          <w:i/>
        </w:rPr>
      </w:pPr>
      <w:r>
        <w:rPr>
          <w:i/>
        </w:rPr>
        <w:t>Provide the start date and time of the bulk load</w:t>
      </w:r>
      <w:r w:rsidR="009A6714">
        <w:rPr>
          <w:i/>
        </w:rPr>
        <w:t>.</w:t>
      </w:r>
    </w:p>
    <w:p w:rsidR="00F61B5A" w:rsidRDefault="00F61B5A" w:rsidP="00F61B5A">
      <w:pPr>
        <w:pStyle w:val="EUNormal"/>
        <w:ind w:left="720"/>
        <w:rPr>
          <w:i/>
        </w:rPr>
      </w:pPr>
    </w:p>
    <w:p w:rsidR="00F61B5A" w:rsidRPr="00F61B5A" w:rsidRDefault="00F61B5A" w:rsidP="009F5B31">
      <w:pPr>
        <w:pStyle w:val="EUNormal"/>
        <w:numPr>
          <w:ilvl w:val="0"/>
          <w:numId w:val="10"/>
        </w:numPr>
        <w:rPr>
          <w:i/>
        </w:rPr>
      </w:pPr>
      <w:r>
        <w:t>End of bulk load</w:t>
      </w:r>
    </w:p>
    <w:p w:rsidR="00F61B5A" w:rsidRDefault="00F61B5A" w:rsidP="00F61B5A">
      <w:pPr>
        <w:pStyle w:val="EUNormal"/>
        <w:ind w:left="720"/>
        <w:rPr>
          <w:i/>
        </w:rPr>
      </w:pPr>
      <w:r>
        <w:rPr>
          <w:i/>
        </w:rPr>
        <w:t>Provide the end date and time of the bulk load</w:t>
      </w:r>
      <w:r w:rsidR="009A6714">
        <w:rPr>
          <w:i/>
        </w:rPr>
        <w:t>.</w:t>
      </w:r>
    </w:p>
    <w:p w:rsidR="001771A5" w:rsidRDefault="001771A5" w:rsidP="00F61B5A">
      <w:pPr>
        <w:pStyle w:val="EUNormal"/>
        <w:ind w:left="720"/>
        <w:rPr>
          <w:i/>
        </w:rPr>
      </w:pPr>
    </w:p>
    <w:p w:rsidR="005A76F4" w:rsidRPr="005A76F4" w:rsidRDefault="005A76F4" w:rsidP="005A76F4">
      <w:pPr>
        <w:pStyle w:val="EUHeading1"/>
        <w:jc w:val="left"/>
        <w:rPr>
          <w:vanish/>
        </w:rPr>
      </w:pPr>
      <w:bookmarkStart w:id="14" w:name="_Toc401760607"/>
      <w:r>
        <w:lastRenderedPageBreak/>
        <w:t>Cl</w:t>
      </w:r>
      <w:r w:rsidRPr="005A76F4">
        <w:t xml:space="preserve">ause 2: </w:t>
      </w:r>
      <w:r w:rsidR="00CC3D56">
        <w:t>RDF Database Description</w:t>
      </w:r>
      <w:bookmarkEnd w:id="14"/>
    </w:p>
    <w:p w:rsidR="00550B1C" w:rsidRDefault="00550B1C" w:rsidP="005A76F4">
      <w:pPr>
        <w:pStyle w:val="EUNormal"/>
      </w:pPr>
    </w:p>
    <w:p w:rsidR="00550B1C" w:rsidRDefault="002F3037" w:rsidP="005A76F4">
      <w:pPr>
        <w:pStyle w:val="EUNormal"/>
      </w:pPr>
      <w:r>
        <w:t>The items described below</w:t>
      </w:r>
      <w:r w:rsidRPr="002F3037">
        <w:t xml:space="preserve"> may be extracted with </w:t>
      </w:r>
      <w:r>
        <w:t xml:space="preserve">appropriate </w:t>
      </w:r>
      <w:r w:rsidR="008F524F">
        <w:t xml:space="preserve">system </w:t>
      </w:r>
      <w:r>
        <w:t>information calls to</w:t>
      </w:r>
      <w:r w:rsidRPr="002F3037">
        <w:t xml:space="preserve"> the SPARQL end-point or other means.</w:t>
      </w:r>
    </w:p>
    <w:p w:rsidR="00550B1C" w:rsidRDefault="00550B1C" w:rsidP="005A76F4">
      <w:pPr>
        <w:pStyle w:val="EUNormal"/>
      </w:pPr>
    </w:p>
    <w:p w:rsidR="005A76F4" w:rsidRPr="005A76F4" w:rsidRDefault="00CC3D56" w:rsidP="00550B1C">
      <w:pPr>
        <w:pStyle w:val="EUHeading2"/>
      </w:pPr>
      <w:bookmarkStart w:id="15" w:name="_Toc401758582"/>
      <w:bookmarkStart w:id="16" w:name="_Toc401758670"/>
      <w:bookmarkStart w:id="17" w:name="_Toc401759621"/>
      <w:bookmarkStart w:id="18" w:name="_Toc401759855"/>
      <w:bookmarkStart w:id="19" w:name="_Toc401760608"/>
      <w:bookmarkEnd w:id="15"/>
      <w:bookmarkEnd w:id="16"/>
      <w:bookmarkEnd w:id="17"/>
      <w:bookmarkEnd w:id="18"/>
      <w:r>
        <w:t>Vendor Name</w:t>
      </w:r>
      <w:bookmarkEnd w:id="19"/>
    </w:p>
    <w:p w:rsidR="005A76F4" w:rsidRDefault="00CC3D56" w:rsidP="005A76F4">
      <w:pPr>
        <w:pStyle w:val="EUNormal"/>
        <w:rPr>
          <w:i/>
        </w:rPr>
      </w:pPr>
      <w:r>
        <w:rPr>
          <w:i/>
        </w:rPr>
        <w:t>The name of the RDF database vendor.</w:t>
      </w:r>
    </w:p>
    <w:p w:rsidR="005A76F4" w:rsidRDefault="005A76F4" w:rsidP="005A76F4">
      <w:pPr>
        <w:pStyle w:val="EUNormal"/>
      </w:pPr>
    </w:p>
    <w:p w:rsidR="005A76F4" w:rsidRDefault="00CC3D56" w:rsidP="005A76F4">
      <w:pPr>
        <w:pStyle w:val="EUHeading2"/>
      </w:pPr>
      <w:bookmarkStart w:id="20" w:name="_Toc401760609"/>
      <w:r>
        <w:t>RDF Database Name</w:t>
      </w:r>
      <w:bookmarkEnd w:id="20"/>
    </w:p>
    <w:p w:rsidR="005A76F4" w:rsidRDefault="00CC3D56" w:rsidP="005A76F4">
      <w:pPr>
        <w:pStyle w:val="EUNormal"/>
        <w:rPr>
          <w:i/>
        </w:rPr>
      </w:pPr>
      <w:r>
        <w:rPr>
          <w:i/>
        </w:rPr>
        <w:t>The name of the RDF database being tested.</w:t>
      </w:r>
    </w:p>
    <w:p w:rsidR="00746455" w:rsidRDefault="00746455" w:rsidP="005A76F4">
      <w:pPr>
        <w:pStyle w:val="EUNormal"/>
        <w:rPr>
          <w:i/>
        </w:rPr>
      </w:pPr>
    </w:p>
    <w:p w:rsidR="00746455" w:rsidRDefault="00066F92" w:rsidP="00746455">
      <w:pPr>
        <w:pStyle w:val="EUHeading2"/>
      </w:pPr>
      <w:bookmarkStart w:id="21" w:name="_Toc401760610"/>
      <w:r>
        <w:t>Version Number</w:t>
      </w:r>
      <w:bookmarkEnd w:id="21"/>
    </w:p>
    <w:p w:rsidR="005A76F4" w:rsidRDefault="00066F92" w:rsidP="00123F9F">
      <w:pPr>
        <w:pStyle w:val="EUNormal"/>
        <w:rPr>
          <w:i/>
        </w:rPr>
      </w:pPr>
      <w:r>
        <w:rPr>
          <w:i/>
        </w:rPr>
        <w:t>The full version and revision numbers of the RDF Database.</w:t>
      </w:r>
    </w:p>
    <w:p w:rsidR="00E027AF" w:rsidRDefault="00E027AF" w:rsidP="00123F9F">
      <w:pPr>
        <w:pStyle w:val="EUNormal"/>
        <w:rPr>
          <w:i/>
        </w:rPr>
      </w:pPr>
    </w:p>
    <w:p w:rsidR="00000000" w:rsidRDefault="00FC125C">
      <w:pPr>
        <w:pStyle w:val="EUHeading2"/>
      </w:pPr>
      <w:bookmarkStart w:id="22" w:name="_Toc401760611"/>
      <w:r>
        <w:t>Database Engine Configuration</w:t>
      </w:r>
      <w:bookmarkEnd w:id="22"/>
    </w:p>
    <w:p w:rsidR="00E027AF" w:rsidRPr="00606AFF" w:rsidRDefault="00E027AF" w:rsidP="00E027AF">
      <w:pPr>
        <w:pStyle w:val="EUNormal"/>
        <w:rPr>
          <w:i/>
        </w:rPr>
      </w:pPr>
      <w:r w:rsidRPr="00606AFF">
        <w:rPr>
          <w:i/>
        </w:rPr>
        <w:t>Full disclosure about the configuration of the engine to make possible reproduction of the test results. It should include at least the following parameters, if those are relevant for the engine:</w:t>
      </w:r>
    </w:p>
    <w:p w:rsidR="002C121A" w:rsidRDefault="00E027AF">
      <w:pPr>
        <w:pStyle w:val="EUNormal"/>
        <w:numPr>
          <w:ilvl w:val="0"/>
          <w:numId w:val="14"/>
        </w:numPr>
        <w:rPr>
          <w:i/>
        </w:rPr>
      </w:pPr>
      <w:r>
        <w:rPr>
          <w:i/>
        </w:rPr>
        <w:t>Cache configuration (usually multiple parameters);</w:t>
      </w:r>
    </w:p>
    <w:p w:rsidR="002C121A" w:rsidRDefault="000508D7">
      <w:pPr>
        <w:pStyle w:val="EUNormal"/>
        <w:numPr>
          <w:ilvl w:val="0"/>
          <w:numId w:val="14"/>
        </w:numPr>
        <w:rPr>
          <w:i/>
        </w:rPr>
      </w:pPr>
      <w:r>
        <w:rPr>
          <w:i/>
        </w:rPr>
        <w:t xml:space="preserve">Transaction isolation level and or </w:t>
      </w:r>
      <w:r w:rsidR="00E027AF">
        <w:rPr>
          <w:i/>
        </w:rPr>
        <w:t>model;</w:t>
      </w:r>
    </w:p>
    <w:p w:rsidR="002C121A" w:rsidRDefault="00E027AF">
      <w:pPr>
        <w:pStyle w:val="EUNormal"/>
        <w:numPr>
          <w:ilvl w:val="0"/>
          <w:numId w:val="14"/>
        </w:numPr>
        <w:rPr>
          <w:i/>
        </w:rPr>
      </w:pPr>
      <w:r>
        <w:rPr>
          <w:i/>
        </w:rPr>
        <w:t>Reasoning strategy and configuration, e.g. “backward-chaining RDFS” or “materialization, OWL 2 RL” or “hybrid, RDFS--";</w:t>
      </w:r>
    </w:p>
    <w:p w:rsidR="002C121A" w:rsidRDefault="00E027AF">
      <w:pPr>
        <w:pStyle w:val="EUNormal"/>
        <w:numPr>
          <w:ilvl w:val="0"/>
          <w:numId w:val="14"/>
        </w:numPr>
        <w:rPr>
          <w:i/>
        </w:rPr>
      </w:pPr>
      <w:r>
        <w:rPr>
          <w:i/>
        </w:rPr>
        <w:t>What triple/quadruple indices are switched on/maintained, e.g. POS, PSO, CPSO, etc.</w:t>
      </w:r>
      <w:r w:rsidR="008017A8">
        <w:rPr>
          <w:i/>
        </w:rPr>
        <w:t>;</w:t>
      </w:r>
    </w:p>
    <w:p w:rsidR="002C121A" w:rsidRDefault="00E027AF">
      <w:pPr>
        <w:pStyle w:val="EUNormal"/>
        <w:numPr>
          <w:ilvl w:val="0"/>
          <w:numId w:val="14"/>
        </w:numPr>
        <w:rPr>
          <w:i/>
        </w:rPr>
      </w:pPr>
      <w:r>
        <w:rPr>
          <w:i/>
        </w:rPr>
        <w:t>What additional indices are used, e.g. FTS, geospatial, etc.</w:t>
      </w:r>
      <w:r w:rsidR="008017A8">
        <w:rPr>
          <w:i/>
        </w:rPr>
        <w:t>;</w:t>
      </w:r>
    </w:p>
    <w:p w:rsidR="002C121A" w:rsidRDefault="000508D7">
      <w:pPr>
        <w:pStyle w:val="EUNormal"/>
        <w:numPr>
          <w:ilvl w:val="0"/>
          <w:numId w:val="14"/>
        </w:numPr>
        <w:rPr>
          <w:i/>
        </w:rPr>
      </w:pPr>
      <w:r>
        <w:rPr>
          <w:i/>
        </w:rPr>
        <w:t xml:space="preserve">What other configurable optimizations are used, e.g. </w:t>
      </w:r>
      <w:proofErr w:type="spellStart"/>
      <w:r>
        <w:rPr>
          <w:i/>
        </w:rPr>
        <w:t>owl:sameAs</w:t>
      </w:r>
      <w:proofErr w:type="spellEnd"/>
      <w:r>
        <w:rPr>
          <w:i/>
        </w:rPr>
        <w:t xml:space="preserve"> optimization</w:t>
      </w:r>
      <w:r w:rsidR="008017A8">
        <w:rPr>
          <w:i/>
        </w:rPr>
        <w:t>.</w:t>
      </w:r>
    </w:p>
    <w:p w:rsidR="00E027AF" w:rsidRDefault="00E027AF" w:rsidP="00E027AF">
      <w:pPr>
        <w:pStyle w:val="EUNormal"/>
        <w:rPr>
          <w:i/>
        </w:rPr>
      </w:pPr>
      <w:r>
        <w:rPr>
          <w:i/>
        </w:rPr>
        <w:t>.</w:t>
      </w:r>
    </w:p>
    <w:p w:rsidR="00E027AF" w:rsidRDefault="00E027AF" w:rsidP="00123F9F">
      <w:pPr>
        <w:pStyle w:val="EUNormal"/>
        <w:rPr>
          <w:i/>
        </w:rPr>
      </w:pPr>
    </w:p>
    <w:p w:rsidR="002F3037" w:rsidRDefault="002F3037" w:rsidP="00123F9F">
      <w:pPr>
        <w:pStyle w:val="EUNormal"/>
        <w:rPr>
          <w:i/>
        </w:rPr>
      </w:pPr>
    </w:p>
    <w:p w:rsidR="00123F9F" w:rsidRPr="00123F9F" w:rsidRDefault="00123F9F" w:rsidP="00123F9F">
      <w:pPr>
        <w:pStyle w:val="EUNormal"/>
        <w:rPr>
          <w:i/>
        </w:rPr>
      </w:pPr>
    </w:p>
    <w:p w:rsidR="00D76CDF" w:rsidRDefault="00D76CDF" w:rsidP="00C27A7F">
      <w:pPr>
        <w:pStyle w:val="EUNormal"/>
      </w:pPr>
    </w:p>
    <w:p w:rsidR="00D76CDF" w:rsidRDefault="00D76CDF" w:rsidP="00C27A7F">
      <w:pPr>
        <w:pStyle w:val="EUNormal"/>
      </w:pPr>
    </w:p>
    <w:p w:rsidR="00D76CDF" w:rsidRDefault="00D76CDF" w:rsidP="00C27A7F">
      <w:pPr>
        <w:pStyle w:val="EUNormal"/>
      </w:pPr>
    </w:p>
    <w:p w:rsidR="00D76CDF" w:rsidRDefault="000A44C7" w:rsidP="000A44C7">
      <w:pPr>
        <w:pStyle w:val="EUHeading1"/>
      </w:pPr>
      <w:bookmarkStart w:id="23" w:name="_Toc401760612"/>
      <w:r>
        <w:lastRenderedPageBreak/>
        <w:t xml:space="preserve">Clause 3: </w:t>
      </w:r>
      <w:r w:rsidR="00353367">
        <w:t>Platform Description</w:t>
      </w:r>
      <w:bookmarkEnd w:id="23"/>
    </w:p>
    <w:p w:rsidR="0058134E" w:rsidRDefault="0058134E" w:rsidP="0058134E">
      <w:pPr>
        <w:pStyle w:val="EUNormal"/>
      </w:pPr>
      <w:r>
        <w:t xml:space="preserve">The following lists the features of the platform used to run the LDBC benchmark. </w:t>
      </w:r>
      <w:r w:rsidR="00361AD4">
        <w:t>All examples given below are suitable for execution on a Linux system, but the corresponding metrics may be extracted from most other systems.</w:t>
      </w:r>
    </w:p>
    <w:p w:rsidR="0058134E" w:rsidRDefault="0058134E" w:rsidP="0058134E">
      <w:pPr>
        <w:pStyle w:val="EUNormal"/>
      </w:pPr>
    </w:p>
    <w:p w:rsidR="000A44C7" w:rsidRDefault="0058134E" w:rsidP="000A44C7">
      <w:pPr>
        <w:pStyle w:val="EUHeading2"/>
      </w:pPr>
      <w:bookmarkStart w:id="24" w:name="_Toc401760613"/>
      <w:r>
        <w:t>Operating System</w:t>
      </w:r>
      <w:r w:rsidR="008F524F">
        <w:t xml:space="preserve"> and File System</w:t>
      </w:r>
      <w:bookmarkEnd w:id="24"/>
    </w:p>
    <w:p w:rsidR="00E027AF" w:rsidRDefault="0058134E" w:rsidP="000A44C7">
      <w:pPr>
        <w:pStyle w:val="EUNormal"/>
        <w:rPr>
          <w:i/>
        </w:rPr>
      </w:pPr>
      <w:r>
        <w:rPr>
          <w:i/>
        </w:rPr>
        <w:t>Provide the result of: "</w:t>
      </w:r>
      <w:proofErr w:type="spellStart"/>
      <w:r>
        <w:rPr>
          <w:i/>
        </w:rPr>
        <w:t>uname</w:t>
      </w:r>
      <w:proofErr w:type="spellEnd"/>
      <w:r>
        <w:rPr>
          <w:i/>
        </w:rPr>
        <w:t xml:space="preserve"> -a" command for Linux systems or appropriate one for others.</w:t>
      </w:r>
      <w:r w:rsidR="008F524F">
        <w:rPr>
          <w:i/>
        </w:rPr>
        <w:t xml:space="preserve"> </w:t>
      </w:r>
    </w:p>
    <w:p w:rsidR="000A44C7" w:rsidRDefault="008F524F" w:rsidP="000A44C7">
      <w:pPr>
        <w:pStyle w:val="EUNormal"/>
        <w:rPr>
          <w:i/>
        </w:rPr>
      </w:pPr>
      <w:r>
        <w:rPr>
          <w:i/>
        </w:rPr>
        <w:t>Similar system information for the file system should be provided</w:t>
      </w:r>
      <w:r w:rsidR="00E027AF">
        <w:rPr>
          <w:i/>
        </w:rPr>
        <w:t>, e.g. ZFS or EXT4</w:t>
      </w:r>
      <w:r>
        <w:rPr>
          <w:i/>
        </w:rPr>
        <w:t xml:space="preserve">. </w:t>
      </w:r>
    </w:p>
    <w:p w:rsidR="00F164B1" w:rsidRDefault="00F164B1" w:rsidP="000A44C7">
      <w:pPr>
        <w:pStyle w:val="EUNormal"/>
        <w:rPr>
          <w:i/>
        </w:rPr>
      </w:pPr>
      <w:r>
        <w:rPr>
          <w:i/>
        </w:rPr>
        <w:t>Provide the result of: "</w:t>
      </w:r>
      <w:proofErr w:type="spellStart"/>
      <w:r>
        <w:rPr>
          <w:i/>
        </w:rPr>
        <w:t>df</w:t>
      </w:r>
      <w:proofErr w:type="spellEnd"/>
      <w:r>
        <w:rPr>
          <w:i/>
        </w:rPr>
        <w:t xml:space="preserve"> --print-type"</w:t>
      </w:r>
    </w:p>
    <w:p w:rsidR="000A44C7" w:rsidRDefault="000A44C7" w:rsidP="000A44C7">
      <w:pPr>
        <w:pStyle w:val="EUNormal"/>
      </w:pPr>
    </w:p>
    <w:p w:rsidR="000A44C7" w:rsidRDefault="00361AD4" w:rsidP="000A44C7">
      <w:pPr>
        <w:pStyle w:val="EUHeading2"/>
      </w:pPr>
      <w:bookmarkStart w:id="25" w:name="_Toc401760614"/>
      <w:r>
        <w:t>CPU Type</w:t>
      </w:r>
      <w:r w:rsidR="008F524F">
        <w:t xml:space="preserve"> and Count</w:t>
      </w:r>
      <w:bookmarkEnd w:id="25"/>
    </w:p>
    <w:p w:rsidR="000A44C7" w:rsidRDefault="00361AD4" w:rsidP="000A44C7">
      <w:pPr>
        <w:pStyle w:val="EUNormal"/>
        <w:rPr>
          <w:i/>
        </w:rPr>
      </w:pPr>
      <w:r>
        <w:rPr>
          <w:i/>
        </w:rPr>
        <w:t>Provide heading of the CPU Description</w:t>
      </w:r>
      <w:r w:rsidR="00510EE6">
        <w:rPr>
          <w:i/>
        </w:rPr>
        <w:t xml:space="preserve"> in /proc/</w:t>
      </w:r>
      <w:proofErr w:type="spellStart"/>
      <w:r w:rsidR="00510EE6">
        <w:rPr>
          <w:i/>
        </w:rPr>
        <w:t>cpuinfo</w:t>
      </w:r>
      <w:proofErr w:type="spellEnd"/>
    </w:p>
    <w:p w:rsidR="00D07BC5" w:rsidRDefault="00D07BC5" w:rsidP="000A44C7">
      <w:pPr>
        <w:pStyle w:val="EUNormal"/>
        <w:rPr>
          <w:i/>
        </w:rPr>
      </w:pPr>
    </w:p>
    <w:p w:rsidR="00D07BC5" w:rsidRDefault="00510EE6" w:rsidP="00D07BC5">
      <w:pPr>
        <w:pStyle w:val="EUHeading2"/>
      </w:pPr>
      <w:bookmarkStart w:id="26" w:name="_Toc401760615"/>
      <w:r>
        <w:t>Number of Threads</w:t>
      </w:r>
      <w:bookmarkEnd w:id="26"/>
    </w:p>
    <w:p w:rsidR="00510EE6" w:rsidRPr="008F524F" w:rsidRDefault="00510EE6" w:rsidP="00510EE6">
      <w:pPr>
        <w:pStyle w:val="EUNormal"/>
      </w:pPr>
      <w:r>
        <w:rPr>
          <w:i/>
        </w:rPr>
        <w:t>The count of CPU description entries in /proc/</w:t>
      </w:r>
      <w:proofErr w:type="spellStart"/>
      <w:r>
        <w:rPr>
          <w:i/>
        </w:rPr>
        <w:t>cpuinfo</w:t>
      </w:r>
      <w:proofErr w:type="spellEnd"/>
      <w:r w:rsidR="008F524F">
        <w:rPr>
          <w:i/>
        </w:rPr>
        <w:t>.</w:t>
      </w:r>
      <w:r w:rsidR="00364CF4">
        <w:rPr>
          <w:i/>
        </w:rPr>
        <w:t xml:space="preserve"> In ca</w:t>
      </w:r>
      <w:r w:rsidR="008F524F">
        <w:rPr>
          <w:i/>
        </w:rPr>
        <w:t xml:space="preserve">se of Intel Xeon processors with </w:t>
      </w:r>
      <w:proofErr w:type="spellStart"/>
      <w:r w:rsidR="008F524F">
        <w:rPr>
          <w:i/>
        </w:rPr>
        <w:t>hyperthreading</w:t>
      </w:r>
      <w:proofErr w:type="spellEnd"/>
      <w:r w:rsidR="008F524F">
        <w:rPr>
          <w:i/>
        </w:rPr>
        <w:t>, this figure is double the number of the physical cores.</w:t>
      </w:r>
    </w:p>
    <w:p w:rsidR="00D07BC5" w:rsidRDefault="00D07BC5" w:rsidP="00D07BC5">
      <w:pPr>
        <w:pStyle w:val="EUNormal"/>
      </w:pPr>
    </w:p>
    <w:p w:rsidR="00D07BC5" w:rsidRDefault="00510EE6" w:rsidP="00D07BC5">
      <w:pPr>
        <w:pStyle w:val="EUHeading2"/>
      </w:pPr>
      <w:bookmarkStart w:id="27" w:name="_Toc401760616"/>
      <w:r>
        <w:t>Number of Cores</w:t>
      </w:r>
      <w:bookmarkEnd w:id="27"/>
    </w:p>
    <w:p w:rsidR="00F733A4" w:rsidRDefault="00510EE6" w:rsidP="00F733A4">
      <w:pPr>
        <w:pStyle w:val="EUNormal"/>
        <w:rPr>
          <w:i/>
        </w:rPr>
      </w:pPr>
      <w:r>
        <w:rPr>
          <w:i/>
        </w:rPr>
        <w:t>The siblings count in a CPU description in /proc/</w:t>
      </w:r>
      <w:proofErr w:type="spellStart"/>
      <w:r>
        <w:rPr>
          <w:i/>
        </w:rPr>
        <w:t>spuinfo</w:t>
      </w:r>
      <w:proofErr w:type="spellEnd"/>
      <w:r w:rsidR="008F524F">
        <w:rPr>
          <w:i/>
        </w:rPr>
        <w:t>. In case of cloud infrastructure the number of the virtual CPUs should be provided</w:t>
      </w:r>
      <w:r w:rsidR="00E027AF">
        <w:rPr>
          <w:i/>
        </w:rPr>
        <w:t xml:space="preserve">; for instance </w:t>
      </w:r>
      <w:proofErr w:type="spellStart"/>
      <w:r w:rsidR="00E027AF">
        <w:rPr>
          <w:i/>
        </w:rPr>
        <w:t>vCPUs</w:t>
      </w:r>
      <w:proofErr w:type="spellEnd"/>
      <w:r w:rsidR="00E027AF">
        <w:rPr>
          <w:i/>
        </w:rPr>
        <w:t xml:space="preserve"> for AWS.</w:t>
      </w:r>
    </w:p>
    <w:p w:rsidR="001558A2" w:rsidRDefault="001558A2" w:rsidP="00C10F16">
      <w:pPr>
        <w:pStyle w:val="EUNormal"/>
      </w:pPr>
    </w:p>
    <w:p w:rsidR="001558A2" w:rsidRDefault="00510EE6" w:rsidP="001558A2">
      <w:pPr>
        <w:pStyle w:val="EUHeading2"/>
      </w:pPr>
      <w:bookmarkStart w:id="28" w:name="_Toc401760617"/>
      <w:r>
        <w:t>Memory</w:t>
      </w:r>
      <w:bookmarkEnd w:id="28"/>
    </w:p>
    <w:p w:rsidR="001558A2" w:rsidRPr="00510EE6" w:rsidRDefault="00510EE6" w:rsidP="001558A2">
      <w:pPr>
        <w:pStyle w:val="EUNormal"/>
        <w:rPr>
          <w:i/>
        </w:rPr>
      </w:pPr>
      <w:r>
        <w:rPr>
          <w:i/>
        </w:rPr>
        <w:t xml:space="preserve">The total amount of </w:t>
      </w:r>
      <w:r w:rsidR="00E027AF">
        <w:rPr>
          <w:i/>
        </w:rPr>
        <w:t xml:space="preserve">physical </w:t>
      </w:r>
      <w:r>
        <w:rPr>
          <w:i/>
        </w:rPr>
        <w:t xml:space="preserve">RAM in </w:t>
      </w:r>
      <w:proofErr w:type="spellStart"/>
      <w:r w:rsidR="00E027AF">
        <w:rPr>
          <w:i/>
        </w:rPr>
        <w:t>MBytes</w:t>
      </w:r>
      <w:proofErr w:type="spellEnd"/>
      <w:r w:rsidR="00E027AF">
        <w:rPr>
          <w:i/>
        </w:rPr>
        <w:t>.</w:t>
      </w:r>
    </w:p>
    <w:p w:rsidR="001558A2" w:rsidRPr="001558A2" w:rsidRDefault="001558A2" w:rsidP="001558A2">
      <w:pPr>
        <w:pStyle w:val="EUNormal"/>
      </w:pPr>
    </w:p>
    <w:p w:rsidR="00E331C9" w:rsidRDefault="00E331C9" w:rsidP="00E331C9">
      <w:pPr>
        <w:pStyle w:val="EUHeading2"/>
      </w:pPr>
      <w:bookmarkStart w:id="29" w:name="_Toc401760618"/>
      <w:r>
        <w:t>Number of Disks</w:t>
      </w:r>
      <w:r w:rsidR="00E027AF">
        <w:t xml:space="preserve">, </w:t>
      </w:r>
      <w:r w:rsidR="00F3463C">
        <w:t>T</w:t>
      </w:r>
      <w:r w:rsidR="00E027AF">
        <w:t xml:space="preserve">ype of </w:t>
      </w:r>
      <w:r w:rsidR="00F3463C">
        <w:t>D</w:t>
      </w:r>
      <w:r w:rsidR="00E027AF">
        <w:t>is</w:t>
      </w:r>
      <w:r w:rsidR="00AE65D8">
        <w:t>k</w:t>
      </w:r>
      <w:r w:rsidR="00E027AF">
        <w:t xml:space="preserve">s, </w:t>
      </w:r>
      <w:r w:rsidR="00F3463C">
        <w:t>S</w:t>
      </w:r>
      <w:r w:rsidR="00E027AF">
        <w:t xml:space="preserve">torage </w:t>
      </w:r>
      <w:r w:rsidR="00F3463C">
        <w:t>C</w:t>
      </w:r>
      <w:r w:rsidR="00E027AF">
        <w:t>onfiguration</w:t>
      </w:r>
      <w:bookmarkEnd w:id="29"/>
    </w:p>
    <w:p w:rsidR="00E027AF" w:rsidRDefault="00E331C9" w:rsidP="00E331C9">
      <w:pPr>
        <w:pStyle w:val="EUNormal"/>
        <w:rPr>
          <w:i/>
          <w:lang w:val="en-US"/>
        </w:rPr>
      </w:pPr>
      <w:r>
        <w:rPr>
          <w:i/>
          <w:lang w:val="en-US"/>
        </w:rPr>
        <w:t>The number of distinct /dev/</w:t>
      </w:r>
      <w:proofErr w:type="spellStart"/>
      <w:r>
        <w:rPr>
          <w:i/>
          <w:lang w:val="en-US"/>
        </w:rPr>
        <w:t>sd</w:t>
      </w:r>
      <w:proofErr w:type="spellEnd"/>
      <w:r>
        <w:rPr>
          <w:i/>
          <w:lang w:val="en-US"/>
        </w:rPr>
        <w:t>?*, count distinct letters in ?</w:t>
      </w:r>
      <w:r w:rsidR="00E027AF">
        <w:rPr>
          <w:i/>
          <w:lang w:val="en-US"/>
        </w:rPr>
        <w:t xml:space="preserve">. </w:t>
      </w:r>
    </w:p>
    <w:p w:rsidR="00E027AF" w:rsidRDefault="00E027AF" w:rsidP="00E331C9">
      <w:pPr>
        <w:pStyle w:val="EUNormal"/>
        <w:rPr>
          <w:i/>
          <w:lang w:val="en-US"/>
        </w:rPr>
      </w:pPr>
      <w:r>
        <w:rPr>
          <w:i/>
          <w:lang w:val="en-US"/>
        </w:rPr>
        <w:t xml:space="preserve">Different storage interfaces should be disclosed, e.g. SATA, SAS, etc. </w:t>
      </w:r>
    </w:p>
    <w:p w:rsidR="00E331C9" w:rsidRDefault="00E027AF" w:rsidP="00E331C9">
      <w:pPr>
        <w:pStyle w:val="EUNormal"/>
        <w:rPr>
          <w:i/>
          <w:lang w:val="en-US"/>
        </w:rPr>
      </w:pPr>
      <w:r>
        <w:rPr>
          <w:i/>
          <w:lang w:val="en-US"/>
        </w:rPr>
        <w:t>Different storage technologies should be disclosed, e.g. HDD, SDD, hybrid.</w:t>
      </w:r>
    </w:p>
    <w:p w:rsidR="00E027AF" w:rsidRDefault="00E027AF" w:rsidP="00E331C9">
      <w:pPr>
        <w:pStyle w:val="EUNormal"/>
        <w:rPr>
          <w:i/>
          <w:lang w:val="en-US"/>
        </w:rPr>
      </w:pPr>
      <w:r>
        <w:rPr>
          <w:i/>
          <w:lang w:val="en-US"/>
        </w:rPr>
        <w:t>If RAID or HBA controller is used, its name should be disclosed along with the specific configuration, e.g. RAID 0, 1, 11, 5,</w:t>
      </w:r>
      <w:r w:rsidR="000217DC">
        <w:rPr>
          <w:i/>
          <w:lang w:val="en-US"/>
        </w:rPr>
        <w:t xml:space="preserve"> </w:t>
      </w:r>
      <w:r>
        <w:rPr>
          <w:i/>
          <w:lang w:val="en-US"/>
        </w:rPr>
        <w:t>6.</w:t>
      </w:r>
    </w:p>
    <w:p w:rsidR="00E331C9" w:rsidRPr="00E331C9" w:rsidRDefault="00E331C9" w:rsidP="00E331C9">
      <w:pPr>
        <w:pStyle w:val="EUNormal"/>
        <w:rPr>
          <w:i/>
          <w:lang w:val="en-US"/>
        </w:rPr>
      </w:pPr>
    </w:p>
    <w:p w:rsidR="004641CA" w:rsidRDefault="004641CA" w:rsidP="004641CA">
      <w:pPr>
        <w:pStyle w:val="EUHeading2"/>
      </w:pPr>
      <w:bookmarkStart w:id="30" w:name="_Toc401760619"/>
      <w:r>
        <w:t>Total Disks capacity</w:t>
      </w:r>
      <w:bookmarkEnd w:id="30"/>
    </w:p>
    <w:p w:rsidR="004641CA" w:rsidRDefault="004641CA" w:rsidP="004641CA">
      <w:pPr>
        <w:pStyle w:val="EUNormal"/>
        <w:rPr>
          <w:i/>
        </w:rPr>
      </w:pPr>
      <w:r>
        <w:rPr>
          <w:i/>
        </w:rPr>
        <w:t>The sum of total space from "</w:t>
      </w:r>
      <w:proofErr w:type="spellStart"/>
      <w:r>
        <w:rPr>
          <w:i/>
        </w:rPr>
        <w:t>df</w:t>
      </w:r>
      <w:proofErr w:type="spellEnd"/>
      <w:r>
        <w:rPr>
          <w:i/>
        </w:rPr>
        <w:t xml:space="preserve">" command, excluding </w:t>
      </w:r>
      <w:proofErr w:type="spellStart"/>
      <w:r>
        <w:rPr>
          <w:i/>
        </w:rPr>
        <w:t>nfs</w:t>
      </w:r>
      <w:proofErr w:type="spellEnd"/>
      <w:r>
        <w:rPr>
          <w:i/>
        </w:rPr>
        <w:t xml:space="preserve"> mounted file systems and RAM based file systems, e.g. </w:t>
      </w:r>
      <w:proofErr w:type="spellStart"/>
      <w:r>
        <w:rPr>
          <w:i/>
        </w:rPr>
        <w:t>tmpfs</w:t>
      </w:r>
      <w:proofErr w:type="spellEnd"/>
      <w:r w:rsidR="00E027AF">
        <w:rPr>
          <w:i/>
        </w:rPr>
        <w:t>.</w:t>
      </w:r>
    </w:p>
    <w:p w:rsidR="004641CA" w:rsidRPr="004641CA" w:rsidRDefault="004641CA" w:rsidP="004641CA">
      <w:pPr>
        <w:pStyle w:val="EUNormal"/>
        <w:rPr>
          <w:i/>
        </w:rPr>
      </w:pPr>
    </w:p>
    <w:p w:rsidR="004641CA" w:rsidRDefault="004641CA" w:rsidP="004641CA">
      <w:pPr>
        <w:pStyle w:val="EUHeading2"/>
      </w:pPr>
      <w:bookmarkStart w:id="31" w:name="_Toc401760620"/>
      <w:r>
        <w:lastRenderedPageBreak/>
        <w:t>System Configuration</w:t>
      </w:r>
      <w:bookmarkEnd w:id="31"/>
    </w:p>
    <w:p w:rsidR="004641CA" w:rsidRDefault="004641CA" w:rsidP="004641CA">
      <w:pPr>
        <w:pStyle w:val="EUNormal"/>
        <w:rPr>
          <w:i/>
        </w:rPr>
      </w:pPr>
      <w:r>
        <w:rPr>
          <w:i/>
        </w:rPr>
        <w:t>Contents of system configuration file /etc/</w:t>
      </w:r>
      <w:proofErr w:type="spellStart"/>
      <w:r>
        <w:rPr>
          <w:i/>
        </w:rPr>
        <w:t>sysconf</w:t>
      </w:r>
      <w:proofErr w:type="spellEnd"/>
    </w:p>
    <w:p w:rsidR="004641CA" w:rsidRDefault="004641CA" w:rsidP="004641CA">
      <w:pPr>
        <w:pStyle w:val="EUNormal"/>
        <w:rPr>
          <w:i/>
        </w:rPr>
      </w:pPr>
    </w:p>
    <w:p w:rsidR="004641CA" w:rsidRPr="004641CA" w:rsidRDefault="004641CA" w:rsidP="004641CA">
      <w:pPr>
        <w:pStyle w:val="EUNormal"/>
      </w:pPr>
      <w:r>
        <w:t>In case of a cluster configuration, this description is repeated for each of the cluster nodes. These will typically be identical but may not always be so.</w:t>
      </w:r>
    </w:p>
    <w:p w:rsidR="00A3366E" w:rsidRDefault="00A3366E" w:rsidP="00E37152">
      <w:pPr>
        <w:pStyle w:val="EUNormal"/>
      </w:pPr>
    </w:p>
    <w:p w:rsidR="000A105E" w:rsidRDefault="000A105E" w:rsidP="000A105E">
      <w:pPr>
        <w:pStyle w:val="EUHeading1"/>
      </w:pPr>
      <w:bookmarkStart w:id="32" w:name="_Toc401760621"/>
      <w:r>
        <w:lastRenderedPageBreak/>
        <w:t>Clause 4: Benchmark</w:t>
      </w:r>
      <w:r w:rsidR="001D1A44">
        <w:t xml:space="preserve"> Test Driver</w:t>
      </w:r>
      <w:r>
        <w:t xml:space="preserve"> </w:t>
      </w:r>
      <w:r w:rsidR="00067951">
        <w:t>Description</w:t>
      </w:r>
      <w:bookmarkEnd w:id="32"/>
    </w:p>
    <w:p w:rsidR="00000000" w:rsidRDefault="00D13D74">
      <w:pPr>
        <w:pStyle w:val="EUNormal"/>
      </w:pPr>
    </w:p>
    <w:p w:rsidR="00000000" w:rsidRDefault="001D1A44">
      <w:pPr>
        <w:pStyle w:val="EUHeading2"/>
        <w:rPr>
          <w:lang w:val="en-US"/>
        </w:rPr>
      </w:pPr>
      <w:bookmarkStart w:id="33" w:name="_Toc401760622"/>
      <w:r>
        <w:rPr>
          <w:lang w:val="en-US"/>
        </w:rPr>
        <w:t xml:space="preserve">Test Driver </w:t>
      </w:r>
      <w:r w:rsidR="00033AAC">
        <w:rPr>
          <w:lang w:val="en-US"/>
        </w:rPr>
        <w:t>Configuration</w:t>
      </w:r>
      <w:bookmarkEnd w:id="33"/>
    </w:p>
    <w:p w:rsidR="00EC5C5F" w:rsidRDefault="00EC5C5F" w:rsidP="000A105E">
      <w:pPr>
        <w:pStyle w:val="EUNormal"/>
        <w:rPr>
          <w:i/>
          <w:lang w:val="en-US"/>
        </w:rPr>
      </w:pPr>
      <w:r>
        <w:rPr>
          <w:i/>
          <w:lang w:val="en-US"/>
        </w:rPr>
        <w:t xml:space="preserve">Provide basic test driver configuration details: </w:t>
      </w:r>
    </w:p>
    <w:p w:rsidR="00000000" w:rsidRDefault="00EC5C5F">
      <w:pPr>
        <w:pStyle w:val="EUNormal"/>
        <w:numPr>
          <w:ilvl w:val="0"/>
          <w:numId w:val="10"/>
        </w:numPr>
        <w:rPr>
          <w:i/>
          <w:lang w:val="en-US"/>
        </w:rPr>
      </w:pPr>
      <w:r>
        <w:rPr>
          <w:i/>
          <w:lang w:val="en-US"/>
        </w:rPr>
        <w:t>total number of read threads (aggregation agents)</w:t>
      </w:r>
      <w:r w:rsidR="008017A8">
        <w:rPr>
          <w:i/>
          <w:lang w:val="en-US"/>
        </w:rPr>
        <w:t>;</w:t>
      </w:r>
    </w:p>
    <w:p w:rsidR="00000000" w:rsidRDefault="00EC5C5F">
      <w:pPr>
        <w:pStyle w:val="EUNormal"/>
        <w:numPr>
          <w:ilvl w:val="0"/>
          <w:numId w:val="10"/>
        </w:numPr>
        <w:rPr>
          <w:i/>
          <w:lang w:val="en-US"/>
        </w:rPr>
      </w:pPr>
      <w:r>
        <w:rPr>
          <w:i/>
          <w:lang w:val="en-US"/>
        </w:rPr>
        <w:t>total number of write threads (editorial agents)</w:t>
      </w:r>
      <w:r w:rsidR="008017A8">
        <w:rPr>
          <w:i/>
          <w:lang w:val="en-US"/>
        </w:rPr>
        <w:t>.</w:t>
      </w:r>
    </w:p>
    <w:p w:rsidR="00EC5C5F" w:rsidRDefault="00EC5C5F" w:rsidP="000A105E">
      <w:pPr>
        <w:pStyle w:val="EUNormal"/>
        <w:rPr>
          <w:i/>
          <w:lang w:val="en-US"/>
        </w:rPr>
      </w:pPr>
    </w:p>
    <w:p w:rsidR="00B21EC5" w:rsidRPr="002F79D4" w:rsidRDefault="00A96F4E" w:rsidP="000A105E">
      <w:pPr>
        <w:pStyle w:val="EUNormal"/>
        <w:rPr>
          <w:i/>
          <w:lang w:val="en-US"/>
        </w:rPr>
      </w:pPr>
      <w:r w:rsidRPr="00A96F4E">
        <w:rPr>
          <w:i/>
          <w:lang w:val="en-US"/>
        </w:rPr>
        <w:t xml:space="preserve">All of the </w:t>
      </w:r>
      <w:r w:rsidR="00CE794C">
        <w:rPr>
          <w:i/>
          <w:lang w:val="en-US"/>
        </w:rPr>
        <w:t xml:space="preserve">benchmark's test driver </w:t>
      </w:r>
      <w:r w:rsidRPr="00A96F4E">
        <w:rPr>
          <w:i/>
          <w:lang w:val="en-US"/>
        </w:rPr>
        <w:t>configuration parameters are</w:t>
      </w:r>
      <w:r w:rsidR="00CE794C">
        <w:rPr>
          <w:i/>
          <w:lang w:val="en-US"/>
        </w:rPr>
        <w:t xml:space="preserve"> contained in two</w:t>
      </w:r>
      <w:r w:rsidRPr="00A96F4E">
        <w:rPr>
          <w:i/>
          <w:lang w:val="en-US"/>
        </w:rPr>
        <w:t xml:space="preserve"> files:</w:t>
      </w:r>
    </w:p>
    <w:p w:rsidR="000A105E" w:rsidRPr="00CE794C" w:rsidRDefault="00A96F4E">
      <w:pPr>
        <w:pStyle w:val="EUNormal"/>
        <w:numPr>
          <w:ilvl w:val="0"/>
          <w:numId w:val="19"/>
        </w:numPr>
        <w:rPr>
          <w:i/>
          <w:lang w:val="en-US"/>
        </w:rPr>
      </w:pPr>
      <w:proofErr w:type="spellStart"/>
      <w:r w:rsidRPr="00A96F4E">
        <w:rPr>
          <w:i/>
          <w:lang w:val="en-US"/>
        </w:rPr>
        <w:t>test.properties</w:t>
      </w:r>
      <w:proofErr w:type="spellEnd"/>
      <w:r w:rsidRPr="00A96F4E">
        <w:rPr>
          <w:i/>
          <w:lang w:val="en-US"/>
        </w:rPr>
        <w:t xml:space="preserve"> - defines the general behavior of the benchmark test driver, number of </w:t>
      </w:r>
      <w:r w:rsidR="00CE794C" w:rsidRPr="00CE794C">
        <w:rPr>
          <w:i/>
          <w:lang w:val="en-US"/>
        </w:rPr>
        <w:t xml:space="preserve">read and write </w:t>
      </w:r>
      <w:r w:rsidRPr="00A96F4E">
        <w:rPr>
          <w:i/>
          <w:lang w:val="en-US"/>
        </w:rPr>
        <w:t xml:space="preserve">threads, reference datasets, etc. </w:t>
      </w:r>
    </w:p>
    <w:p w:rsidR="00000000" w:rsidRDefault="00A96F4E">
      <w:pPr>
        <w:pStyle w:val="EUNormal"/>
        <w:numPr>
          <w:ilvl w:val="0"/>
          <w:numId w:val="19"/>
        </w:numPr>
        <w:rPr>
          <w:i/>
        </w:rPr>
      </w:pPr>
      <w:proofErr w:type="spellStart"/>
      <w:r w:rsidRPr="00A96F4E">
        <w:rPr>
          <w:i/>
          <w:lang w:val="en-US"/>
        </w:rPr>
        <w:t>definitions.properties</w:t>
      </w:r>
      <w:proofErr w:type="spellEnd"/>
      <w:r w:rsidRPr="00A96F4E">
        <w:rPr>
          <w:i/>
          <w:lang w:val="en-US"/>
        </w:rPr>
        <w:t xml:space="preserve"> - defines various allocations related to data generation, execution of query mixes, benchmark behavior, etc. </w:t>
      </w:r>
    </w:p>
    <w:p w:rsidR="00000000" w:rsidRDefault="00D13D74">
      <w:pPr>
        <w:pStyle w:val="EUNormal"/>
        <w:ind w:left="720"/>
        <w:rPr>
          <w:i/>
        </w:rPr>
      </w:pPr>
    </w:p>
    <w:p w:rsidR="008A0947" w:rsidRDefault="004D327E" w:rsidP="00E37152">
      <w:pPr>
        <w:pStyle w:val="EUNormal"/>
        <w:rPr>
          <w:i/>
        </w:rPr>
      </w:pPr>
      <w:r>
        <w:rPr>
          <w:i/>
        </w:rPr>
        <w:t>Listed</w:t>
      </w:r>
      <w:r w:rsidR="00A96F4E" w:rsidRPr="00A96F4E">
        <w:rPr>
          <w:i/>
        </w:rPr>
        <w:t xml:space="preserve"> </w:t>
      </w:r>
      <w:r>
        <w:rPr>
          <w:i/>
        </w:rPr>
        <w:t xml:space="preserve">configuration files </w:t>
      </w:r>
      <w:r w:rsidR="001F0903">
        <w:rPr>
          <w:i/>
        </w:rPr>
        <w:t xml:space="preserve">above </w:t>
      </w:r>
      <w:r w:rsidR="00A96F4E" w:rsidRPr="00A96F4E">
        <w:rPr>
          <w:i/>
        </w:rPr>
        <w:t xml:space="preserve">must be </w:t>
      </w:r>
      <w:r w:rsidR="00EC5C5F">
        <w:rPr>
          <w:i/>
        </w:rPr>
        <w:t>provided within the supporting files</w:t>
      </w:r>
      <w:r w:rsidR="00E4231D">
        <w:rPr>
          <w:i/>
        </w:rPr>
        <w:t xml:space="preserve"> set</w:t>
      </w:r>
      <w:r>
        <w:rPr>
          <w:i/>
        </w:rPr>
        <w:t xml:space="preserve"> for each of the benchmark test drivers</w:t>
      </w:r>
      <w:r w:rsidR="00EC5C5F">
        <w:rPr>
          <w:i/>
        </w:rPr>
        <w:t>.</w:t>
      </w:r>
    </w:p>
    <w:p w:rsidR="009222CC" w:rsidRDefault="009222CC" w:rsidP="00E37152">
      <w:pPr>
        <w:pStyle w:val="EUNormal"/>
        <w:rPr>
          <w:i/>
        </w:rPr>
      </w:pPr>
    </w:p>
    <w:p w:rsidR="00000000" w:rsidRDefault="009222CC">
      <w:pPr>
        <w:pStyle w:val="EUHeading2"/>
        <w:rPr>
          <w:lang w:val="en-US"/>
        </w:rPr>
      </w:pPr>
      <w:bookmarkStart w:id="34" w:name="_Toc401760623"/>
      <w:r w:rsidRPr="009222CC">
        <w:rPr>
          <w:lang w:val="en-US"/>
        </w:rPr>
        <w:t>Test Driver Reference Data</w:t>
      </w:r>
      <w:bookmarkEnd w:id="34"/>
    </w:p>
    <w:p w:rsidR="00301F1E" w:rsidRPr="008A0947" w:rsidRDefault="009222CC" w:rsidP="00E37152">
      <w:pPr>
        <w:pStyle w:val="EUNormal"/>
        <w:rPr>
          <w:i/>
        </w:rPr>
      </w:pPr>
      <w:r>
        <w:rPr>
          <w:i/>
        </w:rPr>
        <w:t>Reference data</w:t>
      </w:r>
      <w:r w:rsidR="00A96F4E" w:rsidRPr="00A96F4E">
        <w:rPr>
          <w:i/>
        </w:rPr>
        <w:t>, ontologies and query templates are loc</w:t>
      </w:r>
      <w:r w:rsidR="00EC5B90">
        <w:rPr>
          <w:i/>
        </w:rPr>
        <w:t>ated at the 'data/' directory of</w:t>
      </w:r>
      <w:r w:rsidR="00A96F4E" w:rsidRPr="00A96F4E">
        <w:rPr>
          <w:i/>
        </w:rPr>
        <w:t xml:space="preserve"> the</w:t>
      </w:r>
      <w:r w:rsidR="00EC5B90">
        <w:rPr>
          <w:i/>
        </w:rPr>
        <w:t xml:space="preserve"> </w:t>
      </w:r>
      <w:r w:rsidR="0044224B">
        <w:rPr>
          <w:i/>
        </w:rPr>
        <w:t xml:space="preserve">SPB </w:t>
      </w:r>
      <w:r w:rsidR="00EC5B90">
        <w:rPr>
          <w:i/>
        </w:rPr>
        <w:t>benchmark</w:t>
      </w:r>
      <w:r w:rsidR="0044224B">
        <w:rPr>
          <w:i/>
        </w:rPr>
        <w:t>'s</w:t>
      </w:r>
      <w:r w:rsidR="00A96F4E" w:rsidRPr="00A96F4E">
        <w:rPr>
          <w:i/>
        </w:rPr>
        <w:t xml:space="preserve"> </w:t>
      </w:r>
      <w:r w:rsidR="00EB7E75">
        <w:rPr>
          <w:i/>
        </w:rPr>
        <w:t xml:space="preserve">software </w:t>
      </w:r>
      <w:r w:rsidR="00A96F4E" w:rsidRPr="00A96F4E">
        <w:rPr>
          <w:i/>
        </w:rPr>
        <w:t>distribution.</w:t>
      </w:r>
      <w:r w:rsidR="006F4C5A">
        <w:rPr>
          <w:i/>
        </w:rPr>
        <w:t xml:space="preserve"> A list</w:t>
      </w:r>
      <w:r>
        <w:rPr>
          <w:i/>
        </w:rPr>
        <w:t xml:space="preserve"> of the reference datasets and ontologies used in the test must be disclosed.  Any modification</w:t>
      </w:r>
      <w:r w:rsidR="00A96F4E" w:rsidRPr="00A96F4E">
        <w:rPr>
          <w:i/>
        </w:rPr>
        <w:t xml:space="preserve"> </w:t>
      </w:r>
      <w:r>
        <w:rPr>
          <w:i/>
        </w:rPr>
        <w:t>to files</w:t>
      </w:r>
      <w:r w:rsidR="00EC5B90">
        <w:rPr>
          <w:i/>
        </w:rPr>
        <w:t xml:space="preserve"> </w:t>
      </w:r>
      <w:r w:rsidR="00A96F4E" w:rsidRPr="00A96F4E">
        <w:rPr>
          <w:i/>
        </w:rPr>
        <w:t>e.g. query templates, reference datasets or ontologies must be disclosed</w:t>
      </w:r>
      <w:r w:rsidR="004D5775">
        <w:rPr>
          <w:i/>
        </w:rPr>
        <w:t xml:space="preserve"> and provided within the supporting files set</w:t>
      </w:r>
      <w:r w:rsidR="00A96F4E" w:rsidRPr="00A96F4E">
        <w:rPr>
          <w:i/>
        </w:rPr>
        <w:t>.</w:t>
      </w:r>
    </w:p>
    <w:p w:rsidR="001D1A44" w:rsidRDefault="001D1A44" w:rsidP="00E37152">
      <w:pPr>
        <w:pStyle w:val="EUNormal"/>
      </w:pPr>
    </w:p>
    <w:p w:rsidR="00ED1DE6" w:rsidRDefault="007809E7" w:rsidP="00ED1DE6">
      <w:pPr>
        <w:pStyle w:val="EUHeading1"/>
        <w:rPr>
          <w:lang w:val="en-US"/>
        </w:rPr>
      </w:pPr>
      <w:bookmarkStart w:id="35" w:name="_Toc401760624"/>
      <w:r>
        <w:rPr>
          <w:lang w:val="en-US"/>
        </w:rPr>
        <w:lastRenderedPageBreak/>
        <w:t xml:space="preserve">Clause </w:t>
      </w:r>
      <w:r w:rsidR="000A105E">
        <w:rPr>
          <w:lang w:val="en-US"/>
        </w:rPr>
        <w:t>5</w:t>
      </w:r>
      <w:r w:rsidR="00ED1DE6">
        <w:rPr>
          <w:lang w:val="en-US"/>
        </w:rPr>
        <w:t>: Performance Metrics</w:t>
      </w:r>
      <w:r w:rsidR="000A105E">
        <w:rPr>
          <w:lang w:val="en-US"/>
        </w:rPr>
        <w:t xml:space="preserve"> and </w:t>
      </w:r>
      <w:r w:rsidR="00ED1DE6">
        <w:rPr>
          <w:lang w:val="en-US"/>
        </w:rPr>
        <w:t>Execution Rules</w:t>
      </w:r>
      <w:bookmarkEnd w:id="35"/>
      <w:r w:rsidR="00821599">
        <w:rPr>
          <w:lang w:val="en-US"/>
        </w:rPr>
        <w:t xml:space="preserve"> </w:t>
      </w:r>
    </w:p>
    <w:p w:rsidR="009619C6" w:rsidRPr="009619C6" w:rsidRDefault="009619C6" w:rsidP="009619C6">
      <w:pPr>
        <w:pStyle w:val="EUNormal"/>
        <w:rPr>
          <w:lang w:val="en-US"/>
        </w:rPr>
      </w:pPr>
    </w:p>
    <w:p w:rsidR="00ED1DE6" w:rsidRDefault="00DE40CD" w:rsidP="00ED1DE6">
      <w:pPr>
        <w:pStyle w:val="EUHeading2"/>
        <w:rPr>
          <w:lang w:val="en-US"/>
        </w:rPr>
      </w:pPr>
      <w:bookmarkStart w:id="36" w:name="_Ref401757045"/>
      <w:bookmarkStart w:id="37" w:name="_Toc401760625"/>
      <w:r>
        <w:rPr>
          <w:lang w:val="en-US"/>
        </w:rPr>
        <w:t>Scale Factor</w:t>
      </w:r>
      <w:bookmarkEnd w:id="36"/>
      <w:bookmarkEnd w:id="37"/>
    </w:p>
    <w:p w:rsidR="00ED1DE6" w:rsidRPr="0089264B" w:rsidRDefault="00DE40CD" w:rsidP="00ED1DE6">
      <w:pPr>
        <w:pStyle w:val="EUNormal"/>
        <w:rPr>
          <w:lang w:val="en-US"/>
        </w:rPr>
      </w:pPr>
      <w:r w:rsidRPr="0089264B">
        <w:rPr>
          <w:lang w:val="en-US"/>
        </w:rPr>
        <w:t>The unit scale of SPB is 50M triples</w:t>
      </w:r>
      <w:r w:rsidR="002C15C0" w:rsidRPr="0089264B">
        <w:rPr>
          <w:lang w:val="en-US"/>
        </w:rPr>
        <w:t xml:space="preserve"> (the unit scale is denoted as SF1)</w:t>
      </w:r>
      <w:r w:rsidR="00ED1DE6" w:rsidRPr="0089264B">
        <w:rPr>
          <w:lang w:val="en-US"/>
        </w:rPr>
        <w:t>.</w:t>
      </w:r>
      <w:r w:rsidRPr="0089264B">
        <w:rPr>
          <w:lang w:val="en-US"/>
        </w:rPr>
        <w:t xml:space="preserve"> Benchmark results may be reported at </w:t>
      </w:r>
      <w:r w:rsidR="002C15C0" w:rsidRPr="0089264B">
        <w:rPr>
          <w:lang w:val="en-US"/>
        </w:rPr>
        <w:t xml:space="preserve">any scale greater than this. </w:t>
      </w:r>
      <w:r w:rsidR="00483821" w:rsidRPr="0089264B">
        <w:t xml:space="preserve">It is </w:t>
      </w:r>
      <w:r w:rsidR="002C15C0" w:rsidRPr="0089264B">
        <w:t>recommended</w:t>
      </w:r>
      <w:r w:rsidR="00483821" w:rsidRPr="0089264B">
        <w:t xml:space="preserve"> to use scale factors that  double in size</w:t>
      </w:r>
      <w:r w:rsidR="002C15C0" w:rsidRPr="0089264B">
        <w:t xml:space="preserve"> the previous one</w:t>
      </w:r>
      <w:r w:rsidR="00483821" w:rsidRPr="0089264B">
        <w:t>, e.g. SF2 - 100 million triples, SF3 - 200 million triples etc</w:t>
      </w:r>
      <w:r w:rsidR="000B6363">
        <w:t>.</w:t>
      </w:r>
    </w:p>
    <w:p w:rsidR="00BF79D7" w:rsidRDefault="00BF79D7" w:rsidP="00ED1DE6">
      <w:pPr>
        <w:pStyle w:val="EUNormal"/>
        <w:rPr>
          <w:lang w:val="en-US"/>
        </w:rPr>
      </w:pPr>
    </w:p>
    <w:p w:rsidR="00862733" w:rsidRPr="00862733" w:rsidRDefault="00787FF8" w:rsidP="00862733">
      <w:pPr>
        <w:pStyle w:val="EUHeading2"/>
        <w:rPr>
          <w:lang w:val="en-US"/>
        </w:rPr>
      </w:pPr>
      <w:bookmarkStart w:id="38" w:name="_Toc401760626"/>
      <w:r>
        <w:rPr>
          <w:lang w:val="en-US"/>
        </w:rPr>
        <w:t>SPB Primary Metric</w:t>
      </w:r>
      <w:bookmarkEnd w:id="38"/>
    </w:p>
    <w:p w:rsidR="00787FF8" w:rsidRPr="0089264B" w:rsidRDefault="00787FF8" w:rsidP="00BF79D7">
      <w:pPr>
        <w:pStyle w:val="EUNormal"/>
        <w:rPr>
          <w:lang w:val="en-US"/>
        </w:rPr>
      </w:pPr>
      <w:r w:rsidRPr="0089264B">
        <w:rPr>
          <w:lang w:val="en-US"/>
        </w:rPr>
        <w:t xml:space="preserve">SPB reports the following for a run of the complete workload and its primary metric is a composite of the four following quantities: </w:t>
      </w:r>
    </w:p>
    <w:p w:rsidR="00787FF8" w:rsidRPr="0089264B" w:rsidRDefault="00787FF8" w:rsidP="009F5B31">
      <w:pPr>
        <w:pStyle w:val="EUNormal"/>
        <w:numPr>
          <w:ilvl w:val="0"/>
          <w:numId w:val="10"/>
        </w:numPr>
        <w:rPr>
          <w:lang w:val="en-US"/>
        </w:rPr>
      </w:pPr>
      <w:r w:rsidRPr="0089264B">
        <w:rPr>
          <w:lang w:val="en-US"/>
        </w:rPr>
        <w:t xml:space="preserve">Query rate for the interactive mix in queries per second </w:t>
      </w:r>
      <w:r w:rsidR="00A96F4E" w:rsidRPr="00A96F4E">
        <w:rPr>
          <w:i/>
          <w:lang w:val="en-US"/>
        </w:rPr>
        <w:t>(</w:t>
      </w:r>
      <w:proofErr w:type="spellStart"/>
      <w:r w:rsidR="00A96F4E" w:rsidRPr="00A96F4E">
        <w:rPr>
          <w:i/>
          <w:lang w:val="en-US"/>
        </w:rPr>
        <w:t>iq</w:t>
      </w:r>
      <w:proofErr w:type="spellEnd"/>
      <w:r w:rsidR="00A96F4E" w:rsidRPr="00A96F4E">
        <w:rPr>
          <w:i/>
          <w:lang w:val="en-US"/>
        </w:rPr>
        <w:t>/s)</w:t>
      </w:r>
      <w:r w:rsidR="008017A8">
        <w:rPr>
          <w:i/>
          <w:lang w:val="en-US"/>
        </w:rPr>
        <w:t>;</w:t>
      </w:r>
    </w:p>
    <w:p w:rsidR="00787FF8" w:rsidRPr="0089264B" w:rsidRDefault="00787FF8" w:rsidP="009F5B31">
      <w:pPr>
        <w:pStyle w:val="EUNormal"/>
        <w:numPr>
          <w:ilvl w:val="0"/>
          <w:numId w:val="10"/>
        </w:numPr>
        <w:rPr>
          <w:lang w:val="en-US"/>
        </w:rPr>
      </w:pPr>
      <w:r w:rsidRPr="0089264B">
        <w:rPr>
          <w:lang w:val="en-US"/>
        </w:rPr>
        <w:t xml:space="preserve">Query rate for the analytical mix in queries per hour, multiplied by the scale factor </w:t>
      </w:r>
      <w:r w:rsidR="00A96F4E" w:rsidRPr="00A96F4E">
        <w:rPr>
          <w:i/>
          <w:lang w:val="en-US"/>
        </w:rPr>
        <w:t>(</w:t>
      </w:r>
      <w:proofErr w:type="spellStart"/>
      <w:r w:rsidR="00A96F4E" w:rsidRPr="00A96F4E">
        <w:rPr>
          <w:i/>
          <w:lang w:val="en-US"/>
        </w:rPr>
        <w:t>aq</w:t>
      </w:r>
      <w:proofErr w:type="spellEnd"/>
      <w:r w:rsidR="00A96F4E" w:rsidRPr="00A96F4E">
        <w:rPr>
          <w:i/>
          <w:lang w:val="en-US"/>
        </w:rPr>
        <w:t>/h*SF)</w:t>
      </w:r>
      <w:r w:rsidR="008017A8">
        <w:rPr>
          <w:i/>
          <w:lang w:val="en-US"/>
        </w:rPr>
        <w:t>;</w:t>
      </w:r>
    </w:p>
    <w:p w:rsidR="00787FF8" w:rsidRPr="0089264B" w:rsidRDefault="00787FF8" w:rsidP="009F5B31">
      <w:pPr>
        <w:pStyle w:val="EUNormal"/>
        <w:numPr>
          <w:ilvl w:val="0"/>
          <w:numId w:val="10"/>
        </w:numPr>
        <w:rPr>
          <w:lang w:val="en-US"/>
        </w:rPr>
      </w:pPr>
      <w:r w:rsidRPr="0089264B">
        <w:rPr>
          <w:lang w:val="en-US"/>
        </w:rPr>
        <w:t>Update rate operations per second</w:t>
      </w:r>
      <w:r w:rsidR="008017A8">
        <w:rPr>
          <w:lang w:val="en-US"/>
        </w:rPr>
        <w:t>;</w:t>
      </w:r>
    </w:p>
    <w:p w:rsidR="00000000" w:rsidRDefault="00787FF8">
      <w:pPr>
        <w:pStyle w:val="EUNormal"/>
        <w:numPr>
          <w:ilvl w:val="0"/>
          <w:numId w:val="10"/>
        </w:numPr>
        <w:rPr>
          <w:lang w:val="en-US"/>
        </w:rPr>
      </w:pPr>
      <w:r w:rsidRPr="0089264B">
        <w:rPr>
          <w:lang w:val="en-US"/>
        </w:rPr>
        <w:t>Scale Factor (SF)</w:t>
      </w:r>
      <w:r w:rsidR="008017A8">
        <w:rPr>
          <w:lang w:val="en-US"/>
        </w:rPr>
        <w:t>.</w:t>
      </w:r>
    </w:p>
    <w:p w:rsidR="00787FF8" w:rsidRDefault="00787FF8" w:rsidP="00BF79D7">
      <w:pPr>
        <w:pStyle w:val="EUNormal"/>
        <w:rPr>
          <w:lang w:val="en-US"/>
        </w:rPr>
      </w:pPr>
      <w:r>
        <w:rPr>
          <w:lang w:val="en-US"/>
        </w:rPr>
        <w:t>The metric is of the form</w:t>
      </w:r>
      <w:r w:rsidR="00022934">
        <w:rPr>
          <w:lang w:val="en-US"/>
        </w:rPr>
        <w:t xml:space="preserve"> </w:t>
      </w:r>
      <w:proofErr w:type="spellStart"/>
      <w:r w:rsidR="00A96F4E" w:rsidRPr="00A96F4E">
        <w:rPr>
          <w:i/>
          <w:lang w:val="en-US"/>
        </w:rPr>
        <w:t>iq</w:t>
      </w:r>
      <w:proofErr w:type="spellEnd"/>
      <w:r w:rsidR="00A96F4E" w:rsidRPr="00A96F4E">
        <w:rPr>
          <w:i/>
          <w:lang w:val="en-US"/>
        </w:rPr>
        <w:t xml:space="preserve">/s, </w:t>
      </w:r>
      <w:proofErr w:type="spellStart"/>
      <w:r w:rsidR="00A96F4E" w:rsidRPr="00A96F4E">
        <w:rPr>
          <w:i/>
          <w:lang w:val="en-US"/>
        </w:rPr>
        <w:t>aq</w:t>
      </w:r>
      <w:proofErr w:type="spellEnd"/>
      <w:r w:rsidR="00A96F4E" w:rsidRPr="00A96F4E">
        <w:rPr>
          <w:i/>
          <w:lang w:val="en-US"/>
        </w:rPr>
        <w:t>/h, u/s at scale</w:t>
      </w:r>
      <w:r w:rsidR="00022934">
        <w:rPr>
          <w:lang w:val="en-US"/>
        </w:rPr>
        <w:t xml:space="preserve"> e.g.:</w:t>
      </w:r>
      <w:r w:rsidR="00644A45">
        <w:rPr>
          <w:lang w:val="en-US"/>
        </w:rPr>
        <w:t xml:space="preserve"> </w:t>
      </w:r>
      <w:r w:rsidR="00022934">
        <w:rPr>
          <w:lang w:val="en-US"/>
        </w:rPr>
        <w:t xml:space="preserve">12.2 </w:t>
      </w:r>
      <w:proofErr w:type="spellStart"/>
      <w:r w:rsidR="00022934">
        <w:rPr>
          <w:lang w:val="en-US"/>
        </w:rPr>
        <w:t>iq</w:t>
      </w:r>
      <w:proofErr w:type="spellEnd"/>
      <w:r w:rsidR="00022934">
        <w:rPr>
          <w:lang w:val="en-US"/>
        </w:rPr>
        <w:t xml:space="preserve">/s, 17.2 </w:t>
      </w:r>
      <w:proofErr w:type="spellStart"/>
      <w:r w:rsidR="00022934">
        <w:rPr>
          <w:lang w:val="en-US"/>
        </w:rPr>
        <w:t>aq</w:t>
      </w:r>
      <w:proofErr w:type="spellEnd"/>
      <w:r w:rsidR="00022934">
        <w:rPr>
          <w:lang w:val="en-US"/>
        </w:rPr>
        <w:t>/h, 70 u/s at 200 million triples (SF 3)</w:t>
      </w:r>
      <w:r w:rsidR="00A07B92">
        <w:rPr>
          <w:lang w:val="en-US"/>
        </w:rPr>
        <w:t>.</w:t>
      </w:r>
    </w:p>
    <w:p w:rsidR="00644A45" w:rsidRPr="00644A45" w:rsidRDefault="00644A45" w:rsidP="00644A45">
      <w:pPr>
        <w:pStyle w:val="EUNormal"/>
        <w:rPr>
          <w:lang w:val="en-US"/>
        </w:rPr>
      </w:pPr>
      <w:r w:rsidRPr="00644A45">
        <w:rPr>
          <w:lang w:val="en-US"/>
        </w:rPr>
        <w:t>The metrics are all measured during one execution of the benchmark.</w:t>
      </w:r>
      <w:r>
        <w:rPr>
          <w:lang w:val="en-US"/>
        </w:rPr>
        <w:t xml:space="preserve"> </w:t>
      </w:r>
      <w:r w:rsidRPr="00644A45">
        <w:rPr>
          <w:lang w:val="en-US"/>
        </w:rPr>
        <w:t>The test sponsor may configure</w:t>
      </w:r>
      <w:r w:rsidR="00AF4E9B">
        <w:rPr>
          <w:lang w:val="en-US"/>
        </w:rPr>
        <w:t xml:space="preserve"> </w:t>
      </w:r>
      <w:r w:rsidRPr="00644A45">
        <w:rPr>
          <w:lang w:val="en-US"/>
        </w:rPr>
        <w:t>the test drivers to obtain different</w:t>
      </w:r>
      <w:r>
        <w:rPr>
          <w:lang w:val="en-US"/>
        </w:rPr>
        <w:t xml:space="preserve"> </w:t>
      </w:r>
      <w:r w:rsidRPr="00644A45">
        <w:rPr>
          <w:lang w:val="en-US"/>
        </w:rPr>
        <w:t>balances of the components of the metric by adjusting the update</w:t>
      </w:r>
      <w:r w:rsidR="00AF4E9B">
        <w:rPr>
          <w:lang w:val="en-US"/>
        </w:rPr>
        <w:t xml:space="preserve"> </w:t>
      </w:r>
      <w:r w:rsidRPr="00644A45">
        <w:rPr>
          <w:lang w:val="en-US"/>
        </w:rPr>
        <w:t>rate</w:t>
      </w:r>
      <w:r w:rsidR="000508D7">
        <w:rPr>
          <w:lang w:val="en-US"/>
        </w:rPr>
        <w:t xml:space="preserve"> </w:t>
      </w:r>
      <w:r w:rsidRPr="00644A45">
        <w:rPr>
          <w:lang w:val="en-US"/>
        </w:rPr>
        <w:t>and the number of simulated users (test driver threads) driving each</w:t>
      </w:r>
      <w:r>
        <w:rPr>
          <w:lang w:val="en-US"/>
        </w:rPr>
        <w:t xml:space="preserve"> </w:t>
      </w:r>
      <w:r w:rsidRPr="00644A45">
        <w:rPr>
          <w:lang w:val="en-US"/>
        </w:rPr>
        <w:t>type of operation. An increase in one component of the metric will</w:t>
      </w:r>
      <w:r>
        <w:rPr>
          <w:lang w:val="en-US"/>
        </w:rPr>
        <w:t xml:space="preserve"> </w:t>
      </w:r>
      <w:r w:rsidRPr="00644A45">
        <w:rPr>
          <w:lang w:val="en-US"/>
        </w:rPr>
        <w:t>generally lead to a decrease in another component.</w:t>
      </w:r>
    </w:p>
    <w:p w:rsidR="00DA0964" w:rsidRPr="00B03DFF" w:rsidRDefault="00DA0964" w:rsidP="00BF79D7">
      <w:pPr>
        <w:pStyle w:val="EUNormal"/>
        <w:rPr>
          <w:lang w:val="en-US"/>
        </w:rPr>
      </w:pPr>
    </w:p>
    <w:p w:rsidR="00BD6451" w:rsidRPr="00BD6451" w:rsidRDefault="00644A45">
      <w:pPr>
        <w:pStyle w:val="EUHeading2"/>
        <w:rPr>
          <w:lang w:val="en-US"/>
        </w:rPr>
      </w:pPr>
      <w:bookmarkStart w:id="39" w:name="_Toc401760627"/>
      <w:r>
        <w:rPr>
          <w:lang w:val="en-US"/>
        </w:rPr>
        <w:t>Update Rate</w:t>
      </w:r>
      <w:bookmarkEnd w:id="39"/>
    </w:p>
    <w:p w:rsidR="008A559C" w:rsidRDefault="00644A45" w:rsidP="00644A45">
      <w:pPr>
        <w:pStyle w:val="EUNormal"/>
        <w:rPr>
          <w:lang w:val="en-US"/>
        </w:rPr>
      </w:pPr>
      <w:r w:rsidRPr="00644A45">
        <w:rPr>
          <w:lang w:val="en-US"/>
        </w:rPr>
        <w:t>A qualifying SPB execution must sustain a minimum number of updates</w:t>
      </w:r>
      <w:r>
        <w:rPr>
          <w:lang w:val="en-US"/>
        </w:rPr>
        <w:t xml:space="preserve"> </w:t>
      </w:r>
      <w:r w:rsidRPr="00644A45">
        <w:rPr>
          <w:lang w:val="en-US"/>
        </w:rPr>
        <w:t>per unit of time, proportional</w:t>
      </w:r>
      <w:r w:rsidR="00623FC3">
        <w:rPr>
          <w:lang w:val="en-US"/>
        </w:rPr>
        <w:t xml:space="preserve"> </w:t>
      </w:r>
      <w:r w:rsidRPr="00644A45">
        <w:rPr>
          <w:lang w:val="en-US"/>
        </w:rPr>
        <w:t>to the scale factor.</w:t>
      </w:r>
      <w:r w:rsidR="00623FC3">
        <w:rPr>
          <w:lang w:val="en-US"/>
        </w:rPr>
        <w:t xml:space="preserve"> </w:t>
      </w:r>
      <w:r w:rsidRPr="00644A45">
        <w:rPr>
          <w:lang w:val="en-US"/>
        </w:rPr>
        <w:t>A compliant run</w:t>
      </w:r>
      <w:r>
        <w:rPr>
          <w:lang w:val="en-US"/>
        </w:rPr>
        <w:t xml:space="preserve"> </w:t>
      </w:r>
      <w:r w:rsidRPr="00644A45">
        <w:rPr>
          <w:lang w:val="en-US"/>
        </w:rPr>
        <w:t>may report this rate or any update rate greater than this.</w:t>
      </w:r>
      <w:r w:rsidR="00623FC3">
        <w:rPr>
          <w:lang w:val="en-US"/>
        </w:rPr>
        <w:t xml:space="preserve"> </w:t>
      </w:r>
      <w:r w:rsidRPr="00644A45">
        <w:rPr>
          <w:lang w:val="en-US"/>
        </w:rPr>
        <w:t>The update</w:t>
      </w:r>
      <w:r w:rsidR="000508D7">
        <w:rPr>
          <w:lang w:val="en-US"/>
        </w:rPr>
        <w:t xml:space="preserve"> </w:t>
      </w:r>
      <w:r w:rsidRPr="00644A45">
        <w:rPr>
          <w:lang w:val="en-US"/>
        </w:rPr>
        <w:t>driver is configured to maintain a given update frequency.</w:t>
      </w:r>
      <w:r w:rsidR="00623FC3">
        <w:rPr>
          <w:lang w:val="en-US"/>
        </w:rPr>
        <w:t xml:space="preserve"> </w:t>
      </w:r>
      <w:r w:rsidRPr="00644A45">
        <w:rPr>
          <w:lang w:val="en-US"/>
        </w:rPr>
        <w:t>A run is</w:t>
      </w:r>
      <w:r>
        <w:rPr>
          <w:lang w:val="en-US"/>
        </w:rPr>
        <w:t xml:space="preserve"> </w:t>
      </w:r>
      <w:r w:rsidRPr="00644A45">
        <w:rPr>
          <w:lang w:val="en-US"/>
        </w:rPr>
        <w:t>disqualified if the number of updates actually completed at the end of</w:t>
      </w:r>
      <w:r>
        <w:rPr>
          <w:lang w:val="en-US"/>
        </w:rPr>
        <w:t xml:space="preserve"> </w:t>
      </w:r>
      <w:r w:rsidRPr="00644A45">
        <w:rPr>
          <w:lang w:val="en-US"/>
        </w:rPr>
        <w:t>the benchmark execution is less than 95% of the target number of</w:t>
      </w:r>
      <w:r w:rsidR="000508D7">
        <w:rPr>
          <w:lang w:val="en-US"/>
        </w:rPr>
        <w:t xml:space="preserve"> </w:t>
      </w:r>
      <w:r w:rsidRPr="00644A45">
        <w:rPr>
          <w:lang w:val="en-US"/>
        </w:rPr>
        <w:t>updates per second times the duration of the measurement interval.</w:t>
      </w:r>
    </w:p>
    <w:p w:rsidR="00644A45" w:rsidRPr="00644A45" w:rsidRDefault="00644A45" w:rsidP="00644A45">
      <w:pPr>
        <w:pStyle w:val="EUNormal"/>
        <w:rPr>
          <w:lang w:val="en-US"/>
        </w:rPr>
      </w:pPr>
      <w:r w:rsidRPr="00644A45">
        <w:rPr>
          <w:lang w:val="en-US"/>
        </w:rPr>
        <w:t>The minimum update rate is 7 updates per second at the unit scale</w:t>
      </w:r>
      <w:r>
        <w:rPr>
          <w:lang w:val="en-US"/>
        </w:rPr>
        <w:t xml:space="preserve"> (SF1)</w:t>
      </w:r>
      <w:r w:rsidRPr="00644A45">
        <w:rPr>
          <w:lang w:val="en-US"/>
        </w:rPr>
        <w:t>.</w:t>
      </w:r>
      <w:r w:rsidR="00623FC3">
        <w:rPr>
          <w:lang w:val="en-US"/>
        </w:rPr>
        <w:t xml:space="preserve"> </w:t>
      </w:r>
      <w:r w:rsidRPr="00644A45">
        <w:rPr>
          <w:lang w:val="en-US"/>
        </w:rPr>
        <w:t xml:space="preserve">The minimum number of updates per second at other scales is given by </w:t>
      </w:r>
      <w:r w:rsidR="00A96F4E" w:rsidRPr="00A96F4E">
        <w:rPr>
          <w:i/>
          <w:lang w:val="en-US"/>
        </w:rPr>
        <w:t>7 * log (SF) * log (1.1)</w:t>
      </w:r>
      <w:r w:rsidR="008017A8">
        <w:rPr>
          <w:lang w:val="en-US"/>
        </w:rPr>
        <w:t xml:space="preserve">, where </w:t>
      </w:r>
      <w:r w:rsidR="00A96F4E" w:rsidRPr="00A96F4E">
        <w:rPr>
          <w:i/>
          <w:lang w:val="en-US"/>
        </w:rPr>
        <w:t>log</w:t>
      </w:r>
      <w:r w:rsidRPr="00644A45">
        <w:rPr>
          <w:lang w:val="en-US"/>
        </w:rPr>
        <w:t xml:space="preserve"> means the natural logarithm.</w:t>
      </w:r>
    </w:p>
    <w:p w:rsidR="00644A45" w:rsidRDefault="00644A45" w:rsidP="00644A45">
      <w:pPr>
        <w:pStyle w:val="EUNormal"/>
        <w:rPr>
          <w:lang w:val="en-US"/>
        </w:rPr>
      </w:pPr>
      <w:r w:rsidRPr="00644A45">
        <w:rPr>
          <w:lang w:val="en-US"/>
        </w:rPr>
        <w:t>The update concurrency is at the discretion of the test sponsor, thus</w:t>
      </w:r>
      <w:r>
        <w:rPr>
          <w:lang w:val="en-US"/>
        </w:rPr>
        <w:t xml:space="preserve"> </w:t>
      </w:r>
      <w:r w:rsidRPr="00644A45">
        <w:rPr>
          <w:lang w:val="en-US"/>
        </w:rPr>
        <w:t>a throughput of 7 updates per second may be obtained with a single</w:t>
      </w:r>
      <w:r>
        <w:rPr>
          <w:lang w:val="en-US"/>
        </w:rPr>
        <w:t xml:space="preserve"> </w:t>
      </w:r>
      <w:r w:rsidRPr="00644A45">
        <w:rPr>
          <w:lang w:val="en-US"/>
        </w:rPr>
        <w:t>test driver configured to do 7 per second or two test drivers each</w:t>
      </w:r>
      <w:r>
        <w:rPr>
          <w:lang w:val="en-US"/>
        </w:rPr>
        <w:t xml:space="preserve"> </w:t>
      </w:r>
      <w:r w:rsidRPr="00644A45">
        <w:rPr>
          <w:lang w:val="en-US"/>
        </w:rPr>
        <w:t>configured to do 3.5 per second, for example.</w:t>
      </w:r>
      <w:r w:rsidR="00623FC3">
        <w:rPr>
          <w:lang w:val="en-US"/>
        </w:rPr>
        <w:t xml:space="preserve"> </w:t>
      </w:r>
      <w:r w:rsidR="005E7A30" w:rsidRPr="005E7A30">
        <w:rPr>
          <w:lang w:val="en-US"/>
        </w:rPr>
        <w:t>In any case, update</w:t>
      </w:r>
      <w:r w:rsidR="00623FC3">
        <w:rPr>
          <w:lang w:val="en-US"/>
        </w:rPr>
        <w:t xml:space="preserve"> </w:t>
      </w:r>
      <w:r w:rsidR="005E7A30" w:rsidRPr="005E7A30">
        <w:rPr>
          <w:lang w:val="en-US"/>
        </w:rPr>
        <w:t>execution is interleaved with query execution and updates are to be submitted at the specified rate throughout the execution.</w:t>
      </w:r>
    </w:p>
    <w:p w:rsidR="00CD19F6" w:rsidRDefault="00655422" w:rsidP="00644A45">
      <w:pPr>
        <w:pStyle w:val="EUNormal"/>
        <w:rPr>
          <w:lang w:val="en-US"/>
        </w:rPr>
      </w:pPr>
      <w:r>
        <w:rPr>
          <w:lang w:val="en-US"/>
        </w:rPr>
        <w:t xml:space="preserve">Due to the specifics of the simulated application scenario </w:t>
      </w:r>
      <w:r w:rsidR="00A96F4E" w:rsidRPr="00A96F4E">
        <w:rPr>
          <w:b/>
          <w:lang w:val="en-US"/>
        </w:rPr>
        <w:t>updates should not be batched</w:t>
      </w:r>
      <w:r>
        <w:rPr>
          <w:lang w:val="en-US"/>
        </w:rPr>
        <w:t xml:space="preserve">. This is related to the fact that media </w:t>
      </w:r>
      <w:r w:rsidR="00AB0258">
        <w:rPr>
          <w:lang w:val="en-US"/>
        </w:rPr>
        <w:t xml:space="preserve">businesses </w:t>
      </w:r>
      <w:r>
        <w:rPr>
          <w:lang w:val="en-US"/>
        </w:rPr>
        <w:t xml:space="preserve">are extremely sensitive with respect to timely and consistent access to up to date databases. The </w:t>
      </w:r>
      <w:r w:rsidR="00AB0258">
        <w:rPr>
          <w:lang w:val="en-US"/>
        </w:rPr>
        <w:t>benchmark test driver performs validations to detect if batching is used and will report errors when this is detected. Test results from runs that involve batching of updates should be considered invalid.</w:t>
      </w:r>
    </w:p>
    <w:p w:rsidR="00644A45" w:rsidRPr="00644A45" w:rsidRDefault="00644A45" w:rsidP="00644A45">
      <w:pPr>
        <w:pStyle w:val="EUNormal"/>
        <w:rPr>
          <w:lang w:val="en-US"/>
        </w:rPr>
      </w:pPr>
    </w:p>
    <w:p w:rsidR="00BD6451" w:rsidRPr="00BD6451" w:rsidRDefault="005E7A30">
      <w:pPr>
        <w:pStyle w:val="EUHeading2"/>
        <w:rPr>
          <w:lang w:val="en-US"/>
        </w:rPr>
      </w:pPr>
      <w:bookmarkStart w:id="40" w:name="_Toc401760628"/>
      <w:r w:rsidRPr="005E7A30">
        <w:rPr>
          <w:lang w:val="en-US"/>
        </w:rPr>
        <w:lastRenderedPageBreak/>
        <w:t>Interactive Query Metric</w:t>
      </w:r>
      <w:bookmarkEnd w:id="40"/>
    </w:p>
    <w:p w:rsidR="005E7A30" w:rsidRPr="005E7A30" w:rsidRDefault="005E7A30" w:rsidP="005E7A30">
      <w:pPr>
        <w:pStyle w:val="EUNormal"/>
        <w:rPr>
          <w:lang w:val="en-US"/>
        </w:rPr>
      </w:pPr>
      <w:r w:rsidRPr="005E7A30">
        <w:rPr>
          <w:lang w:val="en-US"/>
        </w:rPr>
        <w:t>The test sponsor influences the interactive queries per second metric by starting a variable number of threads submitting queries from t</w:t>
      </w:r>
      <w:r>
        <w:rPr>
          <w:lang w:val="en-US"/>
        </w:rPr>
        <w:t>h</w:t>
      </w:r>
      <w:r w:rsidRPr="005E7A30">
        <w:rPr>
          <w:lang w:val="en-US"/>
        </w:rPr>
        <w:t>e interactive query mix.</w:t>
      </w:r>
      <w:r w:rsidR="00BD3810">
        <w:rPr>
          <w:lang w:val="en-US"/>
        </w:rPr>
        <w:t xml:space="preserve"> </w:t>
      </w:r>
      <w:r w:rsidRPr="005E7A30">
        <w:rPr>
          <w:lang w:val="en-US"/>
        </w:rPr>
        <w:t>Each such thread runs at the maximum throughput of the SUT, so that the next query is immediately submitted after a test driver thread receives the result of the previous result.</w:t>
      </w:r>
    </w:p>
    <w:p w:rsidR="008A559C" w:rsidRDefault="005E7A30" w:rsidP="005E7A30">
      <w:pPr>
        <w:pStyle w:val="EUNormal"/>
        <w:rPr>
          <w:lang w:val="en-US"/>
        </w:rPr>
      </w:pPr>
      <w:r w:rsidRPr="005E7A30">
        <w:rPr>
          <w:lang w:val="en-US"/>
        </w:rPr>
        <w:t>The metric is calculate</w:t>
      </w:r>
      <w:r>
        <w:rPr>
          <w:lang w:val="en-US"/>
        </w:rPr>
        <w:t>d by dividing the count of inte</w:t>
      </w:r>
      <w:r w:rsidRPr="005E7A30">
        <w:rPr>
          <w:lang w:val="en-US"/>
        </w:rPr>
        <w:t>ractive query executions whose start and finish fall within the measurement window by the length of the window in seconds.</w:t>
      </w:r>
    </w:p>
    <w:p w:rsidR="00550B1C" w:rsidRDefault="00550B1C" w:rsidP="005E7A30">
      <w:pPr>
        <w:pStyle w:val="EUNormal"/>
        <w:rPr>
          <w:lang w:val="en-US"/>
        </w:rPr>
      </w:pPr>
    </w:p>
    <w:p w:rsidR="00000000" w:rsidRDefault="004C3145">
      <w:pPr>
        <w:pStyle w:val="EUHeading2"/>
        <w:rPr>
          <w:lang w:val="en-US"/>
        </w:rPr>
      </w:pPr>
      <w:bookmarkStart w:id="41" w:name="_Toc401741924"/>
      <w:bookmarkStart w:id="42" w:name="_Toc401760629"/>
      <w:bookmarkEnd w:id="41"/>
      <w:r>
        <w:rPr>
          <w:lang w:val="en-US"/>
        </w:rPr>
        <w:t>Analytical</w:t>
      </w:r>
      <w:r w:rsidRPr="004C3145">
        <w:rPr>
          <w:lang w:val="en-US"/>
        </w:rPr>
        <w:t xml:space="preserve"> Query Metric</w:t>
      </w:r>
      <w:bookmarkEnd w:id="42"/>
    </w:p>
    <w:p w:rsidR="005E7A30" w:rsidRDefault="00C44A0B" w:rsidP="00C44A0B">
      <w:pPr>
        <w:pStyle w:val="EUNormal"/>
        <w:rPr>
          <w:lang w:val="en-US"/>
        </w:rPr>
      </w:pPr>
      <w:r w:rsidRPr="00C44A0B">
        <w:rPr>
          <w:lang w:val="en-US"/>
        </w:rPr>
        <w:t xml:space="preserve">The analytical query metric is the number of query executions from the analytical </w:t>
      </w:r>
      <w:r>
        <w:rPr>
          <w:lang w:val="en-US"/>
        </w:rPr>
        <w:t xml:space="preserve">query </w:t>
      </w:r>
      <w:r w:rsidRPr="00C44A0B">
        <w:rPr>
          <w:lang w:val="en-US"/>
        </w:rPr>
        <w:t>mix divided by the length of the measurement window in hours and multiplied by the scale factor.</w:t>
      </w:r>
      <w:r w:rsidR="000C3C1B">
        <w:rPr>
          <w:lang w:val="en-US"/>
        </w:rPr>
        <w:t xml:space="preserve"> </w:t>
      </w:r>
      <w:r w:rsidRPr="00C44A0B">
        <w:rPr>
          <w:lang w:val="en-US"/>
        </w:rPr>
        <w:t>Rationale: The interactive query times are generally in a logarithmic</w:t>
      </w:r>
      <w:r>
        <w:rPr>
          <w:lang w:val="en-US"/>
        </w:rPr>
        <w:t xml:space="preserve"> </w:t>
      </w:r>
      <w:r w:rsidRPr="00C44A0B">
        <w:rPr>
          <w:lang w:val="en-US"/>
        </w:rPr>
        <w:t>relation to scale factor, hence larger scale does not significantly</w:t>
      </w:r>
      <w:r>
        <w:rPr>
          <w:lang w:val="en-US"/>
        </w:rPr>
        <w:t xml:space="preserve"> </w:t>
      </w:r>
      <w:r w:rsidRPr="00C44A0B">
        <w:rPr>
          <w:lang w:val="en-US"/>
        </w:rPr>
        <w:t>affect the query duration. Analytical queries generally traverse a</w:t>
      </w:r>
      <w:r w:rsidR="000508D7">
        <w:rPr>
          <w:lang w:val="en-US"/>
        </w:rPr>
        <w:t xml:space="preserve"> </w:t>
      </w:r>
      <w:r w:rsidRPr="00C44A0B">
        <w:rPr>
          <w:lang w:val="en-US"/>
        </w:rPr>
        <w:t xml:space="preserve">large, fraction of the database and are generally between </w:t>
      </w:r>
      <w:r w:rsidR="00A96F4E" w:rsidRPr="00A96F4E">
        <w:rPr>
          <w:i/>
          <w:lang w:val="en-US"/>
        </w:rPr>
        <w:t>O(n)</w:t>
      </w:r>
      <w:r w:rsidRPr="00C44A0B">
        <w:rPr>
          <w:lang w:val="en-US"/>
        </w:rPr>
        <w:t xml:space="preserve"> and </w:t>
      </w:r>
      <w:r w:rsidR="00A96F4E" w:rsidRPr="00A96F4E">
        <w:rPr>
          <w:i/>
          <w:lang w:val="en-US"/>
        </w:rPr>
        <w:t>O(n*log(n))</w:t>
      </w:r>
      <w:r w:rsidRPr="00C44A0B">
        <w:rPr>
          <w:lang w:val="en-US"/>
        </w:rPr>
        <w:t xml:space="preserve"> in complexity. Hence processing double the data takes</w:t>
      </w:r>
      <w:r>
        <w:rPr>
          <w:lang w:val="en-US"/>
        </w:rPr>
        <w:t xml:space="preserve"> </w:t>
      </w:r>
      <w:r w:rsidRPr="00C44A0B">
        <w:rPr>
          <w:lang w:val="en-US"/>
        </w:rPr>
        <w:t>roughly double the time. In order for the metric not to drop as scale</w:t>
      </w:r>
      <w:r w:rsidR="000508D7">
        <w:rPr>
          <w:lang w:val="en-US"/>
        </w:rPr>
        <w:t xml:space="preserve"> </w:t>
      </w:r>
      <w:r w:rsidRPr="00C44A0B">
        <w:rPr>
          <w:lang w:val="en-US"/>
        </w:rPr>
        <w:t>increases, the reported number is multiplied by the scale factor. This</w:t>
      </w:r>
      <w:r>
        <w:rPr>
          <w:lang w:val="en-US"/>
        </w:rPr>
        <w:t xml:space="preserve"> </w:t>
      </w:r>
      <w:r w:rsidRPr="00C44A0B">
        <w:rPr>
          <w:lang w:val="en-US"/>
        </w:rPr>
        <w:t>makes</w:t>
      </w:r>
      <w:r>
        <w:rPr>
          <w:lang w:val="en-US"/>
        </w:rPr>
        <w:t xml:space="preserve"> </w:t>
      </w:r>
      <w:r w:rsidRPr="00C44A0B">
        <w:rPr>
          <w:lang w:val="en-US"/>
        </w:rPr>
        <w:t>results at different scales easier to compare.</w:t>
      </w:r>
    </w:p>
    <w:p w:rsidR="00C44A0B" w:rsidRDefault="00C44A0B" w:rsidP="00C44A0B">
      <w:pPr>
        <w:pStyle w:val="EUNormal"/>
        <w:rPr>
          <w:lang w:val="en-US"/>
        </w:rPr>
      </w:pPr>
    </w:p>
    <w:p w:rsidR="008A559C" w:rsidRDefault="001A014E" w:rsidP="008A559C">
      <w:pPr>
        <w:pStyle w:val="EUHeading2"/>
        <w:rPr>
          <w:lang w:val="en-US"/>
        </w:rPr>
      </w:pPr>
      <w:bookmarkStart w:id="43" w:name="_Toc401760630"/>
      <w:r w:rsidRPr="001A014E">
        <w:rPr>
          <w:lang w:val="en-US"/>
        </w:rPr>
        <w:t>Measurement Window and Minimum Duration</w:t>
      </w:r>
      <w:bookmarkEnd w:id="43"/>
    </w:p>
    <w:p w:rsidR="001A014E" w:rsidRDefault="001A014E" w:rsidP="008A559C">
      <w:pPr>
        <w:pStyle w:val="EUNormal"/>
        <w:rPr>
          <w:lang w:val="en-US"/>
        </w:rPr>
      </w:pPr>
      <w:r w:rsidRPr="001A014E">
        <w:rPr>
          <w:lang w:val="en-US"/>
        </w:rPr>
        <w:t>A SPB measurement window consist of an integer number of completed</w:t>
      </w:r>
      <w:r>
        <w:rPr>
          <w:lang w:val="en-US"/>
        </w:rPr>
        <w:t xml:space="preserve"> </w:t>
      </w:r>
      <w:r w:rsidRPr="001A014E">
        <w:rPr>
          <w:lang w:val="en-US"/>
        </w:rPr>
        <w:t>analytical query mixes. Concurrently with these, the update throughput</w:t>
      </w:r>
      <w:r>
        <w:rPr>
          <w:lang w:val="en-US"/>
        </w:rPr>
        <w:t xml:space="preserve"> </w:t>
      </w:r>
      <w:r w:rsidRPr="001A014E">
        <w:rPr>
          <w:lang w:val="en-US"/>
        </w:rPr>
        <w:t>target for the scale factor must be sustained and there must be at least one thread continuously driving the interactive workload at the maximum speed of the SUT (no think times between queries).</w:t>
      </w:r>
    </w:p>
    <w:p w:rsidR="001A014E" w:rsidRDefault="001A014E" w:rsidP="001A014E">
      <w:pPr>
        <w:pStyle w:val="EUNormal"/>
        <w:rPr>
          <w:lang w:val="en-US"/>
        </w:rPr>
      </w:pPr>
      <w:r w:rsidRPr="001A014E">
        <w:rPr>
          <w:lang w:val="en-US"/>
        </w:rPr>
        <w:t>The analytical workload may be driven by one or more threads, each</w:t>
      </w:r>
      <w:r>
        <w:rPr>
          <w:lang w:val="en-US"/>
        </w:rPr>
        <w:t xml:space="preserve"> </w:t>
      </w:r>
      <w:r w:rsidRPr="001A014E">
        <w:rPr>
          <w:lang w:val="en-US"/>
        </w:rPr>
        <w:t>submitting the next query immediately following the completion of the</w:t>
      </w:r>
      <w:r>
        <w:rPr>
          <w:lang w:val="en-US"/>
        </w:rPr>
        <w:t xml:space="preserve"> </w:t>
      </w:r>
      <w:r w:rsidRPr="001A014E">
        <w:rPr>
          <w:lang w:val="en-US"/>
        </w:rPr>
        <w:t>previous one. The measurement window starts at the start of the first</w:t>
      </w:r>
      <w:r w:rsidR="00115A2E">
        <w:rPr>
          <w:lang w:val="en-US"/>
        </w:rPr>
        <w:t xml:space="preserve"> </w:t>
      </w:r>
      <w:r w:rsidRPr="001A014E">
        <w:rPr>
          <w:lang w:val="en-US"/>
        </w:rPr>
        <w:t>query of the first analytical mix and finishes at the completion of</w:t>
      </w:r>
      <w:r>
        <w:rPr>
          <w:lang w:val="en-US"/>
        </w:rPr>
        <w:t xml:space="preserve"> </w:t>
      </w:r>
      <w:r w:rsidRPr="001A014E">
        <w:rPr>
          <w:lang w:val="en-US"/>
        </w:rPr>
        <w:t>the last query of the last analytical mix.</w:t>
      </w:r>
    </w:p>
    <w:p w:rsidR="00115A2E" w:rsidRDefault="00115A2E" w:rsidP="00115A2E">
      <w:pPr>
        <w:pStyle w:val="EUNormal"/>
        <w:rPr>
          <w:lang w:val="en-US"/>
        </w:rPr>
      </w:pPr>
      <w:r w:rsidRPr="00115A2E">
        <w:rPr>
          <w:lang w:val="en-US"/>
        </w:rPr>
        <w:t>The test sponsor may set the number of analytical mixes to be</w:t>
      </w:r>
      <w:r>
        <w:rPr>
          <w:lang w:val="en-US"/>
        </w:rPr>
        <w:t xml:space="preserve"> </w:t>
      </w:r>
      <w:r w:rsidRPr="00115A2E">
        <w:rPr>
          <w:lang w:val="en-US"/>
        </w:rPr>
        <w:t>performed during the window. The window must not contain partial</w:t>
      </w:r>
      <w:r>
        <w:rPr>
          <w:lang w:val="en-US"/>
        </w:rPr>
        <w:t xml:space="preserve"> </w:t>
      </w:r>
      <w:r w:rsidRPr="00115A2E">
        <w:rPr>
          <w:lang w:val="en-US"/>
        </w:rPr>
        <w:t>executions of the analytical mix. For example, if the test sponsor</w:t>
      </w:r>
      <w:r w:rsidR="003102E2">
        <w:rPr>
          <w:lang w:val="en-US"/>
        </w:rPr>
        <w:t xml:space="preserve"> </w:t>
      </w:r>
      <w:r w:rsidRPr="00115A2E">
        <w:rPr>
          <w:lang w:val="en-US"/>
        </w:rPr>
        <w:t>runs three analytical mixes on concurrent threads, these may finish at</w:t>
      </w:r>
      <w:r>
        <w:rPr>
          <w:lang w:val="en-US"/>
        </w:rPr>
        <w:t xml:space="preserve"> </w:t>
      </w:r>
      <w:r w:rsidRPr="00115A2E">
        <w:rPr>
          <w:lang w:val="en-US"/>
        </w:rPr>
        <w:t>different times but the threads which finish first will not start a</w:t>
      </w:r>
      <w:r>
        <w:rPr>
          <w:lang w:val="en-US"/>
        </w:rPr>
        <w:t xml:space="preserve"> </w:t>
      </w:r>
      <w:r w:rsidRPr="00115A2E">
        <w:rPr>
          <w:lang w:val="en-US"/>
        </w:rPr>
        <w:t>second query mix. The window finishes at the completion of the</w:t>
      </w:r>
      <w:r>
        <w:rPr>
          <w:lang w:val="en-US"/>
        </w:rPr>
        <w:t xml:space="preserve"> </w:t>
      </w:r>
      <w:r w:rsidRPr="00115A2E">
        <w:rPr>
          <w:lang w:val="en-US"/>
        </w:rPr>
        <w:t>slowest thread driving the analytical mix.</w:t>
      </w:r>
    </w:p>
    <w:p w:rsidR="00115A2E" w:rsidRDefault="00DD21D1" w:rsidP="001A014E">
      <w:pPr>
        <w:pStyle w:val="EUNormal"/>
        <w:rPr>
          <w:lang w:val="en-US"/>
        </w:rPr>
      </w:pPr>
      <w:r w:rsidRPr="00DD21D1">
        <w:rPr>
          <w:lang w:val="en-US"/>
        </w:rPr>
        <w:t>The SUT may be warmed up before the start of the measurement window by running the interactive query workload (no updates and no analytical queries) for a test sponsor determined amount of time.</w:t>
      </w:r>
    </w:p>
    <w:p w:rsidR="00007920" w:rsidRDefault="00007920" w:rsidP="00007920">
      <w:pPr>
        <w:pStyle w:val="EUNormal"/>
        <w:rPr>
          <w:lang w:val="en-US"/>
        </w:rPr>
      </w:pPr>
      <w:r w:rsidRPr="00007920">
        <w:rPr>
          <w:lang w:val="en-US"/>
        </w:rPr>
        <w:t>The minimum duration of the measurement window depends on the scale</w:t>
      </w:r>
      <w:r>
        <w:rPr>
          <w:lang w:val="en-US"/>
        </w:rPr>
        <w:t xml:space="preserve"> </w:t>
      </w:r>
      <w:r w:rsidRPr="00007920">
        <w:rPr>
          <w:lang w:val="en-US"/>
        </w:rPr>
        <w:t>factor. For each scale, there is a minimum number of analytical mixes</w:t>
      </w:r>
      <w:r>
        <w:rPr>
          <w:lang w:val="en-US"/>
        </w:rPr>
        <w:t xml:space="preserve"> </w:t>
      </w:r>
      <w:r w:rsidRPr="00007920">
        <w:rPr>
          <w:lang w:val="en-US"/>
        </w:rPr>
        <w:t>and a minimum duration in real time. If the prescribed number of</w:t>
      </w:r>
      <w:r w:rsidR="000508D7">
        <w:rPr>
          <w:lang w:val="en-US"/>
        </w:rPr>
        <w:t xml:space="preserve"> </w:t>
      </w:r>
      <w:r w:rsidRPr="00007920">
        <w:rPr>
          <w:lang w:val="en-US"/>
        </w:rPr>
        <w:t>analytical mixes finishes before the minimum duration, the test</w:t>
      </w:r>
      <w:r>
        <w:rPr>
          <w:lang w:val="en-US"/>
        </w:rPr>
        <w:t xml:space="preserve"> </w:t>
      </w:r>
      <w:r w:rsidRPr="00007920">
        <w:rPr>
          <w:lang w:val="en-US"/>
        </w:rPr>
        <w:t>sponsor must add more analytical mixes in order to run for the minimum</w:t>
      </w:r>
      <w:r>
        <w:rPr>
          <w:lang w:val="en-US"/>
        </w:rPr>
        <w:t xml:space="preserve"> </w:t>
      </w:r>
      <w:r w:rsidRPr="00007920">
        <w:rPr>
          <w:lang w:val="en-US"/>
        </w:rPr>
        <w:t>amount of real time. In any case, the window always contains an</w:t>
      </w:r>
      <w:r>
        <w:rPr>
          <w:lang w:val="en-US"/>
        </w:rPr>
        <w:t xml:space="preserve"> </w:t>
      </w:r>
      <w:r w:rsidRPr="00007920">
        <w:rPr>
          <w:lang w:val="en-US"/>
        </w:rPr>
        <w:t>integer number of completed analytical mixes.</w:t>
      </w:r>
    </w:p>
    <w:p w:rsidR="000D6D6C" w:rsidRDefault="00007920" w:rsidP="00007920">
      <w:pPr>
        <w:pStyle w:val="EUNormal"/>
        <w:rPr>
          <w:lang w:val="en-US"/>
        </w:rPr>
      </w:pPr>
      <w:r w:rsidRPr="00007920">
        <w:rPr>
          <w:lang w:val="en-US"/>
        </w:rPr>
        <w:t>The minimum number</w:t>
      </w:r>
      <w:r>
        <w:rPr>
          <w:lang w:val="en-US"/>
        </w:rPr>
        <w:t xml:space="preserve"> of analytical mixes is given b</w:t>
      </w:r>
      <w:r w:rsidRPr="00007920">
        <w:rPr>
          <w:lang w:val="en-US"/>
        </w:rPr>
        <w:t>y</w:t>
      </w:r>
      <w:r>
        <w:rPr>
          <w:lang w:val="en-US"/>
        </w:rPr>
        <w:t xml:space="preserve"> the formula</w:t>
      </w:r>
      <w:r w:rsidRPr="00007920">
        <w:rPr>
          <w:lang w:val="en-US"/>
        </w:rPr>
        <w:t>:</w:t>
      </w:r>
    </w:p>
    <w:p w:rsidR="000D6D6C" w:rsidRDefault="000D6D6C" w:rsidP="008A559C">
      <w:pPr>
        <w:pStyle w:val="EUNormal"/>
        <w:rPr>
          <w:lang w:val="en-US"/>
        </w:rPr>
      </w:pPr>
    </w:p>
    <w:p w:rsidR="000D6D6C" w:rsidRPr="008017A8" w:rsidRDefault="00A96F4E" w:rsidP="00007920">
      <w:pPr>
        <w:pStyle w:val="EUNormal"/>
        <w:jc w:val="center"/>
        <w:rPr>
          <w:i/>
          <w:lang w:val="en-US"/>
        </w:rPr>
      </w:pPr>
      <w:r w:rsidRPr="00A96F4E">
        <w:rPr>
          <w:i/>
          <w:lang w:val="en-US"/>
        </w:rPr>
        <w:t>1+ floor(log (SF) / log (1.5))</w:t>
      </w:r>
    </w:p>
    <w:p w:rsidR="00000000" w:rsidRDefault="00D13D74">
      <w:pPr>
        <w:pStyle w:val="EUNormal"/>
        <w:jc w:val="center"/>
        <w:rPr>
          <w:lang w:val="en-US"/>
        </w:rPr>
      </w:pPr>
    </w:p>
    <w:p w:rsidR="00007920" w:rsidRDefault="00007920" w:rsidP="00007920">
      <w:pPr>
        <w:pStyle w:val="EUNormal"/>
        <w:rPr>
          <w:lang w:val="en-US"/>
        </w:rPr>
      </w:pPr>
      <w:r w:rsidRPr="00007920">
        <w:rPr>
          <w:lang w:val="en-US"/>
        </w:rPr>
        <w:t>The minimum duration of the measurement window is 10 minutes of real time per each</w:t>
      </w:r>
      <w:r>
        <w:rPr>
          <w:lang w:val="en-US"/>
        </w:rPr>
        <w:t xml:space="preserve"> </w:t>
      </w:r>
      <w:r w:rsidRPr="00007920">
        <w:rPr>
          <w:lang w:val="en-US"/>
        </w:rPr>
        <w:t>required analytical mix. If analytical mixes complete faster than</w:t>
      </w:r>
      <w:r>
        <w:rPr>
          <w:lang w:val="en-US"/>
        </w:rPr>
        <w:t xml:space="preserve"> </w:t>
      </w:r>
      <w:r w:rsidRPr="00007920">
        <w:rPr>
          <w:lang w:val="en-US"/>
        </w:rPr>
        <w:t>this, then more mixes have to be added to meet the minimum duration</w:t>
      </w:r>
      <w:r>
        <w:rPr>
          <w:lang w:val="en-US"/>
        </w:rPr>
        <w:t xml:space="preserve"> </w:t>
      </w:r>
      <w:r w:rsidRPr="00007920">
        <w:rPr>
          <w:lang w:val="en-US"/>
        </w:rPr>
        <w:t>criterion.</w:t>
      </w:r>
    </w:p>
    <w:p w:rsidR="00007920" w:rsidRDefault="00007920" w:rsidP="008A559C">
      <w:pPr>
        <w:pStyle w:val="EUNormal"/>
        <w:rPr>
          <w:lang w:val="en-US"/>
        </w:rPr>
      </w:pPr>
    </w:p>
    <w:p w:rsidR="008A559C" w:rsidRDefault="00007920" w:rsidP="008A559C">
      <w:pPr>
        <w:pStyle w:val="EUHeading2"/>
        <w:rPr>
          <w:lang w:val="en-US"/>
        </w:rPr>
      </w:pPr>
      <w:bookmarkStart w:id="44" w:name="_Toc401760631"/>
      <w:r w:rsidRPr="00007920">
        <w:rPr>
          <w:lang w:val="en-US"/>
        </w:rPr>
        <w:t>Query Execution Report</w:t>
      </w:r>
      <w:bookmarkEnd w:id="44"/>
    </w:p>
    <w:p w:rsidR="00007920" w:rsidRDefault="00007920" w:rsidP="00007920">
      <w:pPr>
        <w:pStyle w:val="EUNormal"/>
        <w:rPr>
          <w:lang w:val="en-US"/>
        </w:rPr>
      </w:pPr>
      <w:r w:rsidRPr="00007920">
        <w:rPr>
          <w:lang w:val="en-US"/>
        </w:rPr>
        <w:t xml:space="preserve">In addition to the primary metric of </w:t>
      </w:r>
      <w:proofErr w:type="spellStart"/>
      <w:r w:rsidRPr="00007920">
        <w:rPr>
          <w:i/>
          <w:lang w:val="en-US"/>
        </w:rPr>
        <w:t>iq</w:t>
      </w:r>
      <w:proofErr w:type="spellEnd"/>
      <w:r w:rsidRPr="00007920">
        <w:rPr>
          <w:i/>
          <w:lang w:val="en-US"/>
        </w:rPr>
        <w:t xml:space="preserve">/s, </w:t>
      </w:r>
      <w:proofErr w:type="spellStart"/>
      <w:r w:rsidRPr="00007920">
        <w:rPr>
          <w:i/>
          <w:lang w:val="en-US"/>
        </w:rPr>
        <w:t>aq</w:t>
      </w:r>
      <w:proofErr w:type="spellEnd"/>
      <w:r w:rsidRPr="00007920">
        <w:rPr>
          <w:i/>
          <w:lang w:val="en-US"/>
        </w:rPr>
        <w:t>/h * SF, u/s</w:t>
      </w:r>
      <w:r w:rsidR="00973A8E">
        <w:rPr>
          <w:i/>
          <w:lang w:val="en-US"/>
        </w:rPr>
        <w:t xml:space="preserve"> </w:t>
      </w:r>
      <w:r w:rsidRPr="00007920">
        <w:rPr>
          <w:i/>
          <w:lang w:val="en-US"/>
        </w:rPr>
        <w:t>at SF</w:t>
      </w:r>
      <w:r>
        <w:rPr>
          <w:lang w:val="en-US"/>
        </w:rPr>
        <w:t xml:space="preserve"> the numerical quantities summary contains the following data: </w:t>
      </w:r>
    </w:p>
    <w:p w:rsidR="00007920" w:rsidRDefault="00007920" w:rsidP="009F5B31">
      <w:pPr>
        <w:pStyle w:val="EUNormal"/>
        <w:numPr>
          <w:ilvl w:val="0"/>
          <w:numId w:val="11"/>
        </w:numPr>
        <w:rPr>
          <w:lang w:val="en-US"/>
        </w:rPr>
      </w:pPr>
      <w:r>
        <w:rPr>
          <w:lang w:val="en-US"/>
        </w:rPr>
        <w:t>Duration of bulk load (</w:t>
      </w:r>
      <w:r w:rsidR="009C20D0">
        <w:rPr>
          <w:lang w:val="en-US"/>
        </w:rPr>
        <w:t>HH:MM:SS</w:t>
      </w:r>
      <w:r>
        <w:rPr>
          <w:lang w:val="en-US"/>
        </w:rPr>
        <w:t>)</w:t>
      </w:r>
      <w:r w:rsidR="008017A8">
        <w:rPr>
          <w:lang w:val="en-US"/>
        </w:rPr>
        <w:t>;</w:t>
      </w:r>
    </w:p>
    <w:p w:rsidR="00007920" w:rsidRDefault="00007920" w:rsidP="009F5B31">
      <w:pPr>
        <w:pStyle w:val="EUNormal"/>
        <w:numPr>
          <w:ilvl w:val="0"/>
          <w:numId w:val="11"/>
        </w:numPr>
        <w:rPr>
          <w:lang w:val="en-US"/>
        </w:rPr>
      </w:pPr>
      <w:r>
        <w:rPr>
          <w:lang w:val="en-US"/>
        </w:rPr>
        <w:t>Duration of measurement window (</w:t>
      </w:r>
      <w:r w:rsidR="009C20D0">
        <w:rPr>
          <w:lang w:val="en-US"/>
        </w:rPr>
        <w:t>HH:MM:SS</w:t>
      </w:r>
      <w:r>
        <w:rPr>
          <w:lang w:val="en-US"/>
        </w:rPr>
        <w:t>)</w:t>
      </w:r>
      <w:r w:rsidR="008017A8">
        <w:rPr>
          <w:lang w:val="en-US"/>
        </w:rPr>
        <w:t>;</w:t>
      </w:r>
    </w:p>
    <w:p w:rsidR="00007920" w:rsidRDefault="00007920" w:rsidP="009F5B31">
      <w:pPr>
        <w:pStyle w:val="EUNormal"/>
        <w:numPr>
          <w:ilvl w:val="0"/>
          <w:numId w:val="11"/>
        </w:numPr>
        <w:rPr>
          <w:lang w:val="en-US"/>
        </w:rPr>
      </w:pPr>
      <w:r>
        <w:rPr>
          <w:lang w:val="en-US"/>
        </w:rPr>
        <w:t>Number of complete analytical mixes performed</w:t>
      </w:r>
      <w:r w:rsidR="008017A8">
        <w:rPr>
          <w:lang w:val="en-US"/>
        </w:rPr>
        <w:t>;</w:t>
      </w:r>
    </w:p>
    <w:p w:rsidR="00007920" w:rsidRDefault="00007920" w:rsidP="009F5B31">
      <w:pPr>
        <w:pStyle w:val="EUNormal"/>
        <w:numPr>
          <w:ilvl w:val="0"/>
          <w:numId w:val="11"/>
        </w:numPr>
        <w:rPr>
          <w:lang w:val="en-US"/>
        </w:rPr>
      </w:pPr>
      <w:r>
        <w:rPr>
          <w:lang w:val="en-US"/>
        </w:rPr>
        <w:t>Number of complete interactive mixes performed</w:t>
      </w:r>
      <w:r w:rsidR="008017A8">
        <w:rPr>
          <w:lang w:val="en-US"/>
        </w:rPr>
        <w:t>;</w:t>
      </w:r>
    </w:p>
    <w:p w:rsidR="00007920" w:rsidRDefault="00007920" w:rsidP="009F5B31">
      <w:pPr>
        <w:pStyle w:val="EUNormal"/>
        <w:numPr>
          <w:ilvl w:val="0"/>
          <w:numId w:val="11"/>
        </w:numPr>
        <w:rPr>
          <w:lang w:val="en-US"/>
        </w:rPr>
      </w:pPr>
      <w:r>
        <w:rPr>
          <w:lang w:val="en-US"/>
        </w:rPr>
        <w:t>Number of complete update operations performed</w:t>
      </w:r>
      <w:r w:rsidR="008017A8">
        <w:rPr>
          <w:lang w:val="en-US"/>
        </w:rPr>
        <w:t>.</w:t>
      </w:r>
    </w:p>
    <w:p w:rsidR="00007920" w:rsidRDefault="00007920" w:rsidP="00007920">
      <w:pPr>
        <w:pStyle w:val="EUNormal"/>
        <w:rPr>
          <w:b/>
          <w:lang w:val="en-US"/>
        </w:rPr>
      </w:pPr>
    </w:p>
    <w:p w:rsidR="00007920" w:rsidRPr="00007920" w:rsidRDefault="00007920" w:rsidP="00007920">
      <w:pPr>
        <w:pStyle w:val="EUNormal"/>
        <w:rPr>
          <w:lang w:val="en-US"/>
        </w:rPr>
      </w:pPr>
      <w:r w:rsidRPr="00007920">
        <w:rPr>
          <w:b/>
          <w:lang w:val="en-US"/>
        </w:rPr>
        <w:t xml:space="preserve">Note: </w:t>
      </w:r>
      <w:r>
        <w:rPr>
          <w:lang w:val="en-US"/>
        </w:rPr>
        <w:t>the measurement window may stop in mid update or mid interactive query mix. Partial updates and interactive query mixes are not counted.</w:t>
      </w:r>
    </w:p>
    <w:p w:rsidR="00D33B33" w:rsidRDefault="00D33B33" w:rsidP="008A559C">
      <w:pPr>
        <w:pStyle w:val="EUNormal"/>
        <w:rPr>
          <w:lang w:val="en-US"/>
        </w:rPr>
      </w:pPr>
      <w:r>
        <w:rPr>
          <w:lang w:val="en-US"/>
        </w:rPr>
        <w:t xml:space="preserve">For each operation, i.e. query of interactive, analytical mix or update operation, the following numbers are provided: </w:t>
      </w:r>
    </w:p>
    <w:p w:rsidR="00D33B33" w:rsidRDefault="00D33B33" w:rsidP="009F5B31">
      <w:pPr>
        <w:pStyle w:val="EUNormal"/>
        <w:numPr>
          <w:ilvl w:val="0"/>
          <w:numId w:val="12"/>
        </w:numPr>
        <w:rPr>
          <w:lang w:val="en-US"/>
        </w:rPr>
      </w:pPr>
      <w:r>
        <w:rPr>
          <w:lang w:val="en-US"/>
        </w:rPr>
        <w:t>Arithmetic mean of execution time</w:t>
      </w:r>
      <w:r w:rsidR="008017A8">
        <w:rPr>
          <w:lang w:val="en-US"/>
        </w:rPr>
        <w:t>;</w:t>
      </w:r>
    </w:p>
    <w:p w:rsidR="00D33B33" w:rsidRDefault="00D33B33" w:rsidP="009F5B31">
      <w:pPr>
        <w:pStyle w:val="EUNormal"/>
        <w:numPr>
          <w:ilvl w:val="0"/>
          <w:numId w:val="12"/>
        </w:numPr>
        <w:rPr>
          <w:lang w:val="en-US"/>
        </w:rPr>
      </w:pPr>
      <w:r>
        <w:rPr>
          <w:lang w:val="en-US"/>
        </w:rPr>
        <w:t>Minimum execution time</w:t>
      </w:r>
      <w:r w:rsidR="008017A8">
        <w:rPr>
          <w:lang w:val="en-US"/>
        </w:rPr>
        <w:t>;</w:t>
      </w:r>
    </w:p>
    <w:p w:rsidR="00D33B33" w:rsidRDefault="00D33B33" w:rsidP="009F5B31">
      <w:pPr>
        <w:pStyle w:val="EUNormal"/>
        <w:numPr>
          <w:ilvl w:val="0"/>
          <w:numId w:val="12"/>
        </w:numPr>
        <w:rPr>
          <w:lang w:val="en-US"/>
        </w:rPr>
      </w:pPr>
      <w:r>
        <w:rPr>
          <w:lang w:val="en-US"/>
        </w:rPr>
        <w:t>Maximum execution time</w:t>
      </w:r>
      <w:r w:rsidR="00550B1C">
        <w:rPr>
          <w:lang w:val="en-US"/>
        </w:rPr>
        <w:t>;</w:t>
      </w:r>
    </w:p>
    <w:p w:rsidR="00D33B33" w:rsidRDefault="00D33B33" w:rsidP="009F5B31">
      <w:pPr>
        <w:pStyle w:val="EUNormal"/>
        <w:numPr>
          <w:ilvl w:val="0"/>
          <w:numId w:val="12"/>
        </w:numPr>
        <w:rPr>
          <w:lang w:val="en-US"/>
        </w:rPr>
      </w:pPr>
      <w:r>
        <w:rPr>
          <w:lang w:val="en-US"/>
        </w:rPr>
        <w:t>90th percentile execution time</w:t>
      </w:r>
      <w:r w:rsidR="00550B1C">
        <w:rPr>
          <w:lang w:val="en-US"/>
        </w:rPr>
        <w:t>;</w:t>
      </w:r>
    </w:p>
    <w:p w:rsidR="00D33B33" w:rsidRDefault="00D33B33" w:rsidP="009F5B31">
      <w:pPr>
        <w:pStyle w:val="EUNormal"/>
        <w:numPr>
          <w:ilvl w:val="0"/>
          <w:numId w:val="12"/>
        </w:numPr>
        <w:rPr>
          <w:lang w:val="en-US"/>
        </w:rPr>
      </w:pPr>
      <w:r>
        <w:rPr>
          <w:lang w:val="en-US"/>
        </w:rPr>
        <w:t>Count of executions</w:t>
      </w:r>
      <w:r w:rsidR="00550B1C">
        <w:rPr>
          <w:lang w:val="en-US"/>
        </w:rPr>
        <w:t>.</w:t>
      </w:r>
    </w:p>
    <w:p w:rsidR="000E0E67" w:rsidRDefault="000E0E67" w:rsidP="000E0E67">
      <w:pPr>
        <w:pStyle w:val="EUNormal"/>
        <w:rPr>
          <w:lang w:val="en-US"/>
        </w:rPr>
      </w:pPr>
      <w:r w:rsidRPr="000E0E67">
        <w:rPr>
          <w:lang w:val="en-US"/>
        </w:rPr>
        <w:t>The execution times are in milliseconds measured at the test driver.</w:t>
      </w:r>
      <w:r>
        <w:rPr>
          <w:lang w:val="en-US"/>
        </w:rPr>
        <w:t xml:space="preserve"> </w:t>
      </w:r>
      <w:r w:rsidRPr="000E0E67">
        <w:rPr>
          <w:lang w:val="en-US"/>
        </w:rPr>
        <w:t>The time starts before sending the request and finishes after the</w:t>
      </w:r>
      <w:r>
        <w:rPr>
          <w:lang w:val="en-US"/>
        </w:rPr>
        <w:t xml:space="preserve"> </w:t>
      </w:r>
      <w:r w:rsidRPr="000E0E67">
        <w:rPr>
          <w:lang w:val="en-US"/>
        </w:rPr>
        <w:t xml:space="preserve">complete response from the SUT is available </w:t>
      </w:r>
      <w:r>
        <w:rPr>
          <w:lang w:val="en-US"/>
        </w:rPr>
        <w:t xml:space="preserve">to the application. The times </w:t>
      </w:r>
      <w:r w:rsidRPr="000E0E67">
        <w:rPr>
          <w:lang w:val="en-US"/>
        </w:rPr>
        <w:t>i</w:t>
      </w:r>
      <w:r>
        <w:rPr>
          <w:lang w:val="en-US"/>
        </w:rPr>
        <w:t xml:space="preserve">nclude any </w:t>
      </w:r>
      <w:r w:rsidRPr="000E0E67">
        <w:rPr>
          <w:lang w:val="en-US"/>
        </w:rPr>
        <w:t>network latencies and client side times for parsing the reply from the SUT.</w:t>
      </w:r>
    </w:p>
    <w:p w:rsidR="00821599" w:rsidRDefault="00821599" w:rsidP="000E0E67">
      <w:pPr>
        <w:pStyle w:val="EUNormal"/>
        <w:rPr>
          <w:lang w:val="en-US"/>
        </w:rPr>
      </w:pPr>
    </w:p>
    <w:p w:rsidR="00821599" w:rsidRDefault="00821599" w:rsidP="008A559C">
      <w:pPr>
        <w:pStyle w:val="EUNormal"/>
        <w:rPr>
          <w:lang w:val="en-US"/>
        </w:rPr>
      </w:pPr>
    </w:p>
    <w:p w:rsidR="00D728A7" w:rsidRPr="00837897" w:rsidRDefault="00A96F4E" w:rsidP="00550B1C">
      <w:pPr>
        <w:pStyle w:val="EUHeading1"/>
      </w:pPr>
      <w:bookmarkStart w:id="45" w:name="_Toc401760632"/>
      <w:r w:rsidRPr="00A96F4E">
        <w:lastRenderedPageBreak/>
        <w:t>Supporting File Index</w:t>
      </w:r>
      <w:bookmarkEnd w:id="45"/>
    </w:p>
    <w:p w:rsidR="00D728A7" w:rsidRDefault="00AB0258" w:rsidP="008A559C">
      <w:pPr>
        <w:pStyle w:val="EUNormal"/>
        <w:rPr>
          <w:lang w:val="en-US"/>
        </w:rPr>
      </w:pPr>
      <w:r>
        <w:rPr>
          <w:lang w:val="en-US"/>
        </w:rPr>
        <w:t>The f</w:t>
      </w:r>
      <w:r w:rsidR="00B061E7">
        <w:rPr>
          <w:lang w:val="en-US"/>
        </w:rPr>
        <w:t xml:space="preserve">ollowing </w:t>
      </w:r>
      <w:r w:rsidR="007332B7">
        <w:rPr>
          <w:lang w:val="en-US"/>
        </w:rPr>
        <w:t>table descr</w:t>
      </w:r>
      <w:r>
        <w:rPr>
          <w:lang w:val="en-US"/>
        </w:rPr>
        <w:t>ibes</w:t>
      </w:r>
      <w:r w:rsidR="007332B7">
        <w:rPr>
          <w:lang w:val="en-US"/>
        </w:rPr>
        <w:t xml:space="preserve"> </w:t>
      </w:r>
      <w:r>
        <w:rPr>
          <w:lang w:val="en-US"/>
        </w:rPr>
        <w:t xml:space="preserve">a list of </w:t>
      </w:r>
      <w:r w:rsidR="004D380D">
        <w:rPr>
          <w:lang w:val="en-US"/>
        </w:rPr>
        <w:t>supporting</w:t>
      </w:r>
      <w:r w:rsidR="007332B7">
        <w:rPr>
          <w:lang w:val="en-US"/>
        </w:rPr>
        <w:t xml:space="preserve"> file</w:t>
      </w:r>
      <w:r>
        <w:rPr>
          <w:lang w:val="en-US"/>
        </w:rPr>
        <w:t>s</w:t>
      </w:r>
      <w:r w:rsidR="00837897">
        <w:rPr>
          <w:lang w:val="en-US"/>
        </w:rPr>
        <w:t xml:space="preserve"> that</w:t>
      </w:r>
      <w:r w:rsidR="00B11A6A">
        <w:rPr>
          <w:lang w:val="en-US"/>
        </w:rPr>
        <w:t xml:space="preserve"> </w:t>
      </w:r>
      <w:r>
        <w:rPr>
          <w:lang w:val="en-US"/>
        </w:rPr>
        <w:t xml:space="preserve">should be </w:t>
      </w:r>
      <w:r w:rsidR="00B11A6A">
        <w:rPr>
          <w:lang w:val="en-US"/>
        </w:rPr>
        <w:t>provided</w:t>
      </w:r>
      <w:r w:rsidR="00837897">
        <w:rPr>
          <w:lang w:val="en-US"/>
        </w:rPr>
        <w:t xml:space="preserve"> </w:t>
      </w:r>
      <w:r>
        <w:rPr>
          <w:lang w:val="en-US"/>
        </w:rPr>
        <w:t xml:space="preserve">together </w:t>
      </w:r>
      <w:r w:rsidR="00837897">
        <w:rPr>
          <w:lang w:val="en-US"/>
        </w:rPr>
        <w:t xml:space="preserve">with </w:t>
      </w:r>
      <w:r>
        <w:rPr>
          <w:lang w:val="en-US"/>
        </w:rPr>
        <w:t xml:space="preserve">each test disclosure </w:t>
      </w:r>
      <w:r w:rsidR="00837897">
        <w:rPr>
          <w:lang w:val="en-US"/>
        </w:rPr>
        <w:t>report. Supporting files can be</w:t>
      </w:r>
      <w:r w:rsidR="00B11A6A">
        <w:rPr>
          <w:lang w:val="en-US"/>
        </w:rPr>
        <w:t xml:space="preserve"> made available for download. </w:t>
      </w:r>
      <w:r w:rsidR="00837897">
        <w:rPr>
          <w:lang w:val="en-US"/>
        </w:rPr>
        <w:t>The table may be expanded with more items if necessary.</w:t>
      </w:r>
    </w:p>
    <w:p w:rsidR="004D380D" w:rsidRDefault="004D380D" w:rsidP="008A559C">
      <w:pPr>
        <w:pStyle w:val="EUNormal"/>
        <w:rPr>
          <w:lang w:val="en-US"/>
        </w:rPr>
      </w:pPr>
    </w:p>
    <w:tbl>
      <w:tblPr>
        <w:tblStyle w:val="TableGrid"/>
        <w:tblW w:w="0" w:type="auto"/>
        <w:tblLook w:val="04A0"/>
      </w:tblPr>
      <w:tblGrid>
        <w:gridCol w:w="3194"/>
        <w:gridCol w:w="3572"/>
        <w:gridCol w:w="2521"/>
      </w:tblGrid>
      <w:tr w:rsidR="004D380D" w:rsidTr="006B2E35">
        <w:tc>
          <w:tcPr>
            <w:tcW w:w="3429" w:type="dxa"/>
            <w:vAlign w:val="center"/>
          </w:tcPr>
          <w:p w:rsidR="004D380D" w:rsidRPr="006B2E35" w:rsidRDefault="004D380D" w:rsidP="006B2E35">
            <w:pPr>
              <w:pStyle w:val="EUNormal"/>
              <w:jc w:val="center"/>
              <w:rPr>
                <w:b/>
                <w:lang w:val="en-US"/>
              </w:rPr>
            </w:pPr>
            <w:r w:rsidRPr="006B2E35">
              <w:rPr>
                <w:b/>
                <w:lang w:val="en-US"/>
              </w:rPr>
              <w:t>Clause</w:t>
            </w:r>
          </w:p>
        </w:tc>
        <w:tc>
          <w:tcPr>
            <w:tcW w:w="3789" w:type="dxa"/>
            <w:vAlign w:val="center"/>
          </w:tcPr>
          <w:p w:rsidR="004D380D" w:rsidRPr="006B2E35" w:rsidRDefault="004D380D" w:rsidP="006B2E35">
            <w:pPr>
              <w:pStyle w:val="EUNormal"/>
              <w:jc w:val="center"/>
              <w:rPr>
                <w:b/>
                <w:lang w:val="en-US"/>
              </w:rPr>
            </w:pPr>
            <w:r w:rsidRPr="006B2E35">
              <w:rPr>
                <w:b/>
                <w:lang w:val="en-US"/>
              </w:rPr>
              <w:t>Description</w:t>
            </w:r>
          </w:p>
        </w:tc>
        <w:tc>
          <w:tcPr>
            <w:tcW w:w="2637" w:type="dxa"/>
            <w:vAlign w:val="center"/>
          </w:tcPr>
          <w:p w:rsidR="004D380D" w:rsidRPr="006B2E35" w:rsidRDefault="004D380D" w:rsidP="006B2E35">
            <w:pPr>
              <w:pStyle w:val="EUNormal"/>
              <w:jc w:val="center"/>
              <w:rPr>
                <w:b/>
                <w:lang w:val="en-US"/>
              </w:rPr>
            </w:pPr>
            <w:r w:rsidRPr="006B2E35">
              <w:rPr>
                <w:b/>
                <w:lang w:val="en-US"/>
              </w:rPr>
              <w:t>Archive file</w:t>
            </w:r>
            <w:r w:rsidR="00AB0258">
              <w:rPr>
                <w:b/>
                <w:lang w:val="en-US"/>
              </w:rPr>
              <w:t xml:space="preserve"> name</w:t>
            </w:r>
          </w:p>
        </w:tc>
      </w:tr>
      <w:tr w:rsidR="004D380D" w:rsidTr="006B2E35">
        <w:tc>
          <w:tcPr>
            <w:tcW w:w="3429" w:type="dxa"/>
          </w:tcPr>
          <w:p w:rsidR="004D380D" w:rsidRDefault="004D380D" w:rsidP="008A559C">
            <w:pPr>
              <w:pStyle w:val="EUNormal"/>
              <w:rPr>
                <w:lang w:val="en-US"/>
              </w:rPr>
            </w:pPr>
            <w:r>
              <w:rPr>
                <w:lang w:val="en-US"/>
              </w:rPr>
              <w:t>Clause 1</w:t>
            </w:r>
          </w:p>
        </w:tc>
        <w:tc>
          <w:tcPr>
            <w:tcW w:w="3789" w:type="dxa"/>
          </w:tcPr>
          <w:p w:rsidR="004D380D" w:rsidRDefault="004D380D" w:rsidP="008A559C">
            <w:pPr>
              <w:pStyle w:val="EUNormal"/>
              <w:rPr>
                <w:lang w:val="en-US"/>
              </w:rPr>
            </w:pPr>
            <w:r>
              <w:rPr>
                <w:lang w:val="en-US"/>
              </w:rPr>
              <w:t>RDF Database load scripts if any</w:t>
            </w:r>
          </w:p>
        </w:tc>
        <w:tc>
          <w:tcPr>
            <w:tcW w:w="2637" w:type="dxa"/>
          </w:tcPr>
          <w:p w:rsidR="00000000" w:rsidRDefault="006B2E35">
            <w:pPr>
              <w:pStyle w:val="EUNormal"/>
              <w:jc w:val="center"/>
              <w:rPr>
                <w:lang w:val="en-US"/>
              </w:rPr>
            </w:pPr>
            <w:r>
              <w:rPr>
                <w:lang w:val="en-US"/>
              </w:rPr>
              <w:t>Archive1.zip</w:t>
            </w:r>
          </w:p>
        </w:tc>
      </w:tr>
      <w:tr w:rsidR="004D380D" w:rsidTr="006B2E35">
        <w:tc>
          <w:tcPr>
            <w:tcW w:w="3429" w:type="dxa"/>
          </w:tcPr>
          <w:p w:rsidR="004D380D" w:rsidRDefault="004D380D" w:rsidP="008A559C">
            <w:pPr>
              <w:pStyle w:val="EUNormal"/>
              <w:rPr>
                <w:lang w:val="en-US"/>
              </w:rPr>
            </w:pPr>
            <w:r>
              <w:rPr>
                <w:lang w:val="en-US"/>
              </w:rPr>
              <w:t>Clause 2</w:t>
            </w:r>
          </w:p>
        </w:tc>
        <w:tc>
          <w:tcPr>
            <w:tcW w:w="3789" w:type="dxa"/>
          </w:tcPr>
          <w:p w:rsidR="004D380D" w:rsidRDefault="004D380D" w:rsidP="008A559C">
            <w:pPr>
              <w:pStyle w:val="EUNormal"/>
              <w:rPr>
                <w:lang w:val="en-US"/>
              </w:rPr>
            </w:pPr>
            <w:r>
              <w:rPr>
                <w:lang w:val="en-US"/>
              </w:rPr>
              <w:t>RDF Database configuration if more details are available</w:t>
            </w:r>
          </w:p>
        </w:tc>
        <w:tc>
          <w:tcPr>
            <w:tcW w:w="2637" w:type="dxa"/>
          </w:tcPr>
          <w:p w:rsidR="00000000" w:rsidRDefault="006B2E35">
            <w:pPr>
              <w:pStyle w:val="EUNormal"/>
              <w:jc w:val="center"/>
              <w:rPr>
                <w:lang w:val="en-US"/>
              </w:rPr>
            </w:pPr>
            <w:r>
              <w:rPr>
                <w:lang w:val="en-US"/>
              </w:rPr>
              <w:t>Archive2.zip</w:t>
            </w:r>
          </w:p>
        </w:tc>
      </w:tr>
      <w:tr w:rsidR="004D380D" w:rsidTr="006B2E35">
        <w:tc>
          <w:tcPr>
            <w:tcW w:w="3429" w:type="dxa"/>
          </w:tcPr>
          <w:p w:rsidR="004D380D" w:rsidRDefault="004D380D" w:rsidP="008A559C">
            <w:pPr>
              <w:pStyle w:val="EUNormal"/>
              <w:rPr>
                <w:lang w:val="en-US"/>
              </w:rPr>
            </w:pPr>
            <w:r>
              <w:rPr>
                <w:lang w:val="en-US"/>
              </w:rPr>
              <w:t>Clause 3</w:t>
            </w:r>
          </w:p>
        </w:tc>
        <w:tc>
          <w:tcPr>
            <w:tcW w:w="3789" w:type="dxa"/>
          </w:tcPr>
          <w:p w:rsidR="004D380D" w:rsidRDefault="004D380D" w:rsidP="008A559C">
            <w:pPr>
              <w:pStyle w:val="EUNormal"/>
              <w:rPr>
                <w:lang w:val="en-US"/>
              </w:rPr>
            </w:pPr>
            <w:r>
              <w:rPr>
                <w:lang w:val="en-US"/>
              </w:rPr>
              <w:t>Operating System and Hardware settings</w:t>
            </w:r>
          </w:p>
        </w:tc>
        <w:tc>
          <w:tcPr>
            <w:tcW w:w="2637" w:type="dxa"/>
          </w:tcPr>
          <w:p w:rsidR="00000000" w:rsidRDefault="006B2E35">
            <w:pPr>
              <w:pStyle w:val="EUNormal"/>
              <w:jc w:val="center"/>
              <w:rPr>
                <w:lang w:val="en-US"/>
              </w:rPr>
            </w:pPr>
            <w:r>
              <w:rPr>
                <w:lang w:val="en-US"/>
              </w:rPr>
              <w:t>Archive3.zip</w:t>
            </w:r>
          </w:p>
        </w:tc>
      </w:tr>
      <w:tr w:rsidR="001D1A44" w:rsidTr="006B2E35">
        <w:tc>
          <w:tcPr>
            <w:tcW w:w="3429" w:type="dxa"/>
          </w:tcPr>
          <w:p w:rsidR="001D1A44" w:rsidRDefault="001D1A44" w:rsidP="008A559C">
            <w:pPr>
              <w:pStyle w:val="EUNormal"/>
              <w:rPr>
                <w:lang w:val="en-US"/>
              </w:rPr>
            </w:pPr>
            <w:r>
              <w:rPr>
                <w:lang w:val="en-US"/>
              </w:rPr>
              <w:t>Clause 4</w:t>
            </w:r>
          </w:p>
        </w:tc>
        <w:tc>
          <w:tcPr>
            <w:tcW w:w="3789" w:type="dxa"/>
          </w:tcPr>
          <w:p w:rsidR="001D1A44" w:rsidRDefault="001D1A44">
            <w:pPr>
              <w:pStyle w:val="EUNormal"/>
              <w:rPr>
                <w:lang w:val="en-US"/>
              </w:rPr>
            </w:pPr>
            <w:r>
              <w:rPr>
                <w:lang w:val="en-US"/>
              </w:rPr>
              <w:t xml:space="preserve">Benchmark test driver configuration files and any modified query templates and (or) ontologies </w:t>
            </w:r>
            <w:r w:rsidR="001C38AB">
              <w:rPr>
                <w:lang w:val="en-US"/>
              </w:rPr>
              <w:t xml:space="preserve">/ </w:t>
            </w:r>
            <w:r>
              <w:rPr>
                <w:lang w:val="en-US"/>
              </w:rPr>
              <w:t xml:space="preserve"> reference datasets</w:t>
            </w:r>
          </w:p>
        </w:tc>
        <w:tc>
          <w:tcPr>
            <w:tcW w:w="2637" w:type="dxa"/>
          </w:tcPr>
          <w:p w:rsidR="00000000" w:rsidRDefault="001D1A44">
            <w:pPr>
              <w:pStyle w:val="EUNormal"/>
              <w:jc w:val="center"/>
              <w:rPr>
                <w:lang w:val="en-US"/>
              </w:rPr>
            </w:pPr>
            <w:r>
              <w:rPr>
                <w:lang w:val="en-US"/>
              </w:rPr>
              <w:t>Archive4.zip</w:t>
            </w:r>
          </w:p>
        </w:tc>
      </w:tr>
      <w:tr w:rsidR="004D380D" w:rsidTr="006B2E35">
        <w:tc>
          <w:tcPr>
            <w:tcW w:w="3429" w:type="dxa"/>
          </w:tcPr>
          <w:p w:rsidR="004D380D" w:rsidRDefault="004D380D" w:rsidP="008A559C">
            <w:pPr>
              <w:pStyle w:val="EUNormal"/>
              <w:rPr>
                <w:lang w:val="en-US"/>
              </w:rPr>
            </w:pPr>
            <w:r>
              <w:rPr>
                <w:lang w:val="en-US"/>
              </w:rPr>
              <w:t xml:space="preserve">Clause </w:t>
            </w:r>
            <w:r w:rsidR="001D1A44">
              <w:rPr>
                <w:lang w:val="en-US"/>
              </w:rPr>
              <w:t>5</w:t>
            </w:r>
          </w:p>
        </w:tc>
        <w:tc>
          <w:tcPr>
            <w:tcW w:w="3789" w:type="dxa"/>
          </w:tcPr>
          <w:p w:rsidR="004D380D" w:rsidRDefault="006B2E35">
            <w:pPr>
              <w:pStyle w:val="EUNormal"/>
              <w:rPr>
                <w:lang w:val="en-US"/>
              </w:rPr>
            </w:pPr>
            <w:r>
              <w:rPr>
                <w:lang w:val="en-US"/>
              </w:rPr>
              <w:t xml:space="preserve">All </w:t>
            </w:r>
            <w:r w:rsidR="00C41D8D">
              <w:rPr>
                <w:lang w:val="en-US"/>
              </w:rPr>
              <w:t xml:space="preserve">of the </w:t>
            </w:r>
            <w:r>
              <w:rPr>
                <w:lang w:val="en-US"/>
              </w:rPr>
              <w:t>l</w:t>
            </w:r>
            <w:r w:rsidR="004D380D">
              <w:rPr>
                <w:lang w:val="en-US"/>
              </w:rPr>
              <w:t>og files generated by the benchmark test driver</w:t>
            </w:r>
          </w:p>
        </w:tc>
        <w:tc>
          <w:tcPr>
            <w:tcW w:w="2637" w:type="dxa"/>
          </w:tcPr>
          <w:p w:rsidR="00000000" w:rsidRDefault="006B2E35">
            <w:pPr>
              <w:pStyle w:val="EUNormal"/>
              <w:jc w:val="center"/>
              <w:rPr>
                <w:lang w:val="en-US"/>
              </w:rPr>
            </w:pPr>
            <w:r>
              <w:rPr>
                <w:lang w:val="en-US"/>
              </w:rPr>
              <w:t>Archive</w:t>
            </w:r>
            <w:r w:rsidR="001D1A44">
              <w:rPr>
                <w:lang w:val="en-US"/>
              </w:rPr>
              <w:t>5</w:t>
            </w:r>
            <w:r>
              <w:rPr>
                <w:lang w:val="en-US"/>
              </w:rPr>
              <w:t>.zip</w:t>
            </w:r>
          </w:p>
        </w:tc>
      </w:tr>
    </w:tbl>
    <w:p w:rsidR="004D380D" w:rsidRDefault="004D380D" w:rsidP="008A559C">
      <w:pPr>
        <w:pStyle w:val="EUNormal"/>
        <w:rPr>
          <w:lang w:val="en-US"/>
        </w:rPr>
      </w:pPr>
    </w:p>
    <w:sectPr w:rsidR="004D380D" w:rsidSect="00407002">
      <w:headerReference w:type="default" r:id="rId9"/>
      <w:footerReference w:type="even" r:id="rId10"/>
      <w:footerReference w:type="default" r:id="rId11"/>
      <w:headerReference w:type="first" r:id="rId12"/>
      <w:type w:val="oddPage"/>
      <w:pgSz w:w="11907" w:h="16840" w:code="9"/>
      <w:pgMar w:top="1548" w:right="1418" w:bottom="1134" w:left="1418" w:header="851" w:footer="567" w:gutter="0"/>
      <w:paperSrc w:first="15" w:other="15"/>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3D74" w:rsidRDefault="00D13D74">
      <w:r>
        <w:separator/>
      </w:r>
    </w:p>
  </w:endnote>
  <w:endnote w:type="continuationSeparator" w:id="0">
    <w:p w:rsidR="00D13D74" w:rsidRDefault="00D13D7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0B1C" w:rsidRDefault="00550B1C" w:rsidP="00407002">
    <w:pPr>
      <w:pStyle w:val="EUFooter"/>
      <w:jc w:val="right"/>
    </w:pPr>
    <w:r>
      <w:tab/>
      <w:t xml:space="preserve">Page </w:t>
    </w:r>
    <w:r w:rsidR="00A96F4E">
      <w:fldChar w:fldCharType="begin"/>
    </w:r>
    <w:r>
      <w:instrText xml:space="preserve"> PAGE </w:instrText>
    </w:r>
    <w:r w:rsidR="00A96F4E">
      <w:fldChar w:fldCharType="separate"/>
    </w:r>
    <w:r>
      <w:rPr>
        <w:noProof/>
      </w:rPr>
      <w:t>4</w:t>
    </w:r>
    <w:r w:rsidR="00A96F4E">
      <w:rPr>
        <w:noProof/>
      </w:rPr>
      <w:fldChar w:fldCharType="end"/>
    </w:r>
    <w:r>
      <w:t xml:space="preserve"> of (</w:t>
    </w:r>
    <w:r w:rsidR="00A96F4E">
      <w:fldChar w:fldCharType="begin"/>
    </w:r>
    <w:r>
      <w:instrText xml:space="preserve"> NUMPAGES </w:instrText>
    </w:r>
    <w:r w:rsidR="00A96F4E">
      <w:fldChar w:fldCharType="separate"/>
    </w:r>
    <w:r>
      <w:rPr>
        <w:noProof/>
      </w:rPr>
      <w:t>14</w:t>
    </w:r>
    <w:r w:rsidR="00A96F4E">
      <w:rPr>
        <w:noProof/>
      </w:rPr>
      <w:fldChar w:fldCharType="end"/>
    </w:r>
    <w:r>
      <w:t xml:space="preserve">) </w:t>
    </w:r>
    <w: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0B1C" w:rsidRDefault="00550B1C" w:rsidP="00407002">
    <w:pPr>
      <w:jc w:val="right"/>
    </w:pPr>
    <w:r>
      <w:tab/>
    </w:r>
    <w:r>
      <w:tab/>
    </w:r>
    <w:r>
      <w:tab/>
    </w:r>
    <w:r>
      <w:tab/>
      <w:t xml:space="preserve">Page </w:t>
    </w:r>
    <w:r w:rsidR="00A96F4E">
      <w:fldChar w:fldCharType="begin"/>
    </w:r>
    <w:r>
      <w:instrText xml:space="preserve"> PAGE </w:instrText>
    </w:r>
    <w:r w:rsidR="00A96F4E">
      <w:fldChar w:fldCharType="separate"/>
    </w:r>
    <w:r w:rsidR="005B1410">
      <w:rPr>
        <w:noProof/>
      </w:rPr>
      <w:t>2</w:t>
    </w:r>
    <w:r w:rsidR="00A96F4E">
      <w:rPr>
        <w:noProof/>
      </w:rPr>
      <w:fldChar w:fldCharType="end"/>
    </w:r>
    <w:r>
      <w:t xml:space="preserve"> of (</w:t>
    </w:r>
    <w:r w:rsidR="00A96F4E">
      <w:fldChar w:fldCharType="begin"/>
    </w:r>
    <w:r>
      <w:instrText xml:space="preserve"> NUMPAGES </w:instrText>
    </w:r>
    <w:r w:rsidR="00A96F4E">
      <w:fldChar w:fldCharType="separate"/>
    </w:r>
    <w:r w:rsidR="005B1410">
      <w:rPr>
        <w:noProof/>
      </w:rPr>
      <w:t>14</w:t>
    </w:r>
    <w:r w:rsidR="00A96F4E">
      <w:rPr>
        <w:noProof/>
      </w:rPr>
      <w:fldChar w:fldCharType="end"/>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3D74" w:rsidRDefault="00D13D74">
      <w:r>
        <w:separator/>
      </w:r>
    </w:p>
  </w:footnote>
  <w:footnote w:type="continuationSeparator" w:id="0">
    <w:p w:rsidR="00D13D74" w:rsidRDefault="00D13D7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0B1C" w:rsidRPr="00407002" w:rsidRDefault="00550B1C">
    <w:pPr>
      <w:pStyle w:val="EUHeader"/>
      <w:jc w:val="right"/>
      <w:rPr>
        <w:sz w:val="22"/>
      </w:rPr>
    </w:pPr>
    <w:r w:rsidRPr="00407002">
      <w:rPr>
        <w:sz w:val="22"/>
      </w:rPr>
      <w:t xml:space="preserve">LDBC Semantic Publishing Benchmark </w:t>
    </w:r>
    <w:r w:rsidR="00655422">
      <w:rPr>
        <w:sz w:val="22"/>
      </w:rPr>
      <w:t xml:space="preserve">– </w:t>
    </w:r>
    <w:r w:rsidRPr="00407002">
      <w:rPr>
        <w:sz w:val="22"/>
      </w:rPr>
      <w:t xml:space="preserve">Full Disclosure Report                                   </w:t>
    </w:r>
    <w:r w:rsidRPr="00407002">
      <w:rPr>
        <w:sz w:val="22"/>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0B1C" w:rsidRPr="00D67E84" w:rsidRDefault="00D13D74">
    <w:pPr>
      <w:pStyle w:val="Header"/>
    </w:pPr>
    <w:r>
      <w:rPr>
        <w:noProof/>
        <w:lang w:val="en-US"/>
      </w:rPr>
      <w:drawing>
        <wp:inline distT="0" distB="0" distL="0" distR="0">
          <wp:extent cx="1428750" cy="649964"/>
          <wp:effectExtent l="19050" t="0" r="0" b="0"/>
          <wp:docPr id="1" name="Picture 17" descr="D:\Process\GitRepositories\ldbc_spb_bm\ldbc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cess\GitRepositories\ldbc_spb_bm\ldbc_logo.png"/>
                  <pic:cNvPicPr>
                    <a:picLocks noChangeAspect="1" noChangeArrowheads="1"/>
                  </pic:cNvPicPr>
                </pic:nvPicPr>
                <pic:blipFill>
                  <a:blip r:embed="rId1"/>
                  <a:srcRect/>
                  <a:stretch>
                    <a:fillRect/>
                  </a:stretch>
                </pic:blipFill>
                <pic:spPr bwMode="auto">
                  <a:xfrm>
                    <a:off x="0" y="0"/>
                    <a:ext cx="1428750" cy="649964"/>
                  </a:xfrm>
                  <a:prstGeom prst="rect">
                    <a:avLst/>
                  </a:prstGeom>
                  <a:noFill/>
                  <a:ln w="9525">
                    <a:noFill/>
                    <a:miter lim="800000"/>
                    <a:headEnd/>
                    <a:tailEnd/>
                  </a:ln>
                </pic:spPr>
              </pic:pic>
            </a:graphicData>
          </a:graphic>
        </wp:inline>
      </w:drawing>
    </w:r>
    <w:r w:rsidR="00550B1C">
      <w:rPr>
        <w:noProof/>
        <w:lang w:val="en-US"/>
      </w:rPr>
      <w:ptab w:relativeTo="margin" w:alignment="center"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156F4"/>
    <w:multiLevelType w:val="multilevel"/>
    <w:tmpl w:val="4B2ADA44"/>
    <w:lvl w:ilvl="0">
      <w:start w:val="1"/>
      <w:numFmt w:val="upperLetter"/>
      <w:pStyle w:val="EUAnnex1"/>
      <w:lvlText w:val="Annex %1"/>
      <w:lvlJc w:val="left"/>
      <w:pPr>
        <w:tabs>
          <w:tab w:val="num" w:pos="1701"/>
        </w:tabs>
        <w:ind w:left="1701" w:hanging="1701"/>
      </w:pPr>
      <w:rPr>
        <w:rFonts w:hint="default"/>
      </w:rPr>
    </w:lvl>
    <w:lvl w:ilvl="1">
      <w:start w:val="1"/>
      <w:numFmt w:val="decimal"/>
      <w:pStyle w:val="EUAnnex2"/>
      <w:lvlText w:val="%1.%2"/>
      <w:lvlJc w:val="left"/>
      <w:pPr>
        <w:tabs>
          <w:tab w:val="num" w:pos="1701"/>
        </w:tabs>
        <w:ind w:left="1701" w:hanging="1701"/>
      </w:pPr>
      <w:rPr>
        <w:rFonts w:hint="default"/>
      </w:rPr>
    </w:lvl>
    <w:lvl w:ilvl="2">
      <w:start w:val="1"/>
      <w:numFmt w:val="decimal"/>
      <w:pStyle w:val="EUAnnex3"/>
      <w:lvlText w:val="%1.%2.%3"/>
      <w:lvlJc w:val="left"/>
      <w:pPr>
        <w:tabs>
          <w:tab w:val="num" w:pos="1701"/>
        </w:tabs>
        <w:ind w:left="1701" w:hanging="1701"/>
      </w:pPr>
      <w:rPr>
        <w:rFonts w:hint="default"/>
      </w:rPr>
    </w:lvl>
    <w:lvl w:ilvl="3">
      <w:start w:val="1"/>
      <w:numFmt w:val="decimal"/>
      <w:pStyle w:val="EUAnnex4"/>
      <w:lvlText w:val="%1.%2.%3.%4"/>
      <w:lvlJc w:val="left"/>
      <w:pPr>
        <w:tabs>
          <w:tab w:val="num" w:pos="1701"/>
        </w:tabs>
        <w:ind w:left="1701" w:hanging="1701"/>
      </w:pPr>
      <w:rPr>
        <w:rFonts w:hint="default"/>
      </w:rPr>
    </w:lvl>
    <w:lvl w:ilvl="4">
      <w:start w:val="1"/>
      <w:numFmt w:val="decimal"/>
      <w:pStyle w:val="EUAnnex5"/>
      <w:lvlText w:val="%1.%2.%3.%4.%5"/>
      <w:lvlJc w:val="left"/>
      <w:pPr>
        <w:tabs>
          <w:tab w:val="num" w:pos="1701"/>
        </w:tabs>
        <w:ind w:left="1701" w:hanging="1701"/>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
    <w:nsid w:val="08805331"/>
    <w:multiLevelType w:val="hybridMultilevel"/>
    <w:tmpl w:val="A5B6D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1914AF"/>
    <w:multiLevelType w:val="multilevel"/>
    <w:tmpl w:val="98D21CEA"/>
    <w:lvl w:ilvl="0">
      <w:start w:val="1"/>
      <w:numFmt w:val="decimal"/>
      <w:pStyle w:val="EUHeading1"/>
      <w:lvlText w:val="%1"/>
      <w:lvlJc w:val="left"/>
      <w:pPr>
        <w:tabs>
          <w:tab w:val="num" w:pos="1418"/>
        </w:tabs>
        <w:ind w:left="1418" w:hanging="1418"/>
      </w:pPr>
      <w:rPr>
        <w:rFonts w:hint="default"/>
      </w:rPr>
    </w:lvl>
    <w:lvl w:ilvl="1">
      <w:start w:val="1"/>
      <w:numFmt w:val="decimal"/>
      <w:pStyle w:val="EUHeading2"/>
      <w:lvlText w:val="%1.%2"/>
      <w:lvlJc w:val="left"/>
      <w:pPr>
        <w:tabs>
          <w:tab w:val="num" w:pos="1508"/>
        </w:tabs>
        <w:ind w:left="1508" w:hanging="1418"/>
      </w:pPr>
      <w:rPr>
        <w:rFonts w:hint="default"/>
      </w:rPr>
    </w:lvl>
    <w:lvl w:ilvl="2">
      <w:start w:val="1"/>
      <w:numFmt w:val="decimal"/>
      <w:pStyle w:val="EUHeading3"/>
      <w:lvlText w:val="%1.%2.%3"/>
      <w:lvlJc w:val="left"/>
      <w:pPr>
        <w:tabs>
          <w:tab w:val="num" w:pos="1418"/>
        </w:tabs>
        <w:ind w:left="1418" w:hanging="1418"/>
      </w:pPr>
      <w:rPr>
        <w:rFonts w:hint="default"/>
      </w:rPr>
    </w:lvl>
    <w:lvl w:ilvl="3">
      <w:start w:val="1"/>
      <w:numFmt w:val="decimal"/>
      <w:pStyle w:val="EUHeading4"/>
      <w:lvlText w:val="%1.%2.%3.%4"/>
      <w:lvlJc w:val="left"/>
      <w:pPr>
        <w:tabs>
          <w:tab w:val="num" w:pos="1418"/>
        </w:tabs>
        <w:ind w:left="1418" w:hanging="1418"/>
      </w:pPr>
      <w:rPr>
        <w:rFonts w:hint="default"/>
      </w:rPr>
    </w:lvl>
    <w:lvl w:ilvl="4">
      <w:start w:val="1"/>
      <w:numFmt w:val="decimal"/>
      <w:pStyle w:val="EUHeading5"/>
      <w:lvlText w:val="%1.%2.%3.%4.%5"/>
      <w:lvlJc w:val="left"/>
      <w:pPr>
        <w:tabs>
          <w:tab w:val="num" w:pos="1418"/>
        </w:tabs>
        <w:ind w:left="1418" w:hanging="1418"/>
      </w:pPr>
      <w:rPr>
        <w:rFonts w:hint="default"/>
      </w:rPr>
    </w:lvl>
    <w:lvl w:ilvl="5">
      <w:start w:val="1"/>
      <w:numFmt w:val="decimal"/>
      <w:lvlText w:val="%1.%2.%3.%4.%5.%6."/>
      <w:lvlJc w:val="left"/>
      <w:pPr>
        <w:tabs>
          <w:tab w:val="num" w:pos="1701"/>
        </w:tabs>
        <w:ind w:left="1701" w:hanging="1701"/>
      </w:pPr>
      <w:rPr>
        <w:rFonts w:hint="default"/>
      </w:rPr>
    </w:lvl>
    <w:lvl w:ilvl="6">
      <w:start w:val="1"/>
      <w:numFmt w:val="decimal"/>
      <w:lvlText w:val="%1.%2.%3.%4.%5.%6.%7."/>
      <w:lvlJc w:val="left"/>
      <w:pPr>
        <w:tabs>
          <w:tab w:val="num" w:pos="1701"/>
        </w:tabs>
        <w:ind w:left="1701" w:hanging="1701"/>
      </w:pPr>
      <w:rPr>
        <w:rFonts w:hint="default"/>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2160"/>
        </w:tabs>
        <w:ind w:left="1701" w:hanging="1701"/>
      </w:pPr>
      <w:rPr>
        <w:rFonts w:hint="default"/>
      </w:rPr>
    </w:lvl>
  </w:abstractNum>
  <w:abstractNum w:abstractNumId="3">
    <w:nsid w:val="1B8D1482"/>
    <w:multiLevelType w:val="hybridMultilevel"/>
    <w:tmpl w:val="3F6A4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037FA5"/>
    <w:multiLevelType w:val="multilevel"/>
    <w:tmpl w:val="0BF2C8FC"/>
    <w:lvl w:ilvl="0">
      <w:start w:val="1"/>
      <w:numFmt w:val="upperRoman"/>
      <w:pStyle w:val="EUAppendix1"/>
      <w:lvlText w:val="Appendix %1"/>
      <w:lvlJc w:val="left"/>
      <w:pPr>
        <w:tabs>
          <w:tab w:val="num" w:pos="2160"/>
        </w:tabs>
        <w:ind w:left="0" w:firstLine="0"/>
      </w:pPr>
      <w:rPr>
        <w:rFonts w:hint="default"/>
      </w:rPr>
    </w:lvl>
    <w:lvl w:ilvl="1">
      <w:start w:val="1"/>
      <w:numFmt w:val="decimal"/>
      <w:pStyle w:val="EUAppendix2"/>
      <w:lvlText w:val="%1.%2"/>
      <w:lvlJc w:val="left"/>
      <w:pPr>
        <w:tabs>
          <w:tab w:val="num" w:pos="1701"/>
        </w:tabs>
        <w:ind w:left="1701" w:hanging="1701"/>
      </w:pPr>
      <w:rPr>
        <w:rFonts w:hint="default"/>
      </w:rPr>
    </w:lvl>
    <w:lvl w:ilvl="2">
      <w:start w:val="1"/>
      <w:numFmt w:val="decimal"/>
      <w:pStyle w:val="EUAppendix3"/>
      <w:lvlText w:val="%1.%2.%3"/>
      <w:lvlJc w:val="left"/>
      <w:pPr>
        <w:tabs>
          <w:tab w:val="num" w:pos="1701"/>
        </w:tabs>
        <w:ind w:left="1701" w:hanging="1701"/>
      </w:pPr>
      <w:rPr>
        <w:rFonts w:hint="default"/>
      </w:rPr>
    </w:lvl>
    <w:lvl w:ilvl="3">
      <w:start w:val="1"/>
      <w:numFmt w:val="decimal"/>
      <w:pStyle w:val="EUAppendix4"/>
      <w:lvlText w:val="%1.%2.%3.%4"/>
      <w:lvlJc w:val="left"/>
      <w:pPr>
        <w:tabs>
          <w:tab w:val="num" w:pos="1701"/>
        </w:tabs>
        <w:ind w:left="1701" w:hanging="1701"/>
      </w:pPr>
      <w:rPr>
        <w:rFonts w:hint="default"/>
      </w:rPr>
    </w:lvl>
    <w:lvl w:ilvl="4">
      <w:start w:val="1"/>
      <w:numFmt w:val="decimal"/>
      <w:pStyle w:val="EUAppendix5"/>
      <w:lvlText w:val="%1.%2.%3.%4.%5"/>
      <w:lvlJc w:val="left"/>
      <w:pPr>
        <w:tabs>
          <w:tab w:val="num" w:pos="1701"/>
        </w:tabs>
        <w:ind w:left="1701" w:hanging="1701"/>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30BE202B"/>
    <w:multiLevelType w:val="hybridMultilevel"/>
    <w:tmpl w:val="44AE214C"/>
    <w:lvl w:ilvl="0" w:tplc="9DC65912">
      <w:start w:val="1"/>
      <w:numFmt w:val="decimal"/>
      <w:pStyle w:val="EUReference"/>
      <w:lvlText w:val="[%1]"/>
      <w:lvlJc w:val="left"/>
      <w:pPr>
        <w:tabs>
          <w:tab w:val="num" w:pos="567"/>
        </w:tabs>
        <w:ind w:left="567" w:hanging="567"/>
      </w:pPr>
      <w:rPr>
        <w:rFonts w:hint="default"/>
      </w:rPr>
    </w:lvl>
    <w:lvl w:ilvl="1" w:tplc="A08CC38E" w:tentative="1">
      <w:start w:val="1"/>
      <w:numFmt w:val="lowerLetter"/>
      <w:lvlText w:val="%2."/>
      <w:lvlJc w:val="left"/>
      <w:pPr>
        <w:tabs>
          <w:tab w:val="num" w:pos="1440"/>
        </w:tabs>
        <w:ind w:left="1440" w:hanging="360"/>
      </w:pPr>
    </w:lvl>
    <w:lvl w:ilvl="2" w:tplc="B9207FEC" w:tentative="1">
      <w:start w:val="1"/>
      <w:numFmt w:val="lowerRoman"/>
      <w:lvlText w:val="%3."/>
      <w:lvlJc w:val="right"/>
      <w:pPr>
        <w:tabs>
          <w:tab w:val="num" w:pos="2160"/>
        </w:tabs>
        <w:ind w:left="2160" w:hanging="180"/>
      </w:pPr>
    </w:lvl>
    <w:lvl w:ilvl="3" w:tplc="EC2E61DE" w:tentative="1">
      <w:start w:val="1"/>
      <w:numFmt w:val="decimal"/>
      <w:lvlText w:val="%4."/>
      <w:lvlJc w:val="left"/>
      <w:pPr>
        <w:tabs>
          <w:tab w:val="num" w:pos="2880"/>
        </w:tabs>
        <w:ind w:left="2880" w:hanging="360"/>
      </w:pPr>
    </w:lvl>
    <w:lvl w:ilvl="4" w:tplc="18B2BCA4" w:tentative="1">
      <w:start w:val="1"/>
      <w:numFmt w:val="lowerLetter"/>
      <w:lvlText w:val="%5."/>
      <w:lvlJc w:val="left"/>
      <w:pPr>
        <w:tabs>
          <w:tab w:val="num" w:pos="3600"/>
        </w:tabs>
        <w:ind w:left="3600" w:hanging="360"/>
      </w:pPr>
    </w:lvl>
    <w:lvl w:ilvl="5" w:tplc="86D2BE5A" w:tentative="1">
      <w:start w:val="1"/>
      <w:numFmt w:val="lowerRoman"/>
      <w:lvlText w:val="%6."/>
      <w:lvlJc w:val="right"/>
      <w:pPr>
        <w:tabs>
          <w:tab w:val="num" w:pos="4320"/>
        </w:tabs>
        <w:ind w:left="4320" w:hanging="180"/>
      </w:pPr>
    </w:lvl>
    <w:lvl w:ilvl="6" w:tplc="F5C671C8" w:tentative="1">
      <w:start w:val="1"/>
      <w:numFmt w:val="decimal"/>
      <w:lvlText w:val="%7."/>
      <w:lvlJc w:val="left"/>
      <w:pPr>
        <w:tabs>
          <w:tab w:val="num" w:pos="5040"/>
        </w:tabs>
        <w:ind w:left="5040" w:hanging="360"/>
      </w:pPr>
    </w:lvl>
    <w:lvl w:ilvl="7" w:tplc="8918E924" w:tentative="1">
      <w:start w:val="1"/>
      <w:numFmt w:val="lowerLetter"/>
      <w:lvlText w:val="%8."/>
      <w:lvlJc w:val="left"/>
      <w:pPr>
        <w:tabs>
          <w:tab w:val="num" w:pos="5760"/>
        </w:tabs>
        <w:ind w:left="5760" w:hanging="360"/>
      </w:pPr>
    </w:lvl>
    <w:lvl w:ilvl="8" w:tplc="B84CE03E" w:tentative="1">
      <w:start w:val="1"/>
      <w:numFmt w:val="lowerRoman"/>
      <w:lvlText w:val="%9."/>
      <w:lvlJc w:val="right"/>
      <w:pPr>
        <w:tabs>
          <w:tab w:val="num" w:pos="6480"/>
        </w:tabs>
        <w:ind w:left="6480" w:hanging="180"/>
      </w:pPr>
    </w:lvl>
  </w:abstractNum>
  <w:abstractNum w:abstractNumId="6">
    <w:nsid w:val="3BDB1153"/>
    <w:multiLevelType w:val="singleLevel"/>
    <w:tmpl w:val="34DAF4DC"/>
    <w:lvl w:ilvl="0">
      <w:start w:val="1"/>
      <w:numFmt w:val="bullet"/>
      <w:pStyle w:val="EUListBullet3"/>
      <w:lvlText w:val=""/>
      <w:lvlJc w:val="left"/>
      <w:pPr>
        <w:tabs>
          <w:tab w:val="num" w:pos="1211"/>
        </w:tabs>
        <w:ind w:left="425" w:firstLine="426"/>
      </w:pPr>
      <w:rPr>
        <w:rFonts w:ascii="Symbol" w:hAnsi="Symbol" w:hint="default"/>
      </w:rPr>
    </w:lvl>
  </w:abstractNum>
  <w:abstractNum w:abstractNumId="7">
    <w:nsid w:val="50A9331A"/>
    <w:multiLevelType w:val="hybridMultilevel"/>
    <w:tmpl w:val="3816E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15442C"/>
    <w:multiLevelType w:val="hybridMultilevel"/>
    <w:tmpl w:val="0DC8F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D24F5A"/>
    <w:multiLevelType w:val="singleLevel"/>
    <w:tmpl w:val="22300208"/>
    <w:lvl w:ilvl="0">
      <w:start w:val="1"/>
      <w:numFmt w:val="bullet"/>
      <w:pStyle w:val="EUListBullet2"/>
      <w:lvlText w:val=""/>
      <w:lvlJc w:val="left"/>
      <w:pPr>
        <w:tabs>
          <w:tab w:val="num" w:pos="851"/>
        </w:tabs>
        <w:ind w:left="851" w:hanging="426"/>
      </w:pPr>
      <w:rPr>
        <w:rFonts w:ascii="Symbol" w:hAnsi="Symbol" w:hint="default"/>
      </w:rPr>
    </w:lvl>
  </w:abstractNum>
  <w:abstractNum w:abstractNumId="10">
    <w:nsid w:val="63044D45"/>
    <w:multiLevelType w:val="singleLevel"/>
    <w:tmpl w:val="0D40A994"/>
    <w:lvl w:ilvl="0">
      <w:start w:val="1"/>
      <w:numFmt w:val="bullet"/>
      <w:pStyle w:val="EUListBullet"/>
      <w:lvlText w:val=""/>
      <w:lvlJc w:val="left"/>
      <w:pPr>
        <w:tabs>
          <w:tab w:val="num" w:pos="425"/>
        </w:tabs>
        <w:ind w:left="425" w:hanging="425"/>
      </w:pPr>
      <w:rPr>
        <w:rFonts w:ascii="Symbol" w:hAnsi="Symbol" w:hint="default"/>
      </w:rPr>
    </w:lvl>
  </w:abstractNum>
  <w:abstractNum w:abstractNumId="11">
    <w:nsid w:val="64560E48"/>
    <w:multiLevelType w:val="hybridMultilevel"/>
    <w:tmpl w:val="1E064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D76EE8"/>
    <w:multiLevelType w:val="hybridMultilevel"/>
    <w:tmpl w:val="0CA0B1A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nsid w:val="702057CC"/>
    <w:multiLevelType w:val="hybridMultilevel"/>
    <w:tmpl w:val="0E94899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0"/>
  </w:num>
  <w:num w:numId="2">
    <w:abstractNumId w:val="9"/>
  </w:num>
  <w:num w:numId="3">
    <w:abstractNumId w:val="6"/>
  </w:num>
  <w:num w:numId="4">
    <w:abstractNumId w:val="5"/>
  </w:num>
  <w:num w:numId="5">
    <w:abstractNumId w:val="0"/>
  </w:num>
  <w:num w:numId="6">
    <w:abstractNumId w:val="4"/>
  </w:num>
  <w:num w:numId="7">
    <w:abstractNumId w:val="3"/>
  </w:num>
  <w:num w:numId="8">
    <w:abstractNumId w:val="2"/>
  </w:num>
  <w:num w:numId="9">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8"/>
  </w:num>
  <w:num w:numId="12">
    <w:abstractNumId w:val="11"/>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tanas Kiryakov">
    <w15:presenceInfo w15:providerId="AD" w15:userId="S-1-5-21-2340440477-403670731-2516962132-1158"/>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proofState w:spelling="clean"/>
  <w:attachedTemplate r:id="rId1"/>
  <w:stylePaneFormatFilter w:val="3F0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5122"/>
  </w:hdrShapeDefaults>
  <w:footnotePr>
    <w:footnote w:id="-1"/>
    <w:footnote w:id="0"/>
  </w:footnotePr>
  <w:endnotePr>
    <w:endnote w:id="-1"/>
    <w:endnote w:id="0"/>
  </w:endnotePr>
  <w:compat/>
  <w:rsids>
    <w:rsidRoot w:val="00936FDD"/>
    <w:rsid w:val="000014B8"/>
    <w:rsid w:val="000029A5"/>
    <w:rsid w:val="00003900"/>
    <w:rsid w:val="00004696"/>
    <w:rsid w:val="00006271"/>
    <w:rsid w:val="0000677C"/>
    <w:rsid w:val="00007920"/>
    <w:rsid w:val="00010730"/>
    <w:rsid w:val="000111E2"/>
    <w:rsid w:val="000130A7"/>
    <w:rsid w:val="00016CCA"/>
    <w:rsid w:val="000217DC"/>
    <w:rsid w:val="0002228F"/>
    <w:rsid w:val="00022934"/>
    <w:rsid w:val="0002303C"/>
    <w:rsid w:val="000231FD"/>
    <w:rsid w:val="00023704"/>
    <w:rsid w:val="00023D99"/>
    <w:rsid w:val="00024618"/>
    <w:rsid w:val="000259E7"/>
    <w:rsid w:val="0002705E"/>
    <w:rsid w:val="000326D6"/>
    <w:rsid w:val="00033AAC"/>
    <w:rsid w:val="00033E72"/>
    <w:rsid w:val="000363DE"/>
    <w:rsid w:val="00036B2A"/>
    <w:rsid w:val="00037612"/>
    <w:rsid w:val="00037C72"/>
    <w:rsid w:val="00040FC0"/>
    <w:rsid w:val="00042C1B"/>
    <w:rsid w:val="00043C9A"/>
    <w:rsid w:val="0004636D"/>
    <w:rsid w:val="00046E45"/>
    <w:rsid w:val="00047DEF"/>
    <w:rsid w:val="000508D7"/>
    <w:rsid w:val="00050C0C"/>
    <w:rsid w:val="000515F8"/>
    <w:rsid w:val="0005414F"/>
    <w:rsid w:val="00055315"/>
    <w:rsid w:val="00060425"/>
    <w:rsid w:val="000629E1"/>
    <w:rsid w:val="00066F92"/>
    <w:rsid w:val="00067951"/>
    <w:rsid w:val="000720FE"/>
    <w:rsid w:val="0007310D"/>
    <w:rsid w:val="000746CB"/>
    <w:rsid w:val="00074C8D"/>
    <w:rsid w:val="00077492"/>
    <w:rsid w:val="0008193E"/>
    <w:rsid w:val="00081F8B"/>
    <w:rsid w:val="00082A1D"/>
    <w:rsid w:val="00084E75"/>
    <w:rsid w:val="00090A9F"/>
    <w:rsid w:val="0009138D"/>
    <w:rsid w:val="00091FC4"/>
    <w:rsid w:val="00092BA1"/>
    <w:rsid w:val="00093AD8"/>
    <w:rsid w:val="000953B2"/>
    <w:rsid w:val="000971A5"/>
    <w:rsid w:val="000A029F"/>
    <w:rsid w:val="000A105E"/>
    <w:rsid w:val="000A1F9A"/>
    <w:rsid w:val="000A21D6"/>
    <w:rsid w:val="000A4342"/>
    <w:rsid w:val="000A44C7"/>
    <w:rsid w:val="000A4961"/>
    <w:rsid w:val="000A69A3"/>
    <w:rsid w:val="000B17F4"/>
    <w:rsid w:val="000B1A8D"/>
    <w:rsid w:val="000B52CB"/>
    <w:rsid w:val="000B6363"/>
    <w:rsid w:val="000B6770"/>
    <w:rsid w:val="000B68B8"/>
    <w:rsid w:val="000C1E6F"/>
    <w:rsid w:val="000C2E63"/>
    <w:rsid w:val="000C3281"/>
    <w:rsid w:val="000C3C1B"/>
    <w:rsid w:val="000C7B65"/>
    <w:rsid w:val="000D1AB6"/>
    <w:rsid w:val="000D2DDD"/>
    <w:rsid w:val="000D5C60"/>
    <w:rsid w:val="000D5C6C"/>
    <w:rsid w:val="000D6D6C"/>
    <w:rsid w:val="000E0E67"/>
    <w:rsid w:val="000E3123"/>
    <w:rsid w:val="000E4832"/>
    <w:rsid w:val="000F1171"/>
    <w:rsid w:val="000F2672"/>
    <w:rsid w:val="000F4311"/>
    <w:rsid w:val="000F4F87"/>
    <w:rsid w:val="000F6609"/>
    <w:rsid w:val="00104DC6"/>
    <w:rsid w:val="00105FD9"/>
    <w:rsid w:val="001100B1"/>
    <w:rsid w:val="001106DB"/>
    <w:rsid w:val="00110EC6"/>
    <w:rsid w:val="00112AA7"/>
    <w:rsid w:val="00112EE4"/>
    <w:rsid w:val="0011412E"/>
    <w:rsid w:val="00115A2E"/>
    <w:rsid w:val="00117459"/>
    <w:rsid w:val="00117FF7"/>
    <w:rsid w:val="00120FD5"/>
    <w:rsid w:val="00123BD6"/>
    <w:rsid w:val="00123F9F"/>
    <w:rsid w:val="00131820"/>
    <w:rsid w:val="00132632"/>
    <w:rsid w:val="00132CF3"/>
    <w:rsid w:val="001353FF"/>
    <w:rsid w:val="0013586D"/>
    <w:rsid w:val="00141437"/>
    <w:rsid w:val="0015094D"/>
    <w:rsid w:val="001520E3"/>
    <w:rsid w:val="00152FBA"/>
    <w:rsid w:val="001533EE"/>
    <w:rsid w:val="00153616"/>
    <w:rsid w:val="001558A2"/>
    <w:rsid w:val="00155A0C"/>
    <w:rsid w:val="001622D3"/>
    <w:rsid w:val="00162399"/>
    <w:rsid w:val="0016716E"/>
    <w:rsid w:val="00170DD2"/>
    <w:rsid w:val="00174390"/>
    <w:rsid w:val="00174E80"/>
    <w:rsid w:val="00175474"/>
    <w:rsid w:val="001754BB"/>
    <w:rsid w:val="00175A05"/>
    <w:rsid w:val="001771A5"/>
    <w:rsid w:val="001808EF"/>
    <w:rsid w:val="00183907"/>
    <w:rsid w:val="00184697"/>
    <w:rsid w:val="0018612E"/>
    <w:rsid w:val="001863B4"/>
    <w:rsid w:val="001870FF"/>
    <w:rsid w:val="00187107"/>
    <w:rsid w:val="001875D5"/>
    <w:rsid w:val="00191D24"/>
    <w:rsid w:val="00194627"/>
    <w:rsid w:val="001A014E"/>
    <w:rsid w:val="001A1940"/>
    <w:rsid w:val="001A20A3"/>
    <w:rsid w:val="001A35B2"/>
    <w:rsid w:val="001A47EF"/>
    <w:rsid w:val="001B2A3C"/>
    <w:rsid w:val="001B32FB"/>
    <w:rsid w:val="001B418E"/>
    <w:rsid w:val="001B4341"/>
    <w:rsid w:val="001B45FA"/>
    <w:rsid w:val="001C38AB"/>
    <w:rsid w:val="001C3EB7"/>
    <w:rsid w:val="001D1350"/>
    <w:rsid w:val="001D1A44"/>
    <w:rsid w:val="001D5D0F"/>
    <w:rsid w:val="001D76B6"/>
    <w:rsid w:val="001E02F8"/>
    <w:rsid w:val="001E2545"/>
    <w:rsid w:val="001E35F1"/>
    <w:rsid w:val="001E401F"/>
    <w:rsid w:val="001E55BC"/>
    <w:rsid w:val="001E6DD6"/>
    <w:rsid w:val="001F0903"/>
    <w:rsid w:val="001F12C1"/>
    <w:rsid w:val="001F1CE1"/>
    <w:rsid w:val="001F2041"/>
    <w:rsid w:val="001F2CE9"/>
    <w:rsid w:val="001F7052"/>
    <w:rsid w:val="00201354"/>
    <w:rsid w:val="00202E8E"/>
    <w:rsid w:val="00206844"/>
    <w:rsid w:val="00206D04"/>
    <w:rsid w:val="00207067"/>
    <w:rsid w:val="002070BB"/>
    <w:rsid w:val="002105D2"/>
    <w:rsid w:val="002111E7"/>
    <w:rsid w:val="00211733"/>
    <w:rsid w:val="0021227D"/>
    <w:rsid w:val="00212CD1"/>
    <w:rsid w:val="0021320D"/>
    <w:rsid w:val="00216573"/>
    <w:rsid w:val="00220C37"/>
    <w:rsid w:val="00222A8D"/>
    <w:rsid w:val="00224DAF"/>
    <w:rsid w:val="00227D66"/>
    <w:rsid w:val="00232819"/>
    <w:rsid w:val="00233398"/>
    <w:rsid w:val="00233A2C"/>
    <w:rsid w:val="00234F8B"/>
    <w:rsid w:val="002375EA"/>
    <w:rsid w:val="00240C4C"/>
    <w:rsid w:val="00241161"/>
    <w:rsid w:val="0024141B"/>
    <w:rsid w:val="00244A75"/>
    <w:rsid w:val="00244D74"/>
    <w:rsid w:val="002454D9"/>
    <w:rsid w:val="00250411"/>
    <w:rsid w:val="00250EAD"/>
    <w:rsid w:val="00251A6B"/>
    <w:rsid w:val="00252A8C"/>
    <w:rsid w:val="00257730"/>
    <w:rsid w:val="0026124B"/>
    <w:rsid w:val="00264522"/>
    <w:rsid w:val="00265144"/>
    <w:rsid w:val="002671F6"/>
    <w:rsid w:val="002742D4"/>
    <w:rsid w:val="00274DE8"/>
    <w:rsid w:val="002751A8"/>
    <w:rsid w:val="00276027"/>
    <w:rsid w:val="00277292"/>
    <w:rsid w:val="00281050"/>
    <w:rsid w:val="00285AAF"/>
    <w:rsid w:val="00285C7D"/>
    <w:rsid w:val="002870B9"/>
    <w:rsid w:val="0029399C"/>
    <w:rsid w:val="002944B3"/>
    <w:rsid w:val="002A478C"/>
    <w:rsid w:val="002A7A0E"/>
    <w:rsid w:val="002B1626"/>
    <w:rsid w:val="002B1FBD"/>
    <w:rsid w:val="002B2C00"/>
    <w:rsid w:val="002C022B"/>
    <w:rsid w:val="002C0EA5"/>
    <w:rsid w:val="002C121A"/>
    <w:rsid w:val="002C15C0"/>
    <w:rsid w:val="002C228C"/>
    <w:rsid w:val="002C2AB3"/>
    <w:rsid w:val="002C2FED"/>
    <w:rsid w:val="002C7AD3"/>
    <w:rsid w:val="002C7BBD"/>
    <w:rsid w:val="002D0B95"/>
    <w:rsid w:val="002D501A"/>
    <w:rsid w:val="002D74D9"/>
    <w:rsid w:val="002D7ABF"/>
    <w:rsid w:val="002E3802"/>
    <w:rsid w:val="002E3CE3"/>
    <w:rsid w:val="002E4867"/>
    <w:rsid w:val="002E548F"/>
    <w:rsid w:val="002E6714"/>
    <w:rsid w:val="002E7424"/>
    <w:rsid w:val="002E7ADD"/>
    <w:rsid w:val="002F01D7"/>
    <w:rsid w:val="002F050F"/>
    <w:rsid w:val="002F3037"/>
    <w:rsid w:val="002F421B"/>
    <w:rsid w:val="002F4722"/>
    <w:rsid w:val="002F6797"/>
    <w:rsid w:val="002F6993"/>
    <w:rsid w:val="002F69C7"/>
    <w:rsid w:val="002F6D99"/>
    <w:rsid w:val="002F79D4"/>
    <w:rsid w:val="00301F1E"/>
    <w:rsid w:val="00306C0D"/>
    <w:rsid w:val="00307A4F"/>
    <w:rsid w:val="00307D48"/>
    <w:rsid w:val="003102E2"/>
    <w:rsid w:val="003159E6"/>
    <w:rsid w:val="0031640C"/>
    <w:rsid w:val="003176C3"/>
    <w:rsid w:val="00320B7E"/>
    <w:rsid w:val="00321298"/>
    <w:rsid w:val="00321B9F"/>
    <w:rsid w:val="00322725"/>
    <w:rsid w:val="0032377C"/>
    <w:rsid w:val="003252D1"/>
    <w:rsid w:val="0032601E"/>
    <w:rsid w:val="003267B9"/>
    <w:rsid w:val="00330D0B"/>
    <w:rsid w:val="0033419D"/>
    <w:rsid w:val="00334975"/>
    <w:rsid w:val="00336E5E"/>
    <w:rsid w:val="00341048"/>
    <w:rsid w:val="00341EA4"/>
    <w:rsid w:val="00342DB9"/>
    <w:rsid w:val="0034475A"/>
    <w:rsid w:val="003452E5"/>
    <w:rsid w:val="00345613"/>
    <w:rsid w:val="00345674"/>
    <w:rsid w:val="00351E7A"/>
    <w:rsid w:val="00352740"/>
    <w:rsid w:val="00353367"/>
    <w:rsid w:val="00354867"/>
    <w:rsid w:val="0035661D"/>
    <w:rsid w:val="0036095A"/>
    <w:rsid w:val="00361AD4"/>
    <w:rsid w:val="00362A02"/>
    <w:rsid w:val="00362D3F"/>
    <w:rsid w:val="00364CF4"/>
    <w:rsid w:val="00372F16"/>
    <w:rsid w:val="00373F0C"/>
    <w:rsid w:val="00374900"/>
    <w:rsid w:val="003754AE"/>
    <w:rsid w:val="00376B2F"/>
    <w:rsid w:val="00380B7D"/>
    <w:rsid w:val="003827E7"/>
    <w:rsid w:val="00382EF1"/>
    <w:rsid w:val="00385ADD"/>
    <w:rsid w:val="00386D66"/>
    <w:rsid w:val="003876F2"/>
    <w:rsid w:val="003905D3"/>
    <w:rsid w:val="00390B35"/>
    <w:rsid w:val="00390F47"/>
    <w:rsid w:val="00391064"/>
    <w:rsid w:val="0039372C"/>
    <w:rsid w:val="00394269"/>
    <w:rsid w:val="00396345"/>
    <w:rsid w:val="003A176B"/>
    <w:rsid w:val="003A2309"/>
    <w:rsid w:val="003A356F"/>
    <w:rsid w:val="003A4295"/>
    <w:rsid w:val="003A560E"/>
    <w:rsid w:val="003B0667"/>
    <w:rsid w:val="003B28C9"/>
    <w:rsid w:val="003C1E5E"/>
    <w:rsid w:val="003C3115"/>
    <w:rsid w:val="003C4F46"/>
    <w:rsid w:val="003C6CB1"/>
    <w:rsid w:val="003C6D6C"/>
    <w:rsid w:val="003D0090"/>
    <w:rsid w:val="003D0800"/>
    <w:rsid w:val="003D1065"/>
    <w:rsid w:val="003D16A2"/>
    <w:rsid w:val="003D1792"/>
    <w:rsid w:val="003D204C"/>
    <w:rsid w:val="003D3AB4"/>
    <w:rsid w:val="003D3E5E"/>
    <w:rsid w:val="003D5E30"/>
    <w:rsid w:val="003D751B"/>
    <w:rsid w:val="003E0D06"/>
    <w:rsid w:val="003E1644"/>
    <w:rsid w:val="003E1945"/>
    <w:rsid w:val="003E4074"/>
    <w:rsid w:val="003E4DF7"/>
    <w:rsid w:val="003E508D"/>
    <w:rsid w:val="003F1802"/>
    <w:rsid w:val="003F4580"/>
    <w:rsid w:val="003F4E7E"/>
    <w:rsid w:val="003F62A9"/>
    <w:rsid w:val="00400396"/>
    <w:rsid w:val="00402496"/>
    <w:rsid w:val="00402636"/>
    <w:rsid w:val="004028B4"/>
    <w:rsid w:val="00404B76"/>
    <w:rsid w:val="00405C48"/>
    <w:rsid w:val="004068A8"/>
    <w:rsid w:val="00407002"/>
    <w:rsid w:val="004075E0"/>
    <w:rsid w:val="0041190F"/>
    <w:rsid w:val="00415C7C"/>
    <w:rsid w:val="004179D9"/>
    <w:rsid w:val="004236EC"/>
    <w:rsid w:val="00423E92"/>
    <w:rsid w:val="00425CFC"/>
    <w:rsid w:val="004264F8"/>
    <w:rsid w:val="00434354"/>
    <w:rsid w:val="004370F1"/>
    <w:rsid w:val="00437DE2"/>
    <w:rsid w:val="0044224B"/>
    <w:rsid w:val="00445E7C"/>
    <w:rsid w:val="004503E3"/>
    <w:rsid w:val="004505A6"/>
    <w:rsid w:val="00454372"/>
    <w:rsid w:val="00455D80"/>
    <w:rsid w:val="00461162"/>
    <w:rsid w:val="00462DF6"/>
    <w:rsid w:val="004641CA"/>
    <w:rsid w:val="0047100F"/>
    <w:rsid w:val="00474252"/>
    <w:rsid w:val="00475DE2"/>
    <w:rsid w:val="00477AFE"/>
    <w:rsid w:val="00481AA6"/>
    <w:rsid w:val="00481C8E"/>
    <w:rsid w:val="00482723"/>
    <w:rsid w:val="00483821"/>
    <w:rsid w:val="004846AC"/>
    <w:rsid w:val="004872F3"/>
    <w:rsid w:val="00487EA4"/>
    <w:rsid w:val="00490565"/>
    <w:rsid w:val="00494402"/>
    <w:rsid w:val="00496126"/>
    <w:rsid w:val="00496D8E"/>
    <w:rsid w:val="004A073D"/>
    <w:rsid w:val="004A21E1"/>
    <w:rsid w:val="004A5514"/>
    <w:rsid w:val="004B1148"/>
    <w:rsid w:val="004B2A13"/>
    <w:rsid w:val="004B2C55"/>
    <w:rsid w:val="004B3FA6"/>
    <w:rsid w:val="004B4232"/>
    <w:rsid w:val="004B625D"/>
    <w:rsid w:val="004C1AFD"/>
    <w:rsid w:val="004C2C49"/>
    <w:rsid w:val="004C3145"/>
    <w:rsid w:val="004C4A90"/>
    <w:rsid w:val="004C5FB0"/>
    <w:rsid w:val="004C7C9B"/>
    <w:rsid w:val="004D0F52"/>
    <w:rsid w:val="004D117D"/>
    <w:rsid w:val="004D12DF"/>
    <w:rsid w:val="004D327E"/>
    <w:rsid w:val="004D380D"/>
    <w:rsid w:val="004D4A37"/>
    <w:rsid w:val="004D5775"/>
    <w:rsid w:val="004D7743"/>
    <w:rsid w:val="004E1B7C"/>
    <w:rsid w:val="004E36A3"/>
    <w:rsid w:val="004F0D2D"/>
    <w:rsid w:val="004F41CA"/>
    <w:rsid w:val="004F4DA5"/>
    <w:rsid w:val="004F6C38"/>
    <w:rsid w:val="004F75A0"/>
    <w:rsid w:val="005008FF"/>
    <w:rsid w:val="00500E29"/>
    <w:rsid w:val="00501D0A"/>
    <w:rsid w:val="00502B53"/>
    <w:rsid w:val="00503432"/>
    <w:rsid w:val="00504EAE"/>
    <w:rsid w:val="00505430"/>
    <w:rsid w:val="00507319"/>
    <w:rsid w:val="00507D57"/>
    <w:rsid w:val="00510EE6"/>
    <w:rsid w:val="00511200"/>
    <w:rsid w:val="005142A7"/>
    <w:rsid w:val="005172D0"/>
    <w:rsid w:val="0052042C"/>
    <w:rsid w:val="00520CCB"/>
    <w:rsid w:val="005218E5"/>
    <w:rsid w:val="005223AA"/>
    <w:rsid w:val="0052410A"/>
    <w:rsid w:val="0052640D"/>
    <w:rsid w:val="00530FC3"/>
    <w:rsid w:val="00532694"/>
    <w:rsid w:val="00533855"/>
    <w:rsid w:val="00534C3C"/>
    <w:rsid w:val="00535DF3"/>
    <w:rsid w:val="00536333"/>
    <w:rsid w:val="005364BB"/>
    <w:rsid w:val="00537C55"/>
    <w:rsid w:val="00541FFE"/>
    <w:rsid w:val="005425C8"/>
    <w:rsid w:val="00544498"/>
    <w:rsid w:val="00544987"/>
    <w:rsid w:val="0054544C"/>
    <w:rsid w:val="005472E9"/>
    <w:rsid w:val="005507C4"/>
    <w:rsid w:val="00550B1C"/>
    <w:rsid w:val="00550F4A"/>
    <w:rsid w:val="00553A87"/>
    <w:rsid w:val="0055531B"/>
    <w:rsid w:val="00555F12"/>
    <w:rsid w:val="00562712"/>
    <w:rsid w:val="0056557E"/>
    <w:rsid w:val="00565676"/>
    <w:rsid w:val="00566366"/>
    <w:rsid w:val="00570692"/>
    <w:rsid w:val="0057237C"/>
    <w:rsid w:val="0058134E"/>
    <w:rsid w:val="00581764"/>
    <w:rsid w:val="00584A6B"/>
    <w:rsid w:val="00584AAE"/>
    <w:rsid w:val="005852CC"/>
    <w:rsid w:val="00587DDF"/>
    <w:rsid w:val="005910EB"/>
    <w:rsid w:val="0059134D"/>
    <w:rsid w:val="00591CF9"/>
    <w:rsid w:val="005952E8"/>
    <w:rsid w:val="00595A11"/>
    <w:rsid w:val="00597D9D"/>
    <w:rsid w:val="005A03BA"/>
    <w:rsid w:val="005A6DB5"/>
    <w:rsid w:val="005A71BD"/>
    <w:rsid w:val="005A76F4"/>
    <w:rsid w:val="005B032A"/>
    <w:rsid w:val="005B1410"/>
    <w:rsid w:val="005B64D7"/>
    <w:rsid w:val="005C02F2"/>
    <w:rsid w:val="005C03CC"/>
    <w:rsid w:val="005C2B20"/>
    <w:rsid w:val="005C3458"/>
    <w:rsid w:val="005D2135"/>
    <w:rsid w:val="005D5A91"/>
    <w:rsid w:val="005D7FD7"/>
    <w:rsid w:val="005E1DFF"/>
    <w:rsid w:val="005E3C6A"/>
    <w:rsid w:val="005E4C1D"/>
    <w:rsid w:val="005E6272"/>
    <w:rsid w:val="005E67D5"/>
    <w:rsid w:val="005E6F3F"/>
    <w:rsid w:val="005E7438"/>
    <w:rsid w:val="005E7A30"/>
    <w:rsid w:val="005F4382"/>
    <w:rsid w:val="005F726B"/>
    <w:rsid w:val="005F745A"/>
    <w:rsid w:val="005F76F7"/>
    <w:rsid w:val="00601D5E"/>
    <w:rsid w:val="0060507A"/>
    <w:rsid w:val="00606338"/>
    <w:rsid w:val="00606AFF"/>
    <w:rsid w:val="006103B9"/>
    <w:rsid w:val="00611CAA"/>
    <w:rsid w:val="0062161A"/>
    <w:rsid w:val="00623751"/>
    <w:rsid w:val="00623FC3"/>
    <w:rsid w:val="00632BFC"/>
    <w:rsid w:val="006330DB"/>
    <w:rsid w:val="00634932"/>
    <w:rsid w:val="0063696A"/>
    <w:rsid w:val="0063709F"/>
    <w:rsid w:val="00644A45"/>
    <w:rsid w:val="00644D0F"/>
    <w:rsid w:val="006475D4"/>
    <w:rsid w:val="00650801"/>
    <w:rsid w:val="00652B36"/>
    <w:rsid w:val="00653184"/>
    <w:rsid w:val="006547FA"/>
    <w:rsid w:val="00655422"/>
    <w:rsid w:val="00661C6D"/>
    <w:rsid w:val="00662305"/>
    <w:rsid w:val="00663236"/>
    <w:rsid w:val="00666743"/>
    <w:rsid w:val="00666BDF"/>
    <w:rsid w:val="00667AAD"/>
    <w:rsid w:val="00667F20"/>
    <w:rsid w:val="006707D3"/>
    <w:rsid w:val="00671380"/>
    <w:rsid w:val="00673EB6"/>
    <w:rsid w:val="00675AB7"/>
    <w:rsid w:val="00677B31"/>
    <w:rsid w:val="00683938"/>
    <w:rsid w:val="0068397A"/>
    <w:rsid w:val="00685996"/>
    <w:rsid w:val="00685C79"/>
    <w:rsid w:val="00690D3D"/>
    <w:rsid w:val="00692A45"/>
    <w:rsid w:val="006A0F8A"/>
    <w:rsid w:val="006A1E4C"/>
    <w:rsid w:val="006A3032"/>
    <w:rsid w:val="006A4101"/>
    <w:rsid w:val="006A455B"/>
    <w:rsid w:val="006A5D68"/>
    <w:rsid w:val="006B00C8"/>
    <w:rsid w:val="006B07AC"/>
    <w:rsid w:val="006B087C"/>
    <w:rsid w:val="006B23DA"/>
    <w:rsid w:val="006B2E35"/>
    <w:rsid w:val="006B312D"/>
    <w:rsid w:val="006B31A6"/>
    <w:rsid w:val="006B4DA7"/>
    <w:rsid w:val="006B5A98"/>
    <w:rsid w:val="006B6F5D"/>
    <w:rsid w:val="006B791C"/>
    <w:rsid w:val="006C02D1"/>
    <w:rsid w:val="006C07DC"/>
    <w:rsid w:val="006C0ED9"/>
    <w:rsid w:val="006C3BBC"/>
    <w:rsid w:val="006C4801"/>
    <w:rsid w:val="006C4D64"/>
    <w:rsid w:val="006D430F"/>
    <w:rsid w:val="006D4E8A"/>
    <w:rsid w:val="006D555A"/>
    <w:rsid w:val="006D6CCB"/>
    <w:rsid w:val="006D7A8E"/>
    <w:rsid w:val="006E12F1"/>
    <w:rsid w:val="006E29BD"/>
    <w:rsid w:val="006E3186"/>
    <w:rsid w:val="006E3D65"/>
    <w:rsid w:val="006E471D"/>
    <w:rsid w:val="006E49A7"/>
    <w:rsid w:val="006E6681"/>
    <w:rsid w:val="006E6D8D"/>
    <w:rsid w:val="006E77ED"/>
    <w:rsid w:val="006E7ED0"/>
    <w:rsid w:val="006F0CBB"/>
    <w:rsid w:val="006F2BC5"/>
    <w:rsid w:val="006F414E"/>
    <w:rsid w:val="006F4C5A"/>
    <w:rsid w:val="006F4DCD"/>
    <w:rsid w:val="006F6791"/>
    <w:rsid w:val="006F6AB0"/>
    <w:rsid w:val="006F6ECC"/>
    <w:rsid w:val="00704AAE"/>
    <w:rsid w:val="007111E0"/>
    <w:rsid w:val="00711F34"/>
    <w:rsid w:val="007129DB"/>
    <w:rsid w:val="00712F60"/>
    <w:rsid w:val="00713AEA"/>
    <w:rsid w:val="00717C1F"/>
    <w:rsid w:val="00720AB5"/>
    <w:rsid w:val="00721CFA"/>
    <w:rsid w:val="007229B9"/>
    <w:rsid w:val="0072440F"/>
    <w:rsid w:val="00725148"/>
    <w:rsid w:val="00730CD7"/>
    <w:rsid w:val="007319CB"/>
    <w:rsid w:val="00732775"/>
    <w:rsid w:val="007332B7"/>
    <w:rsid w:val="0074131B"/>
    <w:rsid w:val="007445AC"/>
    <w:rsid w:val="00745365"/>
    <w:rsid w:val="00746455"/>
    <w:rsid w:val="00747640"/>
    <w:rsid w:val="00750807"/>
    <w:rsid w:val="00750AD8"/>
    <w:rsid w:val="00752EC0"/>
    <w:rsid w:val="00757119"/>
    <w:rsid w:val="00763724"/>
    <w:rsid w:val="00764837"/>
    <w:rsid w:val="00765622"/>
    <w:rsid w:val="00766D25"/>
    <w:rsid w:val="0077277A"/>
    <w:rsid w:val="0077344D"/>
    <w:rsid w:val="007744CA"/>
    <w:rsid w:val="00777A99"/>
    <w:rsid w:val="007807C1"/>
    <w:rsid w:val="007809E7"/>
    <w:rsid w:val="00780C7C"/>
    <w:rsid w:val="0078123C"/>
    <w:rsid w:val="0078188D"/>
    <w:rsid w:val="00784960"/>
    <w:rsid w:val="00784B2F"/>
    <w:rsid w:val="00787FF8"/>
    <w:rsid w:val="007912B6"/>
    <w:rsid w:val="0079180F"/>
    <w:rsid w:val="007935F8"/>
    <w:rsid w:val="007A106C"/>
    <w:rsid w:val="007A2003"/>
    <w:rsid w:val="007A2D17"/>
    <w:rsid w:val="007A414D"/>
    <w:rsid w:val="007A45DE"/>
    <w:rsid w:val="007A56F0"/>
    <w:rsid w:val="007A5F7F"/>
    <w:rsid w:val="007A7325"/>
    <w:rsid w:val="007B23BA"/>
    <w:rsid w:val="007B2F61"/>
    <w:rsid w:val="007B38C9"/>
    <w:rsid w:val="007B69FD"/>
    <w:rsid w:val="007C05C1"/>
    <w:rsid w:val="007C14A3"/>
    <w:rsid w:val="007C1D83"/>
    <w:rsid w:val="007C28D8"/>
    <w:rsid w:val="007C3556"/>
    <w:rsid w:val="007C3912"/>
    <w:rsid w:val="007C4897"/>
    <w:rsid w:val="007C5F1B"/>
    <w:rsid w:val="007C662E"/>
    <w:rsid w:val="007C6D8A"/>
    <w:rsid w:val="007D2720"/>
    <w:rsid w:val="007D2901"/>
    <w:rsid w:val="007D4900"/>
    <w:rsid w:val="007D4947"/>
    <w:rsid w:val="007D49D8"/>
    <w:rsid w:val="007D5186"/>
    <w:rsid w:val="007D594C"/>
    <w:rsid w:val="007D6D74"/>
    <w:rsid w:val="007E0DD7"/>
    <w:rsid w:val="007E30CD"/>
    <w:rsid w:val="007E429B"/>
    <w:rsid w:val="007E4A4C"/>
    <w:rsid w:val="007E5E12"/>
    <w:rsid w:val="007E7125"/>
    <w:rsid w:val="007F2D58"/>
    <w:rsid w:val="008001DA"/>
    <w:rsid w:val="00800259"/>
    <w:rsid w:val="008017A8"/>
    <w:rsid w:val="00801C7A"/>
    <w:rsid w:val="00802BD6"/>
    <w:rsid w:val="00804A50"/>
    <w:rsid w:val="0081004A"/>
    <w:rsid w:val="00814D99"/>
    <w:rsid w:val="00815AD0"/>
    <w:rsid w:val="00816C00"/>
    <w:rsid w:val="00821599"/>
    <w:rsid w:val="00823D64"/>
    <w:rsid w:val="00825EA6"/>
    <w:rsid w:val="008268C0"/>
    <w:rsid w:val="0083305B"/>
    <w:rsid w:val="00836E1A"/>
    <w:rsid w:val="00836EF0"/>
    <w:rsid w:val="00837384"/>
    <w:rsid w:val="00837897"/>
    <w:rsid w:val="00840C05"/>
    <w:rsid w:val="00842422"/>
    <w:rsid w:val="00842B9A"/>
    <w:rsid w:val="0084787C"/>
    <w:rsid w:val="00847DC4"/>
    <w:rsid w:val="008521EC"/>
    <w:rsid w:val="0086012D"/>
    <w:rsid w:val="00860CF4"/>
    <w:rsid w:val="008611BE"/>
    <w:rsid w:val="008614FB"/>
    <w:rsid w:val="00862733"/>
    <w:rsid w:val="008640FD"/>
    <w:rsid w:val="00866A4F"/>
    <w:rsid w:val="00874890"/>
    <w:rsid w:val="00874DA2"/>
    <w:rsid w:val="00875ABA"/>
    <w:rsid w:val="008761D8"/>
    <w:rsid w:val="008806C8"/>
    <w:rsid w:val="00881393"/>
    <w:rsid w:val="00882DED"/>
    <w:rsid w:val="00885545"/>
    <w:rsid w:val="00886C7D"/>
    <w:rsid w:val="00887753"/>
    <w:rsid w:val="00890AEB"/>
    <w:rsid w:val="0089264B"/>
    <w:rsid w:val="00893D90"/>
    <w:rsid w:val="00894FF2"/>
    <w:rsid w:val="008964E6"/>
    <w:rsid w:val="008A0947"/>
    <w:rsid w:val="008A0BC8"/>
    <w:rsid w:val="008A286E"/>
    <w:rsid w:val="008A2F7B"/>
    <w:rsid w:val="008A3CDE"/>
    <w:rsid w:val="008A440F"/>
    <w:rsid w:val="008A559C"/>
    <w:rsid w:val="008A7FBC"/>
    <w:rsid w:val="008B1C6C"/>
    <w:rsid w:val="008B1D9B"/>
    <w:rsid w:val="008B1FC6"/>
    <w:rsid w:val="008B2B13"/>
    <w:rsid w:val="008B3839"/>
    <w:rsid w:val="008B4F88"/>
    <w:rsid w:val="008B6F2E"/>
    <w:rsid w:val="008B7C1D"/>
    <w:rsid w:val="008C0BC6"/>
    <w:rsid w:val="008C0ED3"/>
    <w:rsid w:val="008C2FB1"/>
    <w:rsid w:val="008C483F"/>
    <w:rsid w:val="008C54DB"/>
    <w:rsid w:val="008C6B63"/>
    <w:rsid w:val="008C70CA"/>
    <w:rsid w:val="008D1F70"/>
    <w:rsid w:val="008D1FDA"/>
    <w:rsid w:val="008D2748"/>
    <w:rsid w:val="008D2CA8"/>
    <w:rsid w:val="008D3A79"/>
    <w:rsid w:val="008D527D"/>
    <w:rsid w:val="008D6BB3"/>
    <w:rsid w:val="008D70F0"/>
    <w:rsid w:val="008D77ED"/>
    <w:rsid w:val="008E0CF1"/>
    <w:rsid w:val="008E26D4"/>
    <w:rsid w:val="008E324F"/>
    <w:rsid w:val="008E3266"/>
    <w:rsid w:val="008E5802"/>
    <w:rsid w:val="008E5AF6"/>
    <w:rsid w:val="008E6802"/>
    <w:rsid w:val="008F1A11"/>
    <w:rsid w:val="008F22AC"/>
    <w:rsid w:val="008F412C"/>
    <w:rsid w:val="008F43DF"/>
    <w:rsid w:val="008F524F"/>
    <w:rsid w:val="008F64A9"/>
    <w:rsid w:val="00900657"/>
    <w:rsid w:val="009006EE"/>
    <w:rsid w:val="00901408"/>
    <w:rsid w:val="00901DC4"/>
    <w:rsid w:val="009045A0"/>
    <w:rsid w:val="00904AB5"/>
    <w:rsid w:val="00904D37"/>
    <w:rsid w:val="009060FE"/>
    <w:rsid w:val="00913D66"/>
    <w:rsid w:val="00914B43"/>
    <w:rsid w:val="00915633"/>
    <w:rsid w:val="00920AE8"/>
    <w:rsid w:val="009222CC"/>
    <w:rsid w:val="00924774"/>
    <w:rsid w:val="00925BD2"/>
    <w:rsid w:val="00926AE7"/>
    <w:rsid w:val="00926C06"/>
    <w:rsid w:val="0093089E"/>
    <w:rsid w:val="009318C2"/>
    <w:rsid w:val="00932D63"/>
    <w:rsid w:val="00934165"/>
    <w:rsid w:val="00934D11"/>
    <w:rsid w:val="00935655"/>
    <w:rsid w:val="0093612E"/>
    <w:rsid w:val="00936FDD"/>
    <w:rsid w:val="00940112"/>
    <w:rsid w:val="009421AF"/>
    <w:rsid w:val="009438A6"/>
    <w:rsid w:val="00943D60"/>
    <w:rsid w:val="00944ACD"/>
    <w:rsid w:val="00944AFA"/>
    <w:rsid w:val="00951A1F"/>
    <w:rsid w:val="00953C7C"/>
    <w:rsid w:val="009613C7"/>
    <w:rsid w:val="009619C6"/>
    <w:rsid w:val="00962030"/>
    <w:rsid w:val="00962323"/>
    <w:rsid w:val="00964884"/>
    <w:rsid w:val="00966439"/>
    <w:rsid w:val="00970F29"/>
    <w:rsid w:val="00971B49"/>
    <w:rsid w:val="00973A8E"/>
    <w:rsid w:val="00973D82"/>
    <w:rsid w:val="0097616A"/>
    <w:rsid w:val="00976BF9"/>
    <w:rsid w:val="00977C3C"/>
    <w:rsid w:val="00985E12"/>
    <w:rsid w:val="00991FE2"/>
    <w:rsid w:val="00992A54"/>
    <w:rsid w:val="00993A6D"/>
    <w:rsid w:val="009A05A7"/>
    <w:rsid w:val="009A05AA"/>
    <w:rsid w:val="009A36C9"/>
    <w:rsid w:val="009A3BC0"/>
    <w:rsid w:val="009A6714"/>
    <w:rsid w:val="009A6B9E"/>
    <w:rsid w:val="009B3709"/>
    <w:rsid w:val="009B3ACA"/>
    <w:rsid w:val="009B4737"/>
    <w:rsid w:val="009B4AE9"/>
    <w:rsid w:val="009B6947"/>
    <w:rsid w:val="009C01E2"/>
    <w:rsid w:val="009C1F58"/>
    <w:rsid w:val="009C20D0"/>
    <w:rsid w:val="009C3719"/>
    <w:rsid w:val="009C7F58"/>
    <w:rsid w:val="009D113C"/>
    <w:rsid w:val="009D18EF"/>
    <w:rsid w:val="009D2C03"/>
    <w:rsid w:val="009D2DD6"/>
    <w:rsid w:val="009D47F4"/>
    <w:rsid w:val="009E1126"/>
    <w:rsid w:val="009E3478"/>
    <w:rsid w:val="009E35EA"/>
    <w:rsid w:val="009E3773"/>
    <w:rsid w:val="009E3DCD"/>
    <w:rsid w:val="009E5698"/>
    <w:rsid w:val="009E5D05"/>
    <w:rsid w:val="009E6D5E"/>
    <w:rsid w:val="009F09DF"/>
    <w:rsid w:val="009F10B2"/>
    <w:rsid w:val="009F262B"/>
    <w:rsid w:val="009F5B31"/>
    <w:rsid w:val="00A00316"/>
    <w:rsid w:val="00A05AB3"/>
    <w:rsid w:val="00A06FEB"/>
    <w:rsid w:val="00A07B92"/>
    <w:rsid w:val="00A10E63"/>
    <w:rsid w:val="00A171A9"/>
    <w:rsid w:val="00A2244B"/>
    <w:rsid w:val="00A22CE7"/>
    <w:rsid w:val="00A23BB3"/>
    <w:rsid w:val="00A2462F"/>
    <w:rsid w:val="00A26C2A"/>
    <w:rsid w:val="00A31CCC"/>
    <w:rsid w:val="00A332C3"/>
    <w:rsid w:val="00A3366E"/>
    <w:rsid w:val="00A36A7D"/>
    <w:rsid w:val="00A37BD3"/>
    <w:rsid w:val="00A41CC9"/>
    <w:rsid w:val="00A51701"/>
    <w:rsid w:val="00A52E66"/>
    <w:rsid w:val="00A55F9E"/>
    <w:rsid w:val="00A6258A"/>
    <w:rsid w:val="00A636B5"/>
    <w:rsid w:val="00A6396B"/>
    <w:rsid w:val="00A64C66"/>
    <w:rsid w:val="00A650DC"/>
    <w:rsid w:val="00A66FF8"/>
    <w:rsid w:val="00A670F7"/>
    <w:rsid w:val="00A702DF"/>
    <w:rsid w:val="00A708D0"/>
    <w:rsid w:val="00A73E4F"/>
    <w:rsid w:val="00A74421"/>
    <w:rsid w:val="00A748F0"/>
    <w:rsid w:val="00A77E6F"/>
    <w:rsid w:val="00A810DA"/>
    <w:rsid w:val="00A83CAA"/>
    <w:rsid w:val="00A84CC5"/>
    <w:rsid w:val="00A865EE"/>
    <w:rsid w:val="00A8767B"/>
    <w:rsid w:val="00A90E6B"/>
    <w:rsid w:val="00A91430"/>
    <w:rsid w:val="00A92211"/>
    <w:rsid w:val="00A9242B"/>
    <w:rsid w:val="00A92647"/>
    <w:rsid w:val="00A9528E"/>
    <w:rsid w:val="00A96F4E"/>
    <w:rsid w:val="00A97474"/>
    <w:rsid w:val="00AA054D"/>
    <w:rsid w:val="00AA30CC"/>
    <w:rsid w:val="00AA4900"/>
    <w:rsid w:val="00AA4EFB"/>
    <w:rsid w:val="00AA6466"/>
    <w:rsid w:val="00AB0258"/>
    <w:rsid w:val="00AB6547"/>
    <w:rsid w:val="00AB6B41"/>
    <w:rsid w:val="00AB6D0C"/>
    <w:rsid w:val="00AB7A54"/>
    <w:rsid w:val="00AC4947"/>
    <w:rsid w:val="00AC5D25"/>
    <w:rsid w:val="00AC6C5E"/>
    <w:rsid w:val="00AD117C"/>
    <w:rsid w:val="00AD47F8"/>
    <w:rsid w:val="00AE4614"/>
    <w:rsid w:val="00AE65D8"/>
    <w:rsid w:val="00AE730C"/>
    <w:rsid w:val="00AE75F4"/>
    <w:rsid w:val="00AF2664"/>
    <w:rsid w:val="00AF29DF"/>
    <w:rsid w:val="00AF32DB"/>
    <w:rsid w:val="00AF337D"/>
    <w:rsid w:val="00AF4E9B"/>
    <w:rsid w:val="00AF5939"/>
    <w:rsid w:val="00AF63BF"/>
    <w:rsid w:val="00AF77B7"/>
    <w:rsid w:val="00B0016B"/>
    <w:rsid w:val="00B00C92"/>
    <w:rsid w:val="00B00EAC"/>
    <w:rsid w:val="00B01890"/>
    <w:rsid w:val="00B02647"/>
    <w:rsid w:val="00B02DCE"/>
    <w:rsid w:val="00B03DFF"/>
    <w:rsid w:val="00B061E7"/>
    <w:rsid w:val="00B11A6A"/>
    <w:rsid w:val="00B13229"/>
    <w:rsid w:val="00B146D6"/>
    <w:rsid w:val="00B166EA"/>
    <w:rsid w:val="00B17437"/>
    <w:rsid w:val="00B21EC5"/>
    <w:rsid w:val="00B24961"/>
    <w:rsid w:val="00B27FB0"/>
    <w:rsid w:val="00B30CA0"/>
    <w:rsid w:val="00B31EA8"/>
    <w:rsid w:val="00B350EB"/>
    <w:rsid w:val="00B356BB"/>
    <w:rsid w:val="00B35C2B"/>
    <w:rsid w:val="00B37699"/>
    <w:rsid w:val="00B456C3"/>
    <w:rsid w:val="00B4766D"/>
    <w:rsid w:val="00B51549"/>
    <w:rsid w:val="00B523E0"/>
    <w:rsid w:val="00B54515"/>
    <w:rsid w:val="00B56579"/>
    <w:rsid w:val="00B57B0F"/>
    <w:rsid w:val="00B60DAC"/>
    <w:rsid w:val="00B61BB6"/>
    <w:rsid w:val="00B626B8"/>
    <w:rsid w:val="00B62DFD"/>
    <w:rsid w:val="00B65084"/>
    <w:rsid w:val="00B6656F"/>
    <w:rsid w:val="00B67ABE"/>
    <w:rsid w:val="00B70D6A"/>
    <w:rsid w:val="00B73ACE"/>
    <w:rsid w:val="00B74CB0"/>
    <w:rsid w:val="00B81115"/>
    <w:rsid w:val="00B81E12"/>
    <w:rsid w:val="00B845D2"/>
    <w:rsid w:val="00B8714D"/>
    <w:rsid w:val="00B8719D"/>
    <w:rsid w:val="00B8722F"/>
    <w:rsid w:val="00B87551"/>
    <w:rsid w:val="00B9069A"/>
    <w:rsid w:val="00B90D1D"/>
    <w:rsid w:val="00B91BDF"/>
    <w:rsid w:val="00B949A7"/>
    <w:rsid w:val="00B95C8A"/>
    <w:rsid w:val="00B96BA8"/>
    <w:rsid w:val="00B97EA5"/>
    <w:rsid w:val="00BA21FB"/>
    <w:rsid w:val="00BA2D27"/>
    <w:rsid w:val="00BA4554"/>
    <w:rsid w:val="00BA74F1"/>
    <w:rsid w:val="00BB285A"/>
    <w:rsid w:val="00BB4629"/>
    <w:rsid w:val="00BB5E22"/>
    <w:rsid w:val="00BB6E70"/>
    <w:rsid w:val="00BC27A0"/>
    <w:rsid w:val="00BC3D4E"/>
    <w:rsid w:val="00BC52E2"/>
    <w:rsid w:val="00BC6253"/>
    <w:rsid w:val="00BD0415"/>
    <w:rsid w:val="00BD0535"/>
    <w:rsid w:val="00BD0E09"/>
    <w:rsid w:val="00BD1C0B"/>
    <w:rsid w:val="00BD28A6"/>
    <w:rsid w:val="00BD3810"/>
    <w:rsid w:val="00BD6108"/>
    <w:rsid w:val="00BD6451"/>
    <w:rsid w:val="00BE013A"/>
    <w:rsid w:val="00BE0536"/>
    <w:rsid w:val="00BE4A0A"/>
    <w:rsid w:val="00BE4A76"/>
    <w:rsid w:val="00BF5E39"/>
    <w:rsid w:val="00BF79D7"/>
    <w:rsid w:val="00C00124"/>
    <w:rsid w:val="00C04ABA"/>
    <w:rsid w:val="00C05B5B"/>
    <w:rsid w:val="00C06875"/>
    <w:rsid w:val="00C10F16"/>
    <w:rsid w:val="00C15BF1"/>
    <w:rsid w:val="00C1748F"/>
    <w:rsid w:val="00C20EC6"/>
    <w:rsid w:val="00C23EB6"/>
    <w:rsid w:val="00C24F21"/>
    <w:rsid w:val="00C25811"/>
    <w:rsid w:val="00C26116"/>
    <w:rsid w:val="00C277D9"/>
    <w:rsid w:val="00C27A7F"/>
    <w:rsid w:val="00C30044"/>
    <w:rsid w:val="00C31D2D"/>
    <w:rsid w:val="00C378F9"/>
    <w:rsid w:val="00C41D8D"/>
    <w:rsid w:val="00C440B6"/>
    <w:rsid w:val="00C44A0B"/>
    <w:rsid w:val="00C52EE4"/>
    <w:rsid w:val="00C530D2"/>
    <w:rsid w:val="00C54CFC"/>
    <w:rsid w:val="00C561AE"/>
    <w:rsid w:val="00C62230"/>
    <w:rsid w:val="00C71902"/>
    <w:rsid w:val="00C71A91"/>
    <w:rsid w:val="00C72A4B"/>
    <w:rsid w:val="00C7646E"/>
    <w:rsid w:val="00C824F5"/>
    <w:rsid w:val="00C834E5"/>
    <w:rsid w:val="00C861B0"/>
    <w:rsid w:val="00C87BA3"/>
    <w:rsid w:val="00C90ADB"/>
    <w:rsid w:val="00C97322"/>
    <w:rsid w:val="00CA0EDA"/>
    <w:rsid w:val="00CA1BE0"/>
    <w:rsid w:val="00CA2700"/>
    <w:rsid w:val="00CA2A00"/>
    <w:rsid w:val="00CA40E0"/>
    <w:rsid w:val="00CA4973"/>
    <w:rsid w:val="00CA5212"/>
    <w:rsid w:val="00CB05A1"/>
    <w:rsid w:val="00CB45E9"/>
    <w:rsid w:val="00CB699F"/>
    <w:rsid w:val="00CB69B3"/>
    <w:rsid w:val="00CC0092"/>
    <w:rsid w:val="00CC2ACC"/>
    <w:rsid w:val="00CC3D56"/>
    <w:rsid w:val="00CC4AFE"/>
    <w:rsid w:val="00CC556A"/>
    <w:rsid w:val="00CD117C"/>
    <w:rsid w:val="00CD14DE"/>
    <w:rsid w:val="00CD19F6"/>
    <w:rsid w:val="00CD2834"/>
    <w:rsid w:val="00CD3F58"/>
    <w:rsid w:val="00CD6039"/>
    <w:rsid w:val="00CD7176"/>
    <w:rsid w:val="00CD732A"/>
    <w:rsid w:val="00CE2DBA"/>
    <w:rsid w:val="00CE4B8A"/>
    <w:rsid w:val="00CE60CE"/>
    <w:rsid w:val="00CE70A7"/>
    <w:rsid w:val="00CE794C"/>
    <w:rsid w:val="00CF3496"/>
    <w:rsid w:val="00D00F77"/>
    <w:rsid w:val="00D0174D"/>
    <w:rsid w:val="00D03E64"/>
    <w:rsid w:val="00D075DF"/>
    <w:rsid w:val="00D07BC5"/>
    <w:rsid w:val="00D13D0A"/>
    <w:rsid w:val="00D13D74"/>
    <w:rsid w:val="00D169D8"/>
    <w:rsid w:val="00D17DEF"/>
    <w:rsid w:val="00D201E1"/>
    <w:rsid w:val="00D225F7"/>
    <w:rsid w:val="00D265CA"/>
    <w:rsid w:val="00D33B33"/>
    <w:rsid w:val="00D34C3F"/>
    <w:rsid w:val="00D35051"/>
    <w:rsid w:val="00D35916"/>
    <w:rsid w:val="00D44D13"/>
    <w:rsid w:val="00D458CE"/>
    <w:rsid w:val="00D46D14"/>
    <w:rsid w:val="00D50B33"/>
    <w:rsid w:val="00D558D0"/>
    <w:rsid w:val="00D55A9F"/>
    <w:rsid w:val="00D55CAE"/>
    <w:rsid w:val="00D5615D"/>
    <w:rsid w:val="00D677B3"/>
    <w:rsid w:val="00D67BFC"/>
    <w:rsid w:val="00D728A7"/>
    <w:rsid w:val="00D76CDF"/>
    <w:rsid w:val="00D77AEC"/>
    <w:rsid w:val="00D77FC5"/>
    <w:rsid w:val="00D823F7"/>
    <w:rsid w:val="00D8388C"/>
    <w:rsid w:val="00D84985"/>
    <w:rsid w:val="00D904A9"/>
    <w:rsid w:val="00D916D7"/>
    <w:rsid w:val="00D94ED0"/>
    <w:rsid w:val="00D95016"/>
    <w:rsid w:val="00D9651A"/>
    <w:rsid w:val="00D97AD7"/>
    <w:rsid w:val="00DA01DA"/>
    <w:rsid w:val="00DA0964"/>
    <w:rsid w:val="00DA3358"/>
    <w:rsid w:val="00DA3718"/>
    <w:rsid w:val="00DA4A80"/>
    <w:rsid w:val="00DB1A43"/>
    <w:rsid w:val="00DB33D1"/>
    <w:rsid w:val="00DB37CF"/>
    <w:rsid w:val="00DB3D3D"/>
    <w:rsid w:val="00DB55AF"/>
    <w:rsid w:val="00DB6BC9"/>
    <w:rsid w:val="00DB7407"/>
    <w:rsid w:val="00DC0300"/>
    <w:rsid w:val="00DC0A3A"/>
    <w:rsid w:val="00DC581C"/>
    <w:rsid w:val="00DD11EC"/>
    <w:rsid w:val="00DD1C97"/>
    <w:rsid w:val="00DD1CD0"/>
    <w:rsid w:val="00DD21D1"/>
    <w:rsid w:val="00DD3E75"/>
    <w:rsid w:val="00DD66EF"/>
    <w:rsid w:val="00DE0E1C"/>
    <w:rsid w:val="00DE2808"/>
    <w:rsid w:val="00DE40CD"/>
    <w:rsid w:val="00DE514C"/>
    <w:rsid w:val="00DE7E6E"/>
    <w:rsid w:val="00DF0E2A"/>
    <w:rsid w:val="00DF1852"/>
    <w:rsid w:val="00DF4D38"/>
    <w:rsid w:val="00DF67D6"/>
    <w:rsid w:val="00DF7D88"/>
    <w:rsid w:val="00E021CE"/>
    <w:rsid w:val="00E0274C"/>
    <w:rsid w:val="00E027AF"/>
    <w:rsid w:val="00E03F6E"/>
    <w:rsid w:val="00E03FFB"/>
    <w:rsid w:val="00E0761F"/>
    <w:rsid w:val="00E1083A"/>
    <w:rsid w:val="00E1137F"/>
    <w:rsid w:val="00E15AE3"/>
    <w:rsid w:val="00E2162B"/>
    <w:rsid w:val="00E238A8"/>
    <w:rsid w:val="00E2526A"/>
    <w:rsid w:val="00E30219"/>
    <w:rsid w:val="00E310BA"/>
    <w:rsid w:val="00E31740"/>
    <w:rsid w:val="00E331C9"/>
    <w:rsid w:val="00E34A69"/>
    <w:rsid w:val="00E34DD5"/>
    <w:rsid w:val="00E35FDB"/>
    <w:rsid w:val="00E36B48"/>
    <w:rsid w:val="00E37152"/>
    <w:rsid w:val="00E419D2"/>
    <w:rsid w:val="00E4231D"/>
    <w:rsid w:val="00E42AEE"/>
    <w:rsid w:val="00E42CE3"/>
    <w:rsid w:val="00E449D6"/>
    <w:rsid w:val="00E44EC7"/>
    <w:rsid w:val="00E462A5"/>
    <w:rsid w:val="00E47411"/>
    <w:rsid w:val="00E47801"/>
    <w:rsid w:val="00E50168"/>
    <w:rsid w:val="00E50D5C"/>
    <w:rsid w:val="00E50D79"/>
    <w:rsid w:val="00E52521"/>
    <w:rsid w:val="00E55242"/>
    <w:rsid w:val="00E5602F"/>
    <w:rsid w:val="00E614C1"/>
    <w:rsid w:val="00E628A0"/>
    <w:rsid w:val="00E64147"/>
    <w:rsid w:val="00E6595B"/>
    <w:rsid w:val="00E6603A"/>
    <w:rsid w:val="00E67D90"/>
    <w:rsid w:val="00E727D7"/>
    <w:rsid w:val="00E73186"/>
    <w:rsid w:val="00E7379D"/>
    <w:rsid w:val="00E74B9B"/>
    <w:rsid w:val="00E81952"/>
    <w:rsid w:val="00E83023"/>
    <w:rsid w:val="00E873B2"/>
    <w:rsid w:val="00E873C5"/>
    <w:rsid w:val="00E90CF6"/>
    <w:rsid w:val="00E9792B"/>
    <w:rsid w:val="00EA16F5"/>
    <w:rsid w:val="00EA64E3"/>
    <w:rsid w:val="00EA657E"/>
    <w:rsid w:val="00EA6B03"/>
    <w:rsid w:val="00EA743F"/>
    <w:rsid w:val="00EB18AB"/>
    <w:rsid w:val="00EB1D50"/>
    <w:rsid w:val="00EB1F7D"/>
    <w:rsid w:val="00EB1FDC"/>
    <w:rsid w:val="00EB3E2B"/>
    <w:rsid w:val="00EB67E4"/>
    <w:rsid w:val="00EB7B6E"/>
    <w:rsid w:val="00EB7E75"/>
    <w:rsid w:val="00EC1F66"/>
    <w:rsid w:val="00EC33AB"/>
    <w:rsid w:val="00EC4217"/>
    <w:rsid w:val="00EC47D8"/>
    <w:rsid w:val="00EC4D3A"/>
    <w:rsid w:val="00EC5B90"/>
    <w:rsid w:val="00EC5C5F"/>
    <w:rsid w:val="00EC616B"/>
    <w:rsid w:val="00ED0042"/>
    <w:rsid w:val="00ED06A8"/>
    <w:rsid w:val="00ED19BE"/>
    <w:rsid w:val="00ED1DE6"/>
    <w:rsid w:val="00ED2176"/>
    <w:rsid w:val="00ED5295"/>
    <w:rsid w:val="00EE5621"/>
    <w:rsid w:val="00EF14AC"/>
    <w:rsid w:val="00EF2043"/>
    <w:rsid w:val="00EF6E94"/>
    <w:rsid w:val="00EF701B"/>
    <w:rsid w:val="00EF7136"/>
    <w:rsid w:val="00EF7885"/>
    <w:rsid w:val="00F00638"/>
    <w:rsid w:val="00F02A56"/>
    <w:rsid w:val="00F03DA7"/>
    <w:rsid w:val="00F05E79"/>
    <w:rsid w:val="00F07B3E"/>
    <w:rsid w:val="00F07FCF"/>
    <w:rsid w:val="00F14073"/>
    <w:rsid w:val="00F14337"/>
    <w:rsid w:val="00F164B1"/>
    <w:rsid w:val="00F245CC"/>
    <w:rsid w:val="00F2774C"/>
    <w:rsid w:val="00F32A6A"/>
    <w:rsid w:val="00F343F4"/>
    <w:rsid w:val="00F3463C"/>
    <w:rsid w:val="00F3526D"/>
    <w:rsid w:val="00F353A2"/>
    <w:rsid w:val="00F376D1"/>
    <w:rsid w:val="00F42C72"/>
    <w:rsid w:val="00F42E6A"/>
    <w:rsid w:val="00F4349D"/>
    <w:rsid w:val="00F478F6"/>
    <w:rsid w:val="00F47F59"/>
    <w:rsid w:val="00F50D34"/>
    <w:rsid w:val="00F52896"/>
    <w:rsid w:val="00F61B5A"/>
    <w:rsid w:val="00F65D8A"/>
    <w:rsid w:val="00F65FCD"/>
    <w:rsid w:val="00F669AD"/>
    <w:rsid w:val="00F66CE2"/>
    <w:rsid w:val="00F703E7"/>
    <w:rsid w:val="00F72C8A"/>
    <w:rsid w:val="00F733A4"/>
    <w:rsid w:val="00F7655B"/>
    <w:rsid w:val="00F76967"/>
    <w:rsid w:val="00F81126"/>
    <w:rsid w:val="00F81739"/>
    <w:rsid w:val="00F82546"/>
    <w:rsid w:val="00F84774"/>
    <w:rsid w:val="00F86873"/>
    <w:rsid w:val="00F90287"/>
    <w:rsid w:val="00F90A8F"/>
    <w:rsid w:val="00F923C3"/>
    <w:rsid w:val="00F956B1"/>
    <w:rsid w:val="00F96B30"/>
    <w:rsid w:val="00F96E49"/>
    <w:rsid w:val="00F97068"/>
    <w:rsid w:val="00FA0234"/>
    <w:rsid w:val="00FA09FA"/>
    <w:rsid w:val="00FA46D9"/>
    <w:rsid w:val="00FA48EC"/>
    <w:rsid w:val="00FA7AEF"/>
    <w:rsid w:val="00FB1712"/>
    <w:rsid w:val="00FB3512"/>
    <w:rsid w:val="00FB4952"/>
    <w:rsid w:val="00FB4B3C"/>
    <w:rsid w:val="00FB5DEE"/>
    <w:rsid w:val="00FC125C"/>
    <w:rsid w:val="00FC55D2"/>
    <w:rsid w:val="00FC77B7"/>
    <w:rsid w:val="00FD026E"/>
    <w:rsid w:val="00FD033C"/>
    <w:rsid w:val="00FD106D"/>
    <w:rsid w:val="00FD3585"/>
    <w:rsid w:val="00FD4EED"/>
    <w:rsid w:val="00FE2E1F"/>
    <w:rsid w:val="00FE4E95"/>
    <w:rsid w:val="00FE5D67"/>
    <w:rsid w:val="00FF0CB2"/>
    <w:rsid w:val="00FF3847"/>
    <w:rsid w:val="00FF4274"/>
    <w:rsid w:val="00FF60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C50"/>
    <w:rPr>
      <w:sz w:val="22"/>
      <w:lang w:val="en-GB"/>
    </w:rPr>
  </w:style>
  <w:style w:type="paragraph" w:styleId="Heading1">
    <w:name w:val="heading 1"/>
    <w:basedOn w:val="Normal"/>
    <w:next w:val="Normal"/>
    <w:qFormat/>
    <w:rsid w:val="00840C50"/>
    <w:pPr>
      <w:keepNext/>
      <w:spacing w:before="240" w:after="60"/>
      <w:outlineLvl w:val="0"/>
    </w:pPr>
    <w:rPr>
      <w:rFonts w:ascii="Arial" w:hAnsi="Arial"/>
      <w:b/>
      <w:kern w:val="28"/>
      <w:sz w:val="28"/>
    </w:rPr>
  </w:style>
  <w:style w:type="paragraph" w:styleId="Heading2">
    <w:name w:val="heading 2"/>
    <w:basedOn w:val="Normal"/>
    <w:next w:val="Normal"/>
    <w:qFormat/>
    <w:rsid w:val="00840C50"/>
    <w:pPr>
      <w:keepNext/>
      <w:spacing w:before="240" w:after="60"/>
      <w:outlineLvl w:val="1"/>
    </w:pPr>
    <w:rPr>
      <w:rFonts w:ascii="Arial" w:hAnsi="Arial"/>
      <w:b/>
      <w:i/>
      <w:sz w:val="24"/>
    </w:rPr>
  </w:style>
  <w:style w:type="paragraph" w:styleId="Heading3">
    <w:name w:val="heading 3"/>
    <w:basedOn w:val="Normal"/>
    <w:next w:val="Normal"/>
    <w:qFormat/>
    <w:rsid w:val="00840C50"/>
    <w:pPr>
      <w:keepNext/>
      <w:spacing w:before="240" w:after="60"/>
      <w:outlineLvl w:val="2"/>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UFooter">
    <w:name w:val="EUFooter"/>
    <w:basedOn w:val="Normal"/>
    <w:qFormat/>
    <w:rsid w:val="00840C50"/>
    <w:pPr>
      <w:pBdr>
        <w:top w:val="single" w:sz="6" w:space="1" w:color="auto"/>
      </w:pBdr>
      <w:tabs>
        <w:tab w:val="right" w:pos="9639"/>
      </w:tabs>
      <w:jc w:val="both"/>
    </w:pPr>
  </w:style>
  <w:style w:type="paragraph" w:customStyle="1" w:styleId="EUFootnotetext">
    <w:name w:val="EUFootnote text"/>
    <w:basedOn w:val="Normal"/>
    <w:qFormat/>
    <w:rsid w:val="00840C50"/>
    <w:pPr>
      <w:spacing w:after="120"/>
      <w:jc w:val="both"/>
    </w:pPr>
  </w:style>
  <w:style w:type="paragraph" w:customStyle="1" w:styleId="EUHeader">
    <w:name w:val="EUHeader"/>
    <w:basedOn w:val="EUNormal"/>
    <w:qFormat/>
    <w:rsid w:val="00840C50"/>
    <w:pPr>
      <w:pBdr>
        <w:bottom w:val="single" w:sz="6" w:space="1" w:color="auto"/>
      </w:pBdr>
      <w:tabs>
        <w:tab w:val="right" w:pos="9639"/>
      </w:tabs>
      <w:jc w:val="left"/>
    </w:pPr>
    <w:rPr>
      <w:sz w:val="20"/>
    </w:rPr>
  </w:style>
  <w:style w:type="paragraph" w:customStyle="1" w:styleId="EUNormal">
    <w:name w:val="EUNormal"/>
    <w:basedOn w:val="Normal"/>
    <w:qFormat/>
    <w:rsid w:val="00840C50"/>
    <w:pPr>
      <w:spacing w:after="120"/>
      <w:jc w:val="both"/>
    </w:pPr>
  </w:style>
  <w:style w:type="paragraph" w:customStyle="1" w:styleId="EUHeading1">
    <w:name w:val="EUHeading 1"/>
    <w:basedOn w:val="Normal"/>
    <w:next w:val="EUNormal"/>
    <w:qFormat/>
    <w:rsid w:val="00840C50"/>
    <w:pPr>
      <w:keepNext/>
      <w:pageBreakBefore/>
      <w:numPr>
        <w:numId w:val="8"/>
      </w:numPr>
      <w:spacing w:before="120" w:after="240"/>
      <w:jc w:val="both"/>
      <w:outlineLvl w:val="0"/>
    </w:pPr>
    <w:rPr>
      <w:b/>
      <w:sz w:val="32"/>
    </w:rPr>
  </w:style>
  <w:style w:type="paragraph" w:customStyle="1" w:styleId="EUHeading2">
    <w:name w:val="EUHeading 2"/>
    <w:basedOn w:val="EUHeading1"/>
    <w:next w:val="EUNormal"/>
    <w:qFormat/>
    <w:rsid w:val="00840C50"/>
    <w:pPr>
      <w:pageBreakBefore w:val="0"/>
      <w:numPr>
        <w:ilvl w:val="1"/>
      </w:numPr>
      <w:outlineLvl w:val="1"/>
    </w:pPr>
    <w:rPr>
      <w:sz w:val="28"/>
    </w:rPr>
  </w:style>
  <w:style w:type="paragraph" w:customStyle="1" w:styleId="EUHeading3">
    <w:name w:val="EUHeading 3"/>
    <w:basedOn w:val="EUHeading1"/>
    <w:next w:val="EUNormal"/>
    <w:qFormat/>
    <w:rsid w:val="00840C50"/>
    <w:pPr>
      <w:pageBreakBefore w:val="0"/>
      <w:numPr>
        <w:ilvl w:val="2"/>
      </w:numPr>
      <w:outlineLvl w:val="2"/>
    </w:pPr>
    <w:rPr>
      <w:sz w:val="22"/>
    </w:rPr>
  </w:style>
  <w:style w:type="paragraph" w:customStyle="1" w:styleId="EUHeading4">
    <w:name w:val="EUHeading 4"/>
    <w:basedOn w:val="EUHeading1"/>
    <w:next w:val="EUNormal"/>
    <w:qFormat/>
    <w:rsid w:val="00840C50"/>
    <w:pPr>
      <w:pageBreakBefore w:val="0"/>
      <w:numPr>
        <w:ilvl w:val="3"/>
      </w:numPr>
      <w:outlineLvl w:val="3"/>
    </w:pPr>
    <w:rPr>
      <w:sz w:val="22"/>
    </w:rPr>
  </w:style>
  <w:style w:type="paragraph" w:customStyle="1" w:styleId="EUHeading5">
    <w:name w:val="EUHeading 5"/>
    <w:basedOn w:val="EUHeading1"/>
    <w:next w:val="EUNormal"/>
    <w:qFormat/>
    <w:rsid w:val="00840C50"/>
    <w:pPr>
      <w:pageBreakBefore w:val="0"/>
      <w:numPr>
        <w:ilvl w:val="4"/>
      </w:numPr>
      <w:outlineLvl w:val="4"/>
    </w:pPr>
    <w:rPr>
      <w:sz w:val="22"/>
    </w:rPr>
  </w:style>
  <w:style w:type="paragraph" w:customStyle="1" w:styleId="EUCaption">
    <w:name w:val="EUCaption"/>
    <w:basedOn w:val="EUNormal"/>
    <w:qFormat/>
    <w:rsid w:val="00922480"/>
    <w:pPr>
      <w:jc w:val="center"/>
    </w:pPr>
    <w:rPr>
      <w:b/>
    </w:rPr>
  </w:style>
  <w:style w:type="paragraph" w:customStyle="1" w:styleId="EUList">
    <w:name w:val="EUList"/>
    <w:basedOn w:val="EUNormal"/>
    <w:rsid w:val="00840C50"/>
    <w:pPr>
      <w:ind w:left="425" w:hanging="425"/>
    </w:pPr>
  </w:style>
  <w:style w:type="paragraph" w:customStyle="1" w:styleId="EUList2">
    <w:name w:val="EUList 2"/>
    <w:basedOn w:val="EUNormal"/>
    <w:rsid w:val="00840C50"/>
    <w:pPr>
      <w:ind w:left="850" w:hanging="425"/>
    </w:pPr>
  </w:style>
  <w:style w:type="paragraph" w:customStyle="1" w:styleId="EUList3">
    <w:name w:val="EUList 3"/>
    <w:basedOn w:val="EUNormal"/>
    <w:rsid w:val="00840C50"/>
    <w:pPr>
      <w:ind w:left="1276" w:hanging="425"/>
    </w:pPr>
  </w:style>
  <w:style w:type="paragraph" w:customStyle="1" w:styleId="EUListBullet">
    <w:name w:val="EUList Bullet"/>
    <w:basedOn w:val="EUNormal"/>
    <w:rsid w:val="00840C50"/>
    <w:pPr>
      <w:numPr>
        <w:numId w:val="1"/>
      </w:numPr>
    </w:pPr>
  </w:style>
  <w:style w:type="paragraph" w:customStyle="1" w:styleId="EUListBullet2">
    <w:name w:val="EUList Bullet 2"/>
    <w:basedOn w:val="EUNormal"/>
    <w:rsid w:val="00840C50"/>
    <w:pPr>
      <w:numPr>
        <w:numId w:val="2"/>
      </w:numPr>
    </w:pPr>
  </w:style>
  <w:style w:type="paragraph" w:customStyle="1" w:styleId="EUListBullet3">
    <w:name w:val="EUList Bullet 3"/>
    <w:basedOn w:val="EUNormal"/>
    <w:rsid w:val="00840C50"/>
    <w:pPr>
      <w:numPr>
        <w:numId w:val="3"/>
      </w:numPr>
      <w:tabs>
        <w:tab w:val="clear" w:pos="1211"/>
        <w:tab w:val="left" w:pos="1276"/>
      </w:tabs>
      <w:ind w:left="1276" w:hanging="425"/>
    </w:pPr>
  </w:style>
  <w:style w:type="paragraph" w:customStyle="1" w:styleId="EUListContinue">
    <w:name w:val="EUList Continue"/>
    <w:basedOn w:val="EUNormal"/>
    <w:rsid w:val="00840C50"/>
    <w:pPr>
      <w:ind w:left="425"/>
    </w:pPr>
  </w:style>
  <w:style w:type="paragraph" w:customStyle="1" w:styleId="EUListContinue2">
    <w:name w:val="EUList Continue 2"/>
    <w:basedOn w:val="EUNormal"/>
    <w:rsid w:val="00840C50"/>
    <w:pPr>
      <w:ind w:left="851"/>
    </w:pPr>
  </w:style>
  <w:style w:type="paragraph" w:customStyle="1" w:styleId="EUListContinue3">
    <w:name w:val="EUList Continue 3"/>
    <w:basedOn w:val="EUNormal"/>
    <w:rsid w:val="00840C50"/>
    <w:pPr>
      <w:ind w:left="1276"/>
    </w:pPr>
  </w:style>
  <w:style w:type="paragraph" w:customStyle="1" w:styleId="EUListNumber">
    <w:name w:val="EUList Number"/>
    <w:basedOn w:val="EUNormal"/>
    <w:rsid w:val="00840C50"/>
    <w:pPr>
      <w:ind w:left="425" w:hanging="425"/>
    </w:pPr>
  </w:style>
  <w:style w:type="paragraph" w:customStyle="1" w:styleId="EUListNumber2">
    <w:name w:val="EUList Number 2"/>
    <w:basedOn w:val="EUNormal"/>
    <w:rsid w:val="00840C50"/>
    <w:pPr>
      <w:ind w:left="850" w:hanging="425"/>
    </w:pPr>
  </w:style>
  <w:style w:type="paragraph" w:customStyle="1" w:styleId="EUListNumber3">
    <w:name w:val="EUList Number 3"/>
    <w:basedOn w:val="EUNormal"/>
    <w:rsid w:val="00840C50"/>
    <w:pPr>
      <w:ind w:left="1276" w:hanging="425"/>
    </w:pPr>
  </w:style>
  <w:style w:type="paragraph" w:styleId="TOC1">
    <w:name w:val="toc 1"/>
    <w:basedOn w:val="Normal"/>
    <w:next w:val="Normal"/>
    <w:autoRedefine/>
    <w:uiPriority w:val="39"/>
    <w:rsid w:val="00840C50"/>
  </w:style>
  <w:style w:type="paragraph" w:styleId="TOC2">
    <w:name w:val="toc 2"/>
    <w:basedOn w:val="Normal"/>
    <w:next w:val="Normal"/>
    <w:autoRedefine/>
    <w:uiPriority w:val="39"/>
    <w:rsid w:val="00840C50"/>
    <w:pPr>
      <w:ind w:left="200"/>
    </w:pPr>
  </w:style>
  <w:style w:type="paragraph" w:styleId="TOC3">
    <w:name w:val="toc 3"/>
    <w:basedOn w:val="Normal"/>
    <w:next w:val="Normal"/>
    <w:autoRedefine/>
    <w:uiPriority w:val="39"/>
    <w:rsid w:val="00840C50"/>
    <w:pPr>
      <w:ind w:left="400"/>
    </w:pPr>
  </w:style>
  <w:style w:type="paragraph" w:styleId="TOC4">
    <w:name w:val="toc 4"/>
    <w:basedOn w:val="Normal"/>
    <w:next w:val="Normal"/>
    <w:autoRedefine/>
    <w:semiHidden/>
    <w:rsid w:val="00840C50"/>
    <w:pPr>
      <w:ind w:left="600"/>
    </w:pPr>
  </w:style>
  <w:style w:type="paragraph" w:styleId="TOC5">
    <w:name w:val="toc 5"/>
    <w:basedOn w:val="Normal"/>
    <w:next w:val="Normal"/>
    <w:autoRedefine/>
    <w:semiHidden/>
    <w:rsid w:val="00840C50"/>
    <w:pPr>
      <w:ind w:left="800"/>
    </w:pPr>
  </w:style>
  <w:style w:type="paragraph" w:styleId="TOC6">
    <w:name w:val="toc 6"/>
    <w:basedOn w:val="Normal"/>
    <w:next w:val="Normal"/>
    <w:autoRedefine/>
    <w:semiHidden/>
    <w:rsid w:val="00840C50"/>
    <w:pPr>
      <w:ind w:left="1000"/>
    </w:pPr>
  </w:style>
  <w:style w:type="paragraph" w:styleId="TOC7">
    <w:name w:val="toc 7"/>
    <w:basedOn w:val="Normal"/>
    <w:next w:val="Normal"/>
    <w:autoRedefine/>
    <w:semiHidden/>
    <w:rsid w:val="00840C50"/>
    <w:pPr>
      <w:ind w:left="1200"/>
    </w:pPr>
  </w:style>
  <w:style w:type="paragraph" w:styleId="TOC8">
    <w:name w:val="toc 8"/>
    <w:basedOn w:val="Normal"/>
    <w:next w:val="Normal"/>
    <w:autoRedefine/>
    <w:semiHidden/>
    <w:rsid w:val="00840C50"/>
    <w:pPr>
      <w:ind w:left="1400"/>
    </w:pPr>
  </w:style>
  <w:style w:type="paragraph" w:styleId="TOC9">
    <w:name w:val="toc 9"/>
    <w:basedOn w:val="Normal"/>
    <w:next w:val="Normal"/>
    <w:autoRedefine/>
    <w:semiHidden/>
    <w:rsid w:val="00840C50"/>
    <w:pPr>
      <w:ind w:left="1600"/>
    </w:pPr>
  </w:style>
  <w:style w:type="paragraph" w:customStyle="1" w:styleId="EUHeading">
    <w:name w:val="EUHeading"/>
    <w:basedOn w:val="Normal"/>
    <w:next w:val="EUNormal"/>
    <w:qFormat/>
    <w:rsid w:val="00840C50"/>
    <w:pPr>
      <w:keepNext/>
      <w:pageBreakBefore/>
      <w:tabs>
        <w:tab w:val="left" w:pos="0"/>
      </w:tabs>
      <w:spacing w:before="120" w:after="240"/>
      <w:outlineLvl w:val="0"/>
    </w:pPr>
    <w:rPr>
      <w:b/>
      <w:sz w:val="32"/>
    </w:rPr>
  </w:style>
  <w:style w:type="paragraph" w:customStyle="1" w:styleId="EUAnnex1">
    <w:name w:val="EUAnnex 1"/>
    <w:basedOn w:val="Normal"/>
    <w:next w:val="EUNormal"/>
    <w:qFormat/>
    <w:rsid w:val="00840C50"/>
    <w:pPr>
      <w:keepNext/>
      <w:pageBreakBefore/>
      <w:numPr>
        <w:numId w:val="5"/>
      </w:numPr>
      <w:spacing w:before="120" w:after="240"/>
      <w:outlineLvl w:val="0"/>
    </w:pPr>
    <w:rPr>
      <w:b/>
      <w:sz w:val="32"/>
    </w:rPr>
  </w:style>
  <w:style w:type="paragraph" w:customStyle="1" w:styleId="EUAnnex2">
    <w:name w:val="EUAnnex 2"/>
    <w:basedOn w:val="EUAnnex1"/>
    <w:next w:val="EUNormal"/>
    <w:qFormat/>
    <w:rsid w:val="00840C50"/>
    <w:pPr>
      <w:pageBreakBefore w:val="0"/>
      <w:numPr>
        <w:ilvl w:val="1"/>
      </w:numPr>
      <w:outlineLvl w:val="1"/>
    </w:pPr>
    <w:rPr>
      <w:sz w:val="28"/>
    </w:rPr>
  </w:style>
  <w:style w:type="paragraph" w:customStyle="1" w:styleId="EUAnnex3">
    <w:name w:val="EUAnnex 3"/>
    <w:basedOn w:val="EUAnnex1"/>
    <w:next w:val="EUNormal"/>
    <w:qFormat/>
    <w:rsid w:val="00840C50"/>
    <w:pPr>
      <w:pageBreakBefore w:val="0"/>
      <w:numPr>
        <w:ilvl w:val="2"/>
      </w:numPr>
      <w:outlineLvl w:val="2"/>
    </w:pPr>
    <w:rPr>
      <w:sz w:val="22"/>
    </w:rPr>
  </w:style>
  <w:style w:type="paragraph" w:customStyle="1" w:styleId="EUAnnex4">
    <w:name w:val="EUAnnex 4"/>
    <w:basedOn w:val="EUAnnex1"/>
    <w:next w:val="EUNormal"/>
    <w:qFormat/>
    <w:rsid w:val="00840C50"/>
    <w:pPr>
      <w:pageBreakBefore w:val="0"/>
      <w:numPr>
        <w:ilvl w:val="3"/>
      </w:numPr>
      <w:outlineLvl w:val="3"/>
    </w:pPr>
    <w:rPr>
      <w:sz w:val="22"/>
    </w:rPr>
  </w:style>
  <w:style w:type="paragraph" w:customStyle="1" w:styleId="EUAnnex5">
    <w:name w:val="EUAnnex 5"/>
    <w:basedOn w:val="EUAnnex1"/>
    <w:next w:val="EUNormal"/>
    <w:qFormat/>
    <w:rsid w:val="00840C50"/>
    <w:pPr>
      <w:pageBreakBefore w:val="0"/>
      <w:numPr>
        <w:ilvl w:val="4"/>
      </w:numPr>
      <w:outlineLvl w:val="4"/>
    </w:pPr>
    <w:rPr>
      <w:sz w:val="22"/>
    </w:rPr>
  </w:style>
  <w:style w:type="paragraph" w:customStyle="1" w:styleId="Table">
    <w:name w:val="Table"/>
    <w:basedOn w:val="Normal"/>
    <w:rsid w:val="00840C50"/>
    <w:pPr>
      <w:spacing w:before="20" w:after="20"/>
    </w:pPr>
    <w:rPr>
      <w:sz w:val="20"/>
      <w:lang w:val="en-US" w:eastAsia="de-DE"/>
    </w:rPr>
  </w:style>
  <w:style w:type="paragraph" w:styleId="Header">
    <w:name w:val="header"/>
    <w:basedOn w:val="Normal"/>
    <w:rsid w:val="00840C50"/>
    <w:pPr>
      <w:tabs>
        <w:tab w:val="center" w:pos="4153"/>
        <w:tab w:val="right" w:pos="8306"/>
      </w:tabs>
    </w:pPr>
    <w:rPr>
      <w:sz w:val="20"/>
    </w:rPr>
  </w:style>
  <w:style w:type="paragraph" w:styleId="Footer">
    <w:name w:val="footer"/>
    <w:basedOn w:val="Normal"/>
    <w:rsid w:val="00840C50"/>
    <w:pPr>
      <w:tabs>
        <w:tab w:val="center" w:pos="4153"/>
        <w:tab w:val="right" w:pos="8306"/>
      </w:tabs>
    </w:pPr>
    <w:rPr>
      <w:sz w:val="20"/>
    </w:rPr>
  </w:style>
  <w:style w:type="paragraph" w:customStyle="1" w:styleId="EUCode">
    <w:name w:val="EUCode"/>
    <w:basedOn w:val="Normal"/>
    <w:qFormat/>
    <w:rsid w:val="00840C50"/>
    <w:pPr>
      <w:keepNext/>
      <w:keepLines/>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uppressAutoHyphens/>
    </w:pPr>
    <w:rPr>
      <w:rFonts w:ascii="Courier New" w:hAnsi="Courier New"/>
      <w:noProof/>
    </w:rPr>
  </w:style>
  <w:style w:type="character" w:styleId="Hyperlink">
    <w:name w:val="Hyperlink"/>
    <w:basedOn w:val="DefaultParagraphFont"/>
    <w:uiPriority w:val="99"/>
    <w:rsid w:val="00840C50"/>
    <w:rPr>
      <w:color w:val="0000FF"/>
      <w:u w:val="single"/>
    </w:rPr>
  </w:style>
  <w:style w:type="paragraph" w:customStyle="1" w:styleId="EUReference">
    <w:name w:val="EUReference"/>
    <w:basedOn w:val="EUNormal"/>
    <w:qFormat/>
    <w:rsid w:val="00840C50"/>
    <w:pPr>
      <w:numPr>
        <w:numId w:val="4"/>
      </w:numPr>
    </w:pPr>
  </w:style>
  <w:style w:type="paragraph" w:customStyle="1" w:styleId="EUAppendix1">
    <w:name w:val="EUAppendix 1"/>
    <w:basedOn w:val="Normal"/>
    <w:next w:val="EUNormal"/>
    <w:qFormat/>
    <w:rsid w:val="00840C50"/>
    <w:pPr>
      <w:keepNext/>
      <w:pageBreakBefore/>
      <w:numPr>
        <w:numId w:val="6"/>
      </w:numPr>
      <w:tabs>
        <w:tab w:val="clear" w:pos="2160"/>
        <w:tab w:val="num" w:pos="1985"/>
      </w:tabs>
      <w:spacing w:before="120" w:after="240"/>
      <w:ind w:left="1985" w:hanging="1985"/>
      <w:outlineLvl w:val="0"/>
    </w:pPr>
    <w:rPr>
      <w:b/>
      <w:sz w:val="32"/>
    </w:rPr>
  </w:style>
  <w:style w:type="paragraph" w:customStyle="1" w:styleId="TableHead">
    <w:name w:val="Table_Head"/>
    <w:basedOn w:val="Table"/>
    <w:rsid w:val="00840C50"/>
    <w:rPr>
      <w:b/>
      <w:lang w:val="en-GB"/>
    </w:rPr>
  </w:style>
  <w:style w:type="paragraph" w:styleId="Caption">
    <w:name w:val="caption"/>
    <w:basedOn w:val="EUNormal"/>
    <w:next w:val="EUNormal"/>
    <w:autoRedefine/>
    <w:qFormat/>
    <w:rsid w:val="005F745A"/>
    <w:pPr>
      <w:spacing w:before="120"/>
      <w:jc w:val="center"/>
    </w:pPr>
    <w:rPr>
      <w:b/>
      <w:bCs/>
    </w:rPr>
  </w:style>
  <w:style w:type="paragraph" w:customStyle="1" w:styleId="EUAppendix2">
    <w:name w:val="EUAppendix 2"/>
    <w:basedOn w:val="EUAppendix1"/>
    <w:next w:val="EUNormal"/>
    <w:qFormat/>
    <w:rsid w:val="00840C50"/>
    <w:pPr>
      <w:pageBreakBefore w:val="0"/>
      <w:numPr>
        <w:ilvl w:val="1"/>
      </w:numPr>
      <w:outlineLvl w:val="1"/>
    </w:pPr>
    <w:rPr>
      <w:sz w:val="28"/>
    </w:rPr>
  </w:style>
  <w:style w:type="paragraph" w:styleId="TableofFigures">
    <w:name w:val="table of figures"/>
    <w:basedOn w:val="Normal"/>
    <w:next w:val="Normal"/>
    <w:uiPriority w:val="99"/>
    <w:rsid w:val="00840C50"/>
    <w:pPr>
      <w:ind w:left="400" w:hanging="400"/>
    </w:pPr>
  </w:style>
  <w:style w:type="paragraph" w:customStyle="1" w:styleId="EUAppendix3">
    <w:name w:val="EUAppendix 3"/>
    <w:basedOn w:val="EUAppendix1"/>
    <w:next w:val="EUNormal"/>
    <w:qFormat/>
    <w:rsid w:val="00840C50"/>
    <w:pPr>
      <w:pageBreakBefore w:val="0"/>
      <w:numPr>
        <w:ilvl w:val="2"/>
      </w:numPr>
      <w:outlineLvl w:val="2"/>
    </w:pPr>
    <w:rPr>
      <w:sz w:val="22"/>
    </w:rPr>
  </w:style>
  <w:style w:type="paragraph" w:customStyle="1" w:styleId="EUAppendix4">
    <w:name w:val="EUAppendix 4"/>
    <w:basedOn w:val="EUAppendix1"/>
    <w:next w:val="EUNormal"/>
    <w:qFormat/>
    <w:rsid w:val="00840C50"/>
    <w:pPr>
      <w:pageBreakBefore w:val="0"/>
      <w:numPr>
        <w:ilvl w:val="3"/>
      </w:numPr>
      <w:tabs>
        <w:tab w:val="left" w:pos="1701"/>
      </w:tabs>
      <w:outlineLvl w:val="3"/>
    </w:pPr>
    <w:rPr>
      <w:sz w:val="22"/>
    </w:rPr>
  </w:style>
  <w:style w:type="paragraph" w:customStyle="1" w:styleId="EUAppendix5">
    <w:name w:val="EUAppendix 5"/>
    <w:basedOn w:val="EUAppendix1"/>
    <w:next w:val="EUNormal"/>
    <w:qFormat/>
    <w:rsid w:val="00840C50"/>
    <w:pPr>
      <w:pageBreakBefore w:val="0"/>
      <w:numPr>
        <w:ilvl w:val="4"/>
      </w:numPr>
      <w:outlineLvl w:val="4"/>
    </w:pPr>
    <w:rPr>
      <w:sz w:val="22"/>
    </w:rPr>
  </w:style>
  <w:style w:type="paragraph" w:styleId="BalloonText">
    <w:name w:val="Balloon Text"/>
    <w:basedOn w:val="Normal"/>
    <w:semiHidden/>
    <w:rsid w:val="00C87D96"/>
    <w:rPr>
      <w:rFonts w:ascii="Tahoma" w:hAnsi="Tahoma" w:cs="Tahoma"/>
      <w:sz w:val="16"/>
      <w:szCs w:val="16"/>
    </w:rPr>
  </w:style>
  <w:style w:type="character" w:styleId="CommentReference">
    <w:name w:val="annotation reference"/>
    <w:basedOn w:val="DefaultParagraphFont"/>
    <w:semiHidden/>
    <w:rsid w:val="00C87D96"/>
    <w:rPr>
      <w:sz w:val="16"/>
      <w:szCs w:val="16"/>
    </w:rPr>
  </w:style>
  <w:style w:type="paragraph" w:styleId="CommentText">
    <w:name w:val="annotation text"/>
    <w:basedOn w:val="Normal"/>
    <w:semiHidden/>
    <w:rsid w:val="00C87D96"/>
    <w:rPr>
      <w:sz w:val="20"/>
    </w:rPr>
  </w:style>
  <w:style w:type="paragraph" w:styleId="CommentSubject">
    <w:name w:val="annotation subject"/>
    <w:basedOn w:val="CommentText"/>
    <w:next w:val="CommentText"/>
    <w:semiHidden/>
    <w:rsid w:val="00C87D96"/>
    <w:rPr>
      <w:b/>
      <w:bCs/>
    </w:rPr>
  </w:style>
  <w:style w:type="character" w:styleId="FollowedHyperlink">
    <w:name w:val="FollowedHyperlink"/>
    <w:basedOn w:val="DefaultParagraphFont"/>
    <w:uiPriority w:val="99"/>
    <w:semiHidden/>
    <w:unhideWhenUsed/>
    <w:rsid w:val="00350670"/>
    <w:rPr>
      <w:color w:val="800080"/>
      <w:u w:val="single"/>
    </w:rPr>
  </w:style>
  <w:style w:type="paragraph" w:styleId="NormalWeb">
    <w:name w:val="Normal (Web)"/>
    <w:basedOn w:val="Normal"/>
    <w:uiPriority w:val="99"/>
    <w:unhideWhenUsed/>
    <w:rsid w:val="00632BFC"/>
    <w:pPr>
      <w:spacing w:before="100" w:beforeAutospacing="1" w:after="100" w:afterAutospacing="1"/>
    </w:pPr>
    <w:rPr>
      <w:sz w:val="24"/>
      <w:szCs w:val="24"/>
      <w:lang w:val="en-US"/>
    </w:rPr>
  </w:style>
  <w:style w:type="character" w:customStyle="1" w:styleId="apple-tab-span">
    <w:name w:val="apple-tab-span"/>
    <w:basedOn w:val="DefaultParagraphFont"/>
    <w:rsid w:val="00632BFC"/>
  </w:style>
  <w:style w:type="paragraph" w:styleId="ListParagraph">
    <w:name w:val="List Paragraph"/>
    <w:basedOn w:val="Normal"/>
    <w:uiPriority w:val="34"/>
    <w:qFormat/>
    <w:rsid w:val="00632BFC"/>
    <w:pPr>
      <w:ind w:left="720"/>
      <w:contextualSpacing/>
    </w:pPr>
  </w:style>
  <w:style w:type="paragraph" w:customStyle="1" w:styleId="Normal1">
    <w:name w:val="Normal1"/>
    <w:rsid w:val="0021320D"/>
    <w:pPr>
      <w:spacing w:line="276" w:lineRule="auto"/>
    </w:pPr>
    <w:rPr>
      <w:rFonts w:ascii="Arial" w:eastAsia="Arial" w:hAnsi="Arial" w:cs="Arial"/>
      <w:color w:val="000000"/>
      <w:sz w:val="22"/>
    </w:rPr>
  </w:style>
  <w:style w:type="table" w:styleId="TableGrid">
    <w:name w:val="Table Grid"/>
    <w:basedOn w:val="TableNormal"/>
    <w:uiPriority w:val="59"/>
    <w:rsid w:val="005D21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7210744">
      <w:bodyDiv w:val="1"/>
      <w:marLeft w:val="0"/>
      <w:marRight w:val="0"/>
      <w:marTop w:val="0"/>
      <w:marBottom w:val="0"/>
      <w:divBdr>
        <w:top w:val="none" w:sz="0" w:space="0" w:color="auto"/>
        <w:left w:val="none" w:sz="0" w:space="0" w:color="auto"/>
        <w:bottom w:val="none" w:sz="0" w:space="0" w:color="auto"/>
        <w:right w:val="none" w:sz="0" w:space="0" w:color="auto"/>
      </w:divBdr>
    </w:div>
    <w:div w:id="532112892">
      <w:bodyDiv w:val="1"/>
      <w:marLeft w:val="0"/>
      <w:marRight w:val="0"/>
      <w:marTop w:val="0"/>
      <w:marBottom w:val="0"/>
      <w:divBdr>
        <w:top w:val="none" w:sz="0" w:space="0" w:color="auto"/>
        <w:left w:val="none" w:sz="0" w:space="0" w:color="auto"/>
        <w:bottom w:val="none" w:sz="0" w:space="0" w:color="auto"/>
        <w:right w:val="none" w:sz="0" w:space="0" w:color="auto"/>
      </w:divBdr>
    </w:div>
    <w:div w:id="590116764">
      <w:bodyDiv w:val="1"/>
      <w:marLeft w:val="0"/>
      <w:marRight w:val="0"/>
      <w:marTop w:val="0"/>
      <w:marBottom w:val="0"/>
      <w:divBdr>
        <w:top w:val="none" w:sz="0" w:space="0" w:color="auto"/>
        <w:left w:val="none" w:sz="0" w:space="0" w:color="auto"/>
        <w:bottom w:val="none" w:sz="0" w:space="0" w:color="auto"/>
        <w:right w:val="none" w:sz="0" w:space="0" w:color="auto"/>
      </w:divBdr>
    </w:div>
    <w:div w:id="698966674">
      <w:bodyDiv w:val="1"/>
      <w:marLeft w:val="0"/>
      <w:marRight w:val="0"/>
      <w:marTop w:val="0"/>
      <w:marBottom w:val="0"/>
      <w:divBdr>
        <w:top w:val="none" w:sz="0" w:space="0" w:color="auto"/>
        <w:left w:val="none" w:sz="0" w:space="0" w:color="auto"/>
        <w:bottom w:val="none" w:sz="0" w:space="0" w:color="auto"/>
        <w:right w:val="none" w:sz="0" w:space="0" w:color="auto"/>
      </w:divBdr>
    </w:div>
    <w:div w:id="1171872460">
      <w:bodyDiv w:val="1"/>
      <w:marLeft w:val="0"/>
      <w:marRight w:val="0"/>
      <w:marTop w:val="0"/>
      <w:marBottom w:val="0"/>
      <w:divBdr>
        <w:top w:val="none" w:sz="0" w:space="0" w:color="auto"/>
        <w:left w:val="none" w:sz="0" w:space="0" w:color="auto"/>
        <w:bottom w:val="none" w:sz="0" w:space="0" w:color="auto"/>
        <w:right w:val="none" w:sz="0" w:space="0" w:color="auto"/>
      </w:divBdr>
    </w:div>
    <w:div w:id="1313832692">
      <w:bodyDiv w:val="1"/>
      <w:marLeft w:val="0"/>
      <w:marRight w:val="0"/>
      <w:marTop w:val="0"/>
      <w:marBottom w:val="0"/>
      <w:divBdr>
        <w:top w:val="none" w:sz="0" w:space="0" w:color="auto"/>
        <w:left w:val="none" w:sz="0" w:space="0" w:color="auto"/>
        <w:bottom w:val="none" w:sz="0" w:space="0" w:color="auto"/>
        <w:right w:val="none" w:sz="0" w:space="0" w:color="auto"/>
      </w:divBdr>
      <w:divsChild>
        <w:div w:id="1574855986">
          <w:marLeft w:val="0"/>
          <w:marRight w:val="0"/>
          <w:marTop w:val="0"/>
          <w:marBottom w:val="0"/>
          <w:divBdr>
            <w:top w:val="none" w:sz="0" w:space="0" w:color="auto"/>
            <w:left w:val="none" w:sz="0" w:space="0" w:color="auto"/>
            <w:bottom w:val="none" w:sz="0" w:space="0" w:color="auto"/>
            <w:right w:val="none" w:sz="0" w:space="0" w:color="auto"/>
          </w:divBdr>
        </w:div>
      </w:divsChild>
    </w:div>
    <w:div w:id="1434280874">
      <w:bodyDiv w:val="1"/>
      <w:marLeft w:val="0"/>
      <w:marRight w:val="0"/>
      <w:marTop w:val="0"/>
      <w:marBottom w:val="0"/>
      <w:divBdr>
        <w:top w:val="none" w:sz="0" w:space="0" w:color="auto"/>
        <w:left w:val="none" w:sz="0" w:space="0" w:color="auto"/>
        <w:bottom w:val="none" w:sz="0" w:space="0" w:color="auto"/>
        <w:right w:val="none" w:sz="0" w:space="0" w:color="auto"/>
      </w:divBdr>
    </w:div>
    <w:div w:id="1534731168">
      <w:bodyDiv w:val="1"/>
      <w:marLeft w:val="0"/>
      <w:marRight w:val="0"/>
      <w:marTop w:val="0"/>
      <w:marBottom w:val="0"/>
      <w:divBdr>
        <w:top w:val="none" w:sz="0" w:space="0" w:color="auto"/>
        <w:left w:val="none" w:sz="0" w:space="0" w:color="auto"/>
        <w:bottom w:val="none" w:sz="0" w:space="0" w:color="auto"/>
        <w:right w:val="none" w:sz="0" w:space="0" w:color="auto"/>
      </w:divBdr>
    </w:div>
    <w:div w:id="1739596648">
      <w:bodyDiv w:val="1"/>
      <w:marLeft w:val="0"/>
      <w:marRight w:val="0"/>
      <w:marTop w:val="0"/>
      <w:marBottom w:val="0"/>
      <w:divBdr>
        <w:top w:val="none" w:sz="0" w:space="0" w:color="auto"/>
        <w:left w:val="none" w:sz="0" w:space="0" w:color="auto"/>
        <w:bottom w:val="none" w:sz="0" w:space="0" w:color="auto"/>
        <w:right w:val="none" w:sz="0" w:space="0" w:color="auto"/>
      </w:divBdr>
      <w:divsChild>
        <w:div w:id="381369784">
          <w:marLeft w:val="0"/>
          <w:marRight w:val="0"/>
          <w:marTop w:val="0"/>
          <w:marBottom w:val="0"/>
          <w:divBdr>
            <w:top w:val="none" w:sz="0" w:space="0" w:color="auto"/>
            <w:left w:val="none" w:sz="0" w:space="0" w:color="auto"/>
            <w:bottom w:val="none" w:sz="0" w:space="0" w:color="auto"/>
            <w:right w:val="none" w:sz="0" w:space="0" w:color="auto"/>
          </w:divBdr>
        </w:div>
      </w:divsChild>
    </w:div>
    <w:div w:id="2080663319">
      <w:bodyDiv w:val="1"/>
      <w:marLeft w:val="0"/>
      <w:marRight w:val="0"/>
      <w:marTop w:val="0"/>
      <w:marBottom w:val="0"/>
      <w:divBdr>
        <w:top w:val="none" w:sz="0" w:space="0" w:color="auto"/>
        <w:left w:val="none" w:sz="0" w:space="0" w:color="auto"/>
        <w:bottom w:val="none" w:sz="0" w:space="0" w:color="auto"/>
        <w:right w:val="none" w:sz="0" w:space="0" w:color="auto"/>
      </w:divBdr>
    </w:div>
    <w:div w:id="2103991381">
      <w:bodyDiv w:val="1"/>
      <w:marLeft w:val="0"/>
      <w:marRight w:val="0"/>
      <w:marTop w:val="0"/>
      <w:marBottom w:val="0"/>
      <w:divBdr>
        <w:top w:val="none" w:sz="0" w:space="0" w:color="auto"/>
        <w:left w:val="none" w:sz="0" w:space="0" w:color="auto"/>
        <w:bottom w:val="none" w:sz="0" w:space="0" w:color="auto"/>
        <w:right w:val="none" w:sz="0" w:space="0" w:color="auto"/>
      </w:divBdr>
      <w:divsChild>
        <w:div w:id="1587110699">
          <w:marLeft w:val="0"/>
          <w:marRight w:val="0"/>
          <w:marTop w:val="0"/>
          <w:marBottom w:val="0"/>
          <w:divBdr>
            <w:top w:val="none" w:sz="0" w:space="0" w:color="auto"/>
            <w:left w:val="none" w:sz="0" w:space="0" w:color="auto"/>
            <w:bottom w:val="none" w:sz="0" w:space="0" w:color="auto"/>
            <w:right w:val="none" w:sz="0" w:space="0" w:color="auto"/>
          </w:divBdr>
        </w:div>
      </w:divsChild>
    </w:div>
    <w:div w:id="211524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dbcouncil.org/benchmarks/spb"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icar\Desktop\PlanetData%20deliverable%20template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7C35F2C-BA81-497F-B044-168D9215E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PlanetData deliverable template_WORD.dotx</Template>
  <TotalTime>244</TotalTime>
  <Pages>14</Pages>
  <Words>2955</Words>
  <Characters>16850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ACTIVE Deliverable template</vt:lpstr>
    </vt:vector>
  </TitlesOfParts>
  <Company>Eurescom GmbH</Company>
  <LinksUpToDate>false</LinksUpToDate>
  <CharactersWithSpaces>19766</CharactersWithSpaces>
  <SharedDoc>false</SharedDoc>
  <HLinks>
    <vt:vector size="102" baseType="variant">
      <vt:variant>
        <vt:i4>1310767</vt:i4>
      </vt:variant>
      <vt:variant>
        <vt:i4>126</vt:i4>
      </vt:variant>
      <vt:variant>
        <vt:i4>0</vt:i4>
      </vt:variant>
      <vt:variant>
        <vt:i4>5</vt:i4>
      </vt:variant>
      <vt:variant>
        <vt:lpwstr>http://www.ics.forth.gr/isl/PlanetData/</vt:lpwstr>
      </vt:variant>
      <vt:variant>
        <vt:lpwstr/>
      </vt:variant>
      <vt:variant>
        <vt:i4>851995</vt:i4>
      </vt:variant>
      <vt:variant>
        <vt:i4>95</vt:i4>
      </vt:variant>
      <vt:variant>
        <vt:i4>0</vt:i4>
      </vt:variant>
      <vt:variant>
        <vt:i4>5</vt:i4>
      </vt:variant>
      <vt:variant>
        <vt:lpwstr/>
      </vt:variant>
      <vt:variant>
        <vt:lpwstr>_Toc339985936</vt:lpwstr>
      </vt:variant>
      <vt:variant>
        <vt:i4>917531</vt:i4>
      </vt:variant>
      <vt:variant>
        <vt:i4>89</vt:i4>
      </vt:variant>
      <vt:variant>
        <vt:i4>0</vt:i4>
      </vt:variant>
      <vt:variant>
        <vt:i4>5</vt:i4>
      </vt:variant>
      <vt:variant>
        <vt:lpwstr/>
      </vt:variant>
      <vt:variant>
        <vt:lpwstr>_Toc339985935</vt:lpwstr>
      </vt:variant>
      <vt:variant>
        <vt:i4>983067</vt:i4>
      </vt:variant>
      <vt:variant>
        <vt:i4>83</vt:i4>
      </vt:variant>
      <vt:variant>
        <vt:i4>0</vt:i4>
      </vt:variant>
      <vt:variant>
        <vt:i4>5</vt:i4>
      </vt:variant>
      <vt:variant>
        <vt:lpwstr/>
      </vt:variant>
      <vt:variant>
        <vt:lpwstr>_Toc339985934</vt:lpwstr>
      </vt:variant>
      <vt:variant>
        <vt:i4>524315</vt:i4>
      </vt:variant>
      <vt:variant>
        <vt:i4>77</vt:i4>
      </vt:variant>
      <vt:variant>
        <vt:i4>0</vt:i4>
      </vt:variant>
      <vt:variant>
        <vt:i4>5</vt:i4>
      </vt:variant>
      <vt:variant>
        <vt:lpwstr/>
      </vt:variant>
      <vt:variant>
        <vt:lpwstr>_Toc339985933</vt:lpwstr>
      </vt:variant>
      <vt:variant>
        <vt:i4>589851</vt:i4>
      </vt:variant>
      <vt:variant>
        <vt:i4>71</vt:i4>
      </vt:variant>
      <vt:variant>
        <vt:i4>0</vt:i4>
      </vt:variant>
      <vt:variant>
        <vt:i4>5</vt:i4>
      </vt:variant>
      <vt:variant>
        <vt:lpwstr/>
      </vt:variant>
      <vt:variant>
        <vt:lpwstr>_Toc339985932</vt:lpwstr>
      </vt:variant>
      <vt:variant>
        <vt:i4>655387</vt:i4>
      </vt:variant>
      <vt:variant>
        <vt:i4>65</vt:i4>
      </vt:variant>
      <vt:variant>
        <vt:i4>0</vt:i4>
      </vt:variant>
      <vt:variant>
        <vt:i4>5</vt:i4>
      </vt:variant>
      <vt:variant>
        <vt:lpwstr/>
      </vt:variant>
      <vt:variant>
        <vt:lpwstr>_Toc339985931</vt:lpwstr>
      </vt:variant>
      <vt:variant>
        <vt:i4>720923</vt:i4>
      </vt:variant>
      <vt:variant>
        <vt:i4>59</vt:i4>
      </vt:variant>
      <vt:variant>
        <vt:i4>0</vt:i4>
      </vt:variant>
      <vt:variant>
        <vt:i4>5</vt:i4>
      </vt:variant>
      <vt:variant>
        <vt:lpwstr/>
      </vt:variant>
      <vt:variant>
        <vt:lpwstr>_Toc339985930</vt:lpwstr>
      </vt:variant>
      <vt:variant>
        <vt:i4>131098</vt:i4>
      </vt:variant>
      <vt:variant>
        <vt:i4>53</vt:i4>
      </vt:variant>
      <vt:variant>
        <vt:i4>0</vt:i4>
      </vt:variant>
      <vt:variant>
        <vt:i4>5</vt:i4>
      </vt:variant>
      <vt:variant>
        <vt:lpwstr/>
      </vt:variant>
      <vt:variant>
        <vt:lpwstr>_Toc339985929</vt:lpwstr>
      </vt:variant>
      <vt:variant>
        <vt:i4>196634</vt:i4>
      </vt:variant>
      <vt:variant>
        <vt:i4>47</vt:i4>
      </vt:variant>
      <vt:variant>
        <vt:i4>0</vt:i4>
      </vt:variant>
      <vt:variant>
        <vt:i4>5</vt:i4>
      </vt:variant>
      <vt:variant>
        <vt:lpwstr/>
      </vt:variant>
      <vt:variant>
        <vt:lpwstr>_Toc339985928</vt:lpwstr>
      </vt:variant>
      <vt:variant>
        <vt:i4>786458</vt:i4>
      </vt:variant>
      <vt:variant>
        <vt:i4>41</vt:i4>
      </vt:variant>
      <vt:variant>
        <vt:i4>0</vt:i4>
      </vt:variant>
      <vt:variant>
        <vt:i4>5</vt:i4>
      </vt:variant>
      <vt:variant>
        <vt:lpwstr/>
      </vt:variant>
      <vt:variant>
        <vt:lpwstr>_Toc339985927</vt:lpwstr>
      </vt:variant>
      <vt:variant>
        <vt:i4>851994</vt:i4>
      </vt:variant>
      <vt:variant>
        <vt:i4>35</vt:i4>
      </vt:variant>
      <vt:variant>
        <vt:i4>0</vt:i4>
      </vt:variant>
      <vt:variant>
        <vt:i4>5</vt:i4>
      </vt:variant>
      <vt:variant>
        <vt:lpwstr/>
      </vt:variant>
      <vt:variant>
        <vt:lpwstr>_Toc339985926</vt:lpwstr>
      </vt:variant>
      <vt:variant>
        <vt:i4>917530</vt:i4>
      </vt:variant>
      <vt:variant>
        <vt:i4>29</vt:i4>
      </vt:variant>
      <vt:variant>
        <vt:i4>0</vt:i4>
      </vt:variant>
      <vt:variant>
        <vt:i4>5</vt:i4>
      </vt:variant>
      <vt:variant>
        <vt:lpwstr/>
      </vt:variant>
      <vt:variant>
        <vt:lpwstr>_Toc339985925</vt:lpwstr>
      </vt:variant>
      <vt:variant>
        <vt:i4>983066</vt:i4>
      </vt:variant>
      <vt:variant>
        <vt:i4>23</vt:i4>
      </vt:variant>
      <vt:variant>
        <vt:i4>0</vt:i4>
      </vt:variant>
      <vt:variant>
        <vt:i4>5</vt:i4>
      </vt:variant>
      <vt:variant>
        <vt:lpwstr/>
      </vt:variant>
      <vt:variant>
        <vt:lpwstr>_Toc339985924</vt:lpwstr>
      </vt:variant>
      <vt:variant>
        <vt:i4>524314</vt:i4>
      </vt:variant>
      <vt:variant>
        <vt:i4>17</vt:i4>
      </vt:variant>
      <vt:variant>
        <vt:i4>0</vt:i4>
      </vt:variant>
      <vt:variant>
        <vt:i4>5</vt:i4>
      </vt:variant>
      <vt:variant>
        <vt:lpwstr/>
      </vt:variant>
      <vt:variant>
        <vt:lpwstr>_Toc339985923</vt:lpwstr>
      </vt:variant>
      <vt:variant>
        <vt:i4>589850</vt:i4>
      </vt:variant>
      <vt:variant>
        <vt:i4>11</vt:i4>
      </vt:variant>
      <vt:variant>
        <vt:i4>0</vt:i4>
      </vt:variant>
      <vt:variant>
        <vt:i4>5</vt:i4>
      </vt:variant>
      <vt:variant>
        <vt:lpwstr/>
      </vt:variant>
      <vt:variant>
        <vt:lpwstr>_Toc339985922</vt:lpwstr>
      </vt:variant>
      <vt:variant>
        <vt:i4>655386</vt:i4>
      </vt:variant>
      <vt:variant>
        <vt:i4>5</vt:i4>
      </vt:variant>
      <vt:variant>
        <vt:i4>0</vt:i4>
      </vt:variant>
      <vt:variant>
        <vt:i4>5</vt:i4>
      </vt:variant>
      <vt:variant>
        <vt:lpwstr/>
      </vt:variant>
      <vt:variant>
        <vt:lpwstr>_Toc339985921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ACTIVE Deliverable template</dc:title>
  <dc:creator>Alice Carpentier</dc:creator>
  <cp:lastModifiedBy>venelin</cp:lastModifiedBy>
  <cp:revision>149</cp:revision>
  <cp:lastPrinted>2014-10-22T09:47:00Z</cp:lastPrinted>
  <dcterms:created xsi:type="dcterms:W3CDTF">2014-10-21T15:21:00Z</dcterms:created>
  <dcterms:modified xsi:type="dcterms:W3CDTF">2014-10-22T14:01:00Z</dcterms:modified>
</cp:coreProperties>
</file>