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Amy Bednarz</w:t>
      </w:r>
    </w:p>
    <w:p w:rsidR="00000000" w:rsidDel="00000000" w:rsidP="00000000" w:rsidRDefault="00000000" w:rsidRPr="00000000" w14:paraId="00000002">
      <w:pPr>
        <w:rPr>
          <w:sz w:val="24"/>
          <w:szCs w:val="24"/>
        </w:rPr>
      </w:pPr>
      <w:r w:rsidDel="00000000" w:rsidR="00000000" w:rsidRPr="00000000">
        <w:rPr>
          <w:sz w:val="24"/>
          <w:szCs w:val="24"/>
          <w:rtl w:val="0"/>
        </w:rPr>
        <w:t xml:space="preserve">Matplotlib HW</w:t>
      </w:r>
    </w:p>
    <w:p w:rsidR="00000000" w:rsidDel="00000000" w:rsidP="00000000" w:rsidRDefault="00000000" w:rsidRPr="00000000" w14:paraId="00000003">
      <w:pPr>
        <w:rPr>
          <w:sz w:val="24"/>
          <w:szCs w:val="24"/>
        </w:rPr>
      </w:pPr>
      <w:r w:rsidDel="00000000" w:rsidR="00000000" w:rsidRPr="00000000">
        <w:rPr>
          <w:sz w:val="24"/>
          <w:szCs w:val="24"/>
          <w:rtl w:val="0"/>
        </w:rPr>
        <w:t xml:space="preserve">Observation and Insights</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After reviewing the summary table for the drug regimens and based on the median tumor volume after treatments,  both Ramicane and Capomulin, showed promising results in the reduction of tumor volume in the mice study specifically compared to the placebo. The tumor volume variance of both Ramicane and Capomulin, further indicates that these treatments may be further duplicated with similar success.  However, the mice treated with Stelasyn and Naftisol when compared to the placebo at the conclusion of the study did not show significant tumor volume reduction and shared comparable standard deviation metrics, thus these treatment options did not show any greater success to validate the drugs as viable treatment options using tumor volume as a metric for success.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