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19084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19084B">
              <w:rPr>
                <w:rFonts w:cstheme="minorHAnsi"/>
              </w:rPr>
              <w:t>213</w:t>
            </w:r>
            <w:r w:rsidR="000E6A5A">
              <w:rPr>
                <w:rFonts w:cstheme="minorHAnsi"/>
              </w:rPr>
              <w:t xml:space="preserve">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D1255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 xml:space="preserve">Emerging Technologies course will </w:t>
            </w:r>
            <w:r w:rsidR="009167A1">
              <w:rPr>
                <w:rFonts w:asciiTheme="minorHAnsi" w:hAnsiTheme="minorHAnsi"/>
                <w:color w:val="000000"/>
              </w:rPr>
              <w:t>acquaint</w:t>
            </w:r>
            <w:r w:rsidRPr="007066DE">
              <w:rPr>
                <w:rFonts w:asciiTheme="minorHAnsi" w:hAnsiTheme="minorHAnsi"/>
                <w:color w:val="000000"/>
              </w:rPr>
              <w:t xml:space="preserve"> students to t</w:t>
            </w:r>
            <w:r>
              <w:rPr>
                <w:rFonts w:asciiTheme="minorHAnsi" w:hAnsiTheme="minorHAnsi"/>
                <w:color w:val="000000"/>
              </w:rPr>
              <w:t xml:space="preserve">he topics </w:t>
            </w:r>
            <w:r w:rsidR="009167A1">
              <w:rPr>
                <w:rFonts w:asciiTheme="minorHAnsi" w:hAnsiTheme="minorHAnsi"/>
                <w:color w:val="000000"/>
              </w:rPr>
              <w:t>of</w:t>
            </w:r>
            <w:r>
              <w:rPr>
                <w:rFonts w:asciiTheme="minorHAnsi" w:hAnsiTheme="minorHAnsi"/>
                <w:color w:val="000000"/>
              </w:rPr>
              <w:t xml:space="preserve"> current </w:t>
            </w:r>
            <w:r w:rsidR="009167A1">
              <w:rPr>
                <w:rFonts w:asciiTheme="minorHAnsi" w:hAnsiTheme="minorHAnsi"/>
                <w:color w:val="000000"/>
              </w:rPr>
              <w:t>and contempor</w:t>
            </w:r>
            <w:r w:rsidR="009167A1" w:rsidRPr="007066DE">
              <w:rPr>
                <w:rFonts w:asciiTheme="minorHAnsi" w:hAnsiTheme="minorHAnsi"/>
                <w:color w:val="000000"/>
              </w:rPr>
              <w:t>ary</w:t>
            </w:r>
            <w:r w:rsidR="00434EF7">
              <w:rPr>
                <w:rFonts w:asciiTheme="minorHAnsi" w:hAnsiTheme="minorHAnsi"/>
                <w:color w:val="000000"/>
              </w:rPr>
              <w:t xml:space="preserve"> technologies that may affect every one of us now or in the very near future.</w:t>
            </w:r>
            <w:r w:rsidRPr="007066DE">
              <w:rPr>
                <w:rFonts w:asciiTheme="minorHAnsi" w:hAnsiTheme="minorHAnsi"/>
                <w:color w:val="000000"/>
              </w:rPr>
              <w:t xml:space="preserve"> </w:t>
            </w:r>
            <w:r w:rsidR="0073125E" w:rsidRP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Topics include </w:t>
            </w:r>
            <w:r w:rsid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introductions to cloud computing</w:t>
            </w:r>
            <w:r w:rsidR="0073125E" w:rsidRP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, </w:t>
            </w:r>
            <w:r w:rsid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I</w:t>
            </w:r>
            <w:r w:rsidR="00D12555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nternet </w:t>
            </w:r>
            <w:r w:rsid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o</w:t>
            </w:r>
            <w:r w:rsidR="00D12555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f things</w:t>
            </w:r>
            <w:r w:rsidR="0073125E" w:rsidRP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, </w:t>
            </w:r>
            <w:r w:rsid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artificial intelligence</w:t>
            </w:r>
            <w:r w:rsidR="0073125E" w:rsidRPr="0073125E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, </w:t>
            </w:r>
            <w:r w:rsidR="00D12555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data science, human machine interaction, ethics and professionalism, and </w:t>
            </w:r>
            <w:r w:rsidR="003C3C84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many </w:t>
            </w:r>
            <w:r w:rsidR="00D12555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other emerging technologies</w:t>
            </w:r>
            <w:r w:rsidRPr="0073125E">
              <w:rPr>
                <w:rFonts w:asciiTheme="minorHAnsi" w:hAnsiTheme="minorHAnsi" w:cstheme="minorHAnsi"/>
                <w:color w:val="000000"/>
              </w:rPr>
              <w:t>.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236446" w:rsidRDefault="00236446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student</w:t>
            </w:r>
            <w:r w:rsidR="0041222A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1222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A05216">
              <w:rPr>
                <w:rFonts w:eastAsia="Times New Roman" w:cs="Times New Roman"/>
                <w:color w:val="000000"/>
                <w:sz w:val="24"/>
                <w:szCs w:val="24"/>
              </w:rPr>
              <w:t>technologies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</w:t>
            </w:r>
            <w:r w:rsidR="008F68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areas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for application</w:t>
            </w:r>
            <w:r w:rsidR="005A5D0C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14B28">
              <w:rPr>
                <w:rFonts w:eastAsia="Times New Roman" w:cs="Times New Roman"/>
                <w:color w:val="000000"/>
                <w:sz w:val="14"/>
                <w:szCs w:val="14"/>
              </w:rPr>
              <w:br/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The course will focus on concepts and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  <w:r w:rsidR="00E14B2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Technology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Big Data and </w:t>
            </w:r>
            <w:r w:rsidR="00B27A2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Big 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B27A24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  <w:p w:rsidR="00B27A24" w:rsidRPr="00B27A24" w:rsidRDefault="00B27A24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7A24">
              <w:rPr>
                <w:rFonts w:eastAsia="Times New Roman" w:cstheme="minorHAnsi"/>
                <w:color w:val="000000"/>
                <w:sz w:val="24"/>
                <w:szCs w:val="24"/>
              </w:rPr>
              <w:t>Embedded Systems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(MoSHE)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A0521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A05216" w:rsidP="00A0521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(</w:t>
                  </w:r>
                  <w:r w:rsidR="005A7326">
                    <w:t>Class</w:t>
                  </w:r>
                  <w:r>
                    <w:t>)</w:t>
                  </w:r>
                  <w:r w:rsidR="005A7326">
                    <w:t xml:space="preserve"> activities &amp; participation</w:t>
                  </w:r>
                  <w:r>
                    <w:t>:</w:t>
                  </w:r>
                  <w:r w:rsidR="005A7326">
                    <w:t xml:space="preserve">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D062C0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0E58F6">
              <w:t xml:space="preserve"> </w:t>
            </w:r>
            <w:r w:rsidR="006C4205">
              <w:t xml:space="preserve"> 2022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7D7163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r w:rsidR="000300C4">
              <w:rPr>
                <w:rFonts w:cstheme="minorHAnsi"/>
                <w:lang w:val="de-DE"/>
              </w:rPr>
              <w:t xml:space="preserve">           </w:t>
            </w:r>
            <w:hyperlink r:id="rId8" w:history="1">
              <w:r w:rsidR="00634319" w:rsidRPr="000300C4">
                <w:rPr>
                  <w:rStyle w:val="Hyperlink"/>
                  <w:rFonts w:cstheme="minorHAnsi"/>
                  <w:u w:val="none"/>
                  <w:lang w:val="de-DE"/>
                </w:rPr>
                <w:t>abedris@yahoo.com</w:t>
              </w:r>
            </w:hyperlink>
            <w:r w:rsidR="00634319" w:rsidRPr="000300C4">
              <w:rPr>
                <w:rFonts w:cstheme="minorHAnsi"/>
                <w:lang w:val="de-DE"/>
              </w:rPr>
              <w:t xml:space="preserve">      </w:t>
            </w:r>
          </w:p>
        </w:tc>
      </w:tr>
    </w:tbl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bookmarkStart w:id="0" w:name="_GoBack"/>
      <w:bookmarkEnd w:id="0"/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5325EE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rFonts w:cstheme="minorHAnsi"/>
          <w:b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5325EE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rFonts w:cstheme="minorHAnsi"/>
          <w:b/>
        </w:rPr>
        <w:t>Data Science</w:t>
      </w:r>
    </w:p>
    <w:p w:rsidR="000D1698" w:rsidRDefault="00461BCC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An overview of data science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5325EE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2F0B0B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Driving factors</w:t>
      </w:r>
      <w:r w:rsidR="00FE0DD0">
        <w:t xml:space="preserve">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5325EE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  <w:sz w:val="24"/>
          <w:szCs w:val="24"/>
        </w:rPr>
        <w:t>Internet of Things (IoT)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IoT</w:t>
      </w:r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02135" w:rsidRPr="00363C8F" w:rsidRDefault="00654878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654878">
        <w:rPr>
          <w:bCs/>
        </w:rPr>
        <w:t>IoT Tools and Platforms</w:t>
      </w:r>
    </w:p>
    <w:p w:rsidR="00363C8F" w:rsidRPr="002B5F3C" w:rsidRDefault="00363C8F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IOT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Pr="005325EE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Virtual reality (VR), Augmented Reality (AR) </w:t>
      </w:r>
      <w:proofErr w:type="spellStart"/>
      <w:r>
        <w:t>vs</w:t>
      </w:r>
      <w:proofErr w:type="spellEnd"/>
      <w:r>
        <w:t xml:space="preserve">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5325EE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Ethics and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</w:t>
      </w:r>
      <w:r w:rsidR="008A4298">
        <w:t>h</w:t>
      </w:r>
      <w:r>
        <w:t>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Pr="005325EE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Blockchain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8F09EA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8F09EA"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EB" w:rsidRDefault="00167CEB" w:rsidP="00FC0FD1">
      <w:r>
        <w:separator/>
      </w:r>
    </w:p>
  </w:endnote>
  <w:endnote w:type="continuationSeparator" w:id="0">
    <w:p w:rsidR="00167CEB" w:rsidRDefault="00167CEB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EB" w:rsidRDefault="00167CEB" w:rsidP="00FC0FD1">
      <w:r>
        <w:separator/>
      </w:r>
    </w:p>
  </w:footnote>
  <w:footnote w:type="continuationSeparator" w:id="0">
    <w:p w:rsidR="00167CEB" w:rsidRDefault="00167CEB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695B1296" wp14:editId="65E4EAC4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F000B6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F000B6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0DDC3256" wp14:editId="5383B7F3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F000B6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F000B6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74408C"/>
    <w:multiLevelType w:val="multilevel"/>
    <w:tmpl w:val="BD588B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6235"/>
    <w:rsid w:val="00027F54"/>
    <w:rsid w:val="000300C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8F2"/>
    <w:rsid w:val="00055C79"/>
    <w:rsid w:val="00055EDE"/>
    <w:rsid w:val="00055F0C"/>
    <w:rsid w:val="00060CC8"/>
    <w:rsid w:val="000619E1"/>
    <w:rsid w:val="00062AFF"/>
    <w:rsid w:val="00065736"/>
    <w:rsid w:val="00070A41"/>
    <w:rsid w:val="00071FCE"/>
    <w:rsid w:val="00072A4E"/>
    <w:rsid w:val="00073070"/>
    <w:rsid w:val="000737B4"/>
    <w:rsid w:val="00074786"/>
    <w:rsid w:val="00074C34"/>
    <w:rsid w:val="00080057"/>
    <w:rsid w:val="00081586"/>
    <w:rsid w:val="000833BF"/>
    <w:rsid w:val="0009032E"/>
    <w:rsid w:val="000934FB"/>
    <w:rsid w:val="00093C0B"/>
    <w:rsid w:val="0009750C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5F57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1E2A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5B31"/>
    <w:rsid w:val="00126606"/>
    <w:rsid w:val="00131925"/>
    <w:rsid w:val="00136412"/>
    <w:rsid w:val="00137181"/>
    <w:rsid w:val="001378E5"/>
    <w:rsid w:val="00143B92"/>
    <w:rsid w:val="0014427F"/>
    <w:rsid w:val="00144A66"/>
    <w:rsid w:val="00146E46"/>
    <w:rsid w:val="00150E7C"/>
    <w:rsid w:val="00157308"/>
    <w:rsid w:val="00160FE4"/>
    <w:rsid w:val="001635DF"/>
    <w:rsid w:val="0016556B"/>
    <w:rsid w:val="00166FBF"/>
    <w:rsid w:val="00167CEB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5105"/>
    <w:rsid w:val="0018755E"/>
    <w:rsid w:val="001878BE"/>
    <w:rsid w:val="0019084B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1F5DA2"/>
    <w:rsid w:val="001F7C9B"/>
    <w:rsid w:val="00202C8B"/>
    <w:rsid w:val="00202D4A"/>
    <w:rsid w:val="00203C98"/>
    <w:rsid w:val="0020461C"/>
    <w:rsid w:val="0020529D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446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3AA8"/>
    <w:rsid w:val="00284355"/>
    <w:rsid w:val="00285B2A"/>
    <w:rsid w:val="00286B0B"/>
    <w:rsid w:val="0029003C"/>
    <w:rsid w:val="00290960"/>
    <w:rsid w:val="00290ED0"/>
    <w:rsid w:val="0029147D"/>
    <w:rsid w:val="00292D6C"/>
    <w:rsid w:val="002954F5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0360"/>
    <w:rsid w:val="002E1698"/>
    <w:rsid w:val="002E41AD"/>
    <w:rsid w:val="002E5F12"/>
    <w:rsid w:val="002E7625"/>
    <w:rsid w:val="002E77CB"/>
    <w:rsid w:val="002E7B4E"/>
    <w:rsid w:val="002F0982"/>
    <w:rsid w:val="002F0B0B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1544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3C8F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A7F01"/>
    <w:rsid w:val="003B0486"/>
    <w:rsid w:val="003B1320"/>
    <w:rsid w:val="003B1B0C"/>
    <w:rsid w:val="003B2432"/>
    <w:rsid w:val="003B5C42"/>
    <w:rsid w:val="003B6487"/>
    <w:rsid w:val="003C30A0"/>
    <w:rsid w:val="003C3C84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57E7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3CD"/>
    <w:rsid w:val="004009CD"/>
    <w:rsid w:val="00401535"/>
    <w:rsid w:val="00403EAB"/>
    <w:rsid w:val="00407984"/>
    <w:rsid w:val="0041035B"/>
    <w:rsid w:val="00410655"/>
    <w:rsid w:val="00410CAC"/>
    <w:rsid w:val="00411EF7"/>
    <w:rsid w:val="0041222A"/>
    <w:rsid w:val="00414551"/>
    <w:rsid w:val="0041764C"/>
    <w:rsid w:val="004200DA"/>
    <w:rsid w:val="00421C5A"/>
    <w:rsid w:val="00422848"/>
    <w:rsid w:val="004237C9"/>
    <w:rsid w:val="0042441A"/>
    <w:rsid w:val="00432614"/>
    <w:rsid w:val="004344AB"/>
    <w:rsid w:val="00434EF7"/>
    <w:rsid w:val="00435647"/>
    <w:rsid w:val="00440694"/>
    <w:rsid w:val="004406DF"/>
    <w:rsid w:val="0044459B"/>
    <w:rsid w:val="00444D14"/>
    <w:rsid w:val="00445804"/>
    <w:rsid w:val="004520F0"/>
    <w:rsid w:val="004523BC"/>
    <w:rsid w:val="00452F95"/>
    <w:rsid w:val="00453192"/>
    <w:rsid w:val="00461BCC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5EE"/>
    <w:rsid w:val="00532DFD"/>
    <w:rsid w:val="0053306F"/>
    <w:rsid w:val="00533841"/>
    <w:rsid w:val="0053787E"/>
    <w:rsid w:val="00543003"/>
    <w:rsid w:val="005443D5"/>
    <w:rsid w:val="00545850"/>
    <w:rsid w:val="00545880"/>
    <w:rsid w:val="00546E79"/>
    <w:rsid w:val="00547EBD"/>
    <w:rsid w:val="0055193D"/>
    <w:rsid w:val="00552552"/>
    <w:rsid w:val="0055346D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5D0C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2A1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4205"/>
    <w:rsid w:val="006C54AE"/>
    <w:rsid w:val="006C69DB"/>
    <w:rsid w:val="006C6CD3"/>
    <w:rsid w:val="006D09C8"/>
    <w:rsid w:val="006D4801"/>
    <w:rsid w:val="006D59E3"/>
    <w:rsid w:val="006E0F4F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6F6696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26591"/>
    <w:rsid w:val="0073125E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A74F7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D5CFE"/>
    <w:rsid w:val="007D7163"/>
    <w:rsid w:val="007E4F63"/>
    <w:rsid w:val="007F21C0"/>
    <w:rsid w:val="007F2528"/>
    <w:rsid w:val="007F55AC"/>
    <w:rsid w:val="007F6614"/>
    <w:rsid w:val="007F6DC2"/>
    <w:rsid w:val="00800E3A"/>
    <w:rsid w:val="00800F12"/>
    <w:rsid w:val="008025D2"/>
    <w:rsid w:val="00805580"/>
    <w:rsid w:val="00812884"/>
    <w:rsid w:val="00815A42"/>
    <w:rsid w:val="00822925"/>
    <w:rsid w:val="0082307F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5A3E"/>
    <w:rsid w:val="0084611A"/>
    <w:rsid w:val="00851707"/>
    <w:rsid w:val="00852107"/>
    <w:rsid w:val="008537BF"/>
    <w:rsid w:val="00855FD1"/>
    <w:rsid w:val="00855FD4"/>
    <w:rsid w:val="00857240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4298"/>
    <w:rsid w:val="008A7E95"/>
    <w:rsid w:val="008B1889"/>
    <w:rsid w:val="008B3670"/>
    <w:rsid w:val="008C4733"/>
    <w:rsid w:val="008C5C5B"/>
    <w:rsid w:val="008D17F9"/>
    <w:rsid w:val="008D254F"/>
    <w:rsid w:val="008D31E3"/>
    <w:rsid w:val="008E18E3"/>
    <w:rsid w:val="008E1C1E"/>
    <w:rsid w:val="008E44EF"/>
    <w:rsid w:val="008E5B3C"/>
    <w:rsid w:val="008E6425"/>
    <w:rsid w:val="008E6DF9"/>
    <w:rsid w:val="008E7F19"/>
    <w:rsid w:val="008F09EA"/>
    <w:rsid w:val="008F1238"/>
    <w:rsid w:val="008F217A"/>
    <w:rsid w:val="008F3DFB"/>
    <w:rsid w:val="008F4AB2"/>
    <w:rsid w:val="008F5892"/>
    <w:rsid w:val="008F6820"/>
    <w:rsid w:val="008F731C"/>
    <w:rsid w:val="00900E83"/>
    <w:rsid w:val="00901967"/>
    <w:rsid w:val="00902964"/>
    <w:rsid w:val="00903272"/>
    <w:rsid w:val="00903FEE"/>
    <w:rsid w:val="009062E3"/>
    <w:rsid w:val="00906B91"/>
    <w:rsid w:val="00906FB7"/>
    <w:rsid w:val="00911BA9"/>
    <w:rsid w:val="00912725"/>
    <w:rsid w:val="00913EAF"/>
    <w:rsid w:val="00914626"/>
    <w:rsid w:val="009167A1"/>
    <w:rsid w:val="0092508C"/>
    <w:rsid w:val="009259B8"/>
    <w:rsid w:val="00933237"/>
    <w:rsid w:val="009350F0"/>
    <w:rsid w:val="00945757"/>
    <w:rsid w:val="00946758"/>
    <w:rsid w:val="00947B5F"/>
    <w:rsid w:val="00950778"/>
    <w:rsid w:val="00951679"/>
    <w:rsid w:val="00955C01"/>
    <w:rsid w:val="0095760E"/>
    <w:rsid w:val="00957E22"/>
    <w:rsid w:val="00960E50"/>
    <w:rsid w:val="00966F99"/>
    <w:rsid w:val="0096773E"/>
    <w:rsid w:val="00971A1E"/>
    <w:rsid w:val="0097273D"/>
    <w:rsid w:val="00973282"/>
    <w:rsid w:val="00973EFD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5216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37A"/>
    <w:rsid w:val="00A30AE0"/>
    <w:rsid w:val="00A35446"/>
    <w:rsid w:val="00A418FE"/>
    <w:rsid w:val="00A43056"/>
    <w:rsid w:val="00A46DD4"/>
    <w:rsid w:val="00A54CF7"/>
    <w:rsid w:val="00A569C3"/>
    <w:rsid w:val="00A61098"/>
    <w:rsid w:val="00A62842"/>
    <w:rsid w:val="00A630CA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405"/>
    <w:rsid w:val="00A90E86"/>
    <w:rsid w:val="00A9451B"/>
    <w:rsid w:val="00A9732B"/>
    <w:rsid w:val="00AA0B1C"/>
    <w:rsid w:val="00AA1A4E"/>
    <w:rsid w:val="00AA399E"/>
    <w:rsid w:val="00AA41F1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E64A7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A24"/>
    <w:rsid w:val="00B27C4C"/>
    <w:rsid w:val="00B32E36"/>
    <w:rsid w:val="00B37195"/>
    <w:rsid w:val="00B37B0E"/>
    <w:rsid w:val="00B42FC4"/>
    <w:rsid w:val="00B50926"/>
    <w:rsid w:val="00B50FAC"/>
    <w:rsid w:val="00B53F0E"/>
    <w:rsid w:val="00B546F1"/>
    <w:rsid w:val="00B56B62"/>
    <w:rsid w:val="00B60DB1"/>
    <w:rsid w:val="00B6102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84F16"/>
    <w:rsid w:val="00B85589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C6224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023DE"/>
    <w:rsid w:val="00C02BA0"/>
    <w:rsid w:val="00C12C57"/>
    <w:rsid w:val="00C1511D"/>
    <w:rsid w:val="00C2213A"/>
    <w:rsid w:val="00C25AF8"/>
    <w:rsid w:val="00C321F4"/>
    <w:rsid w:val="00C34214"/>
    <w:rsid w:val="00C35B6A"/>
    <w:rsid w:val="00C45883"/>
    <w:rsid w:val="00C465E4"/>
    <w:rsid w:val="00C471D7"/>
    <w:rsid w:val="00C47339"/>
    <w:rsid w:val="00C476C2"/>
    <w:rsid w:val="00C502DB"/>
    <w:rsid w:val="00C50D46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062C0"/>
    <w:rsid w:val="00D066CC"/>
    <w:rsid w:val="00D1071E"/>
    <w:rsid w:val="00D12341"/>
    <w:rsid w:val="00D12555"/>
    <w:rsid w:val="00D13156"/>
    <w:rsid w:val="00D13901"/>
    <w:rsid w:val="00D152D9"/>
    <w:rsid w:val="00D1550A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356B8"/>
    <w:rsid w:val="00D42C90"/>
    <w:rsid w:val="00D435C4"/>
    <w:rsid w:val="00D438FD"/>
    <w:rsid w:val="00D44064"/>
    <w:rsid w:val="00D44A5D"/>
    <w:rsid w:val="00D45663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96E7C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6FFC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4B28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605F"/>
    <w:rsid w:val="00E27F15"/>
    <w:rsid w:val="00E322A9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4DCB"/>
    <w:rsid w:val="00E96C84"/>
    <w:rsid w:val="00EA02D9"/>
    <w:rsid w:val="00EA0907"/>
    <w:rsid w:val="00EA1BF4"/>
    <w:rsid w:val="00EA39E8"/>
    <w:rsid w:val="00EA418F"/>
    <w:rsid w:val="00EA67FA"/>
    <w:rsid w:val="00EA6C5A"/>
    <w:rsid w:val="00EA6DE2"/>
    <w:rsid w:val="00EA78B0"/>
    <w:rsid w:val="00EB0ECA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00B6"/>
    <w:rsid w:val="00F02135"/>
    <w:rsid w:val="00F03120"/>
    <w:rsid w:val="00F03907"/>
    <w:rsid w:val="00F049C5"/>
    <w:rsid w:val="00F05FFD"/>
    <w:rsid w:val="00F06EBB"/>
    <w:rsid w:val="00F15CAB"/>
    <w:rsid w:val="00F1637A"/>
    <w:rsid w:val="00F208B7"/>
    <w:rsid w:val="00F237AE"/>
    <w:rsid w:val="00F241FB"/>
    <w:rsid w:val="00F259A8"/>
    <w:rsid w:val="00F31ACD"/>
    <w:rsid w:val="00F31FAB"/>
    <w:rsid w:val="00F321DF"/>
    <w:rsid w:val="00F36B13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66804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E5B4A"/>
    <w:rsid w:val="00FE6617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F8490-688D-4D5F-BB92-ED74DBB5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3BB0-30C3-4DC8-962D-EC2EDD25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Toshiba</cp:lastModifiedBy>
  <cp:revision>160</cp:revision>
  <cp:lastPrinted>2021-10-11T15:16:00Z</cp:lastPrinted>
  <dcterms:created xsi:type="dcterms:W3CDTF">2021-05-28T12:05:00Z</dcterms:created>
  <dcterms:modified xsi:type="dcterms:W3CDTF">2022-05-16T09:46:00Z</dcterms:modified>
</cp:coreProperties>
</file>