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BEAA4F9" wp14:paraId="66C467FC" wp14:textId="32169B9E">
      <w:pPr>
        <w:pStyle w:val="Heading1"/>
        <w:spacing w:before="322" w:beforeAutospacing="off" w:after="322" w:afterAutospacing="off"/>
        <w:rPr>
          <w:rFonts w:ascii="Trebuchet MS" w:hAnsi="Trebuchet MS" w:eastAsia="Trebuchet MS" w:cs="Trebuchet MS"/>
          <w:b w:val="1"/>
          <w:bCs w:val="1"/>
          <w:noProof w:val="0"/>
          <w:sz w:val="48"/>
          <w:szCs w:val="48"/>
          <w:lang w:val="en-US"/>
        </w:rPr>
      </w:pPr>
      <w:r w:rsidRPr="2BEAA4F9" w:rsidR="34D49212">
        <w:rPr>
          <w:rFonts w:ascii="Trebuchet MS" w:hAnsi="Trebuchet MS" w:eastAsia="Trebuchet MS" w:cs="Trebuchet MS"/>
          <w:b w:val="1"/>
          <w:bCs w:val="1"/>
          <w:noProof w:val="0"/>
          <w:sz w:val="48"/>
          <w:szCs w:val="48"/>
          <w:lang w:val="en-US"/>
        </w:rPr>
        <w:t>From Digital Identity to Digital Trust</w:t>
      </w:r>
    </w:p>
    <w:p w:rsidR="46049412" w:rsidP="24EE4590" w:rsidRDefault="46049412" w14:paraId="76301A60" w14:textId="2D7F569F">
      <w:pPr>
        <w:pStyle w:val="Heading2"/>
      </w:pPr>
      <w:r w:rsidRPr="2BEAA4F9" w:rsidR="08B24119">
        <w:rPr>
          <w:noProof w:val="0"/>
          <w:lang w:val="en-US"/>
        </w:rPr>
        <w:t>Stuck</w:t>
      </w:r>
      <w:r w:rsidRPr="2BEAA4F9" w:rsidR="08B24119">
        <w:rPr>
          <w:noProof w:val="0"/>
          <w:lang w:val="en-US"/>
        </w:rPr>
        <w:t xml:space="preserve"> Between Two Extremes: The Missing Middle in Identity Verification  </w:t>
      </w:r>
    </w:p>
    <w:p xmlns:wp14="http://schemas.microsoft.com/office/word/2010/wordml" w:rsidP="2BEAA4F9" wp14:paraId="20BEAF07" wp14:textId="0DDA0D88">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 xml:space="preserve">Over the last decade, Aadhaar has fundamentally transformed identity verification in India. Through secure online authentication and eKYC APIs, it has enabled trusted digital verification for regulated sectors such as banking, telecommunications, insurance, securities, and government welfare programmes. Today, the Aadhaar ecosystem processes approximately </w:t>
      </w:r>
      <w:hyperlink r:id="R550ad0f1a85f4ffc">
        <w:r w:rsidRPr="2BEAA4F9" w:rsidR="05C1E5AC">
          <w:rPr>
            <w:rStyle w:val="Hyperlink"/>
            <w:b w:val="1"/>
            <w:bCs w:val="1"/>
            <w:noProof w:val="0"/>
            <w:lang w:val="en-US"/>
          </w:rPr>
          <w:t>80 to 100 million</w:t>
        </w:r>
      </w:hyperlink>
      <w:r w:rsidRPr="2BEAA4F9" w:rsidR="05C1E5AC">
        <w:rPr>
          <w:rFonts w:ascii="Trebuchet MS" w:hAnsi="Trebuchet MS" w:eastAsia="Trebuchet MS" w:cs="Trebuchet MS"/>
          <w:noProof w:val="0"/>
          <w:sz w:val="24"/>
          <w:szCs w:val="24"/>
          <w:lang w:val="en-US"/>
        </w:rPr>
        <w:t xml:space="preserve"> authentication transactions every day, making it one of the world's largest digital identity verification infrastructures. For these regulated use cases, identity verification has largely evolved from manual document checks to secure, consent-based digital authentication.</w:t>
      </w:r>
    </w:p>
    <w:p xmlns:wp14="http://schemas.microsoft.com/office/word/2010/wordml" w:rsidP="2BEAA4F9" wp14:paraId="6953E3B9" wp14:textId="4701A49E">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Yet outside these regulated environments, everyday identity verification remains largely unchanged. Hiring an employee, checking into a hotel, collecting a parcel, entering age-restricted venues, purchasing age-restricted products, verifying identity for apartment visitor management, or proving eligibility for local services often still relies on photocopies of identity documents or visual inspection of physical cards. In many online scenarios, such as accessing age-restricted content or creating accounts on digital platforms, verification is reduced to a simple self-declaration with no assurance that the information is genuine.</w:t>
      </w:r>
    </w:p>
    <w:p xmlns:wp14="http://schemas.microsoft.com/office/word/2010/wordml" w:rsidP="2BEAA4F9" wp14:paraId="2677A8FD" wp14:textId="324FC962">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As a result, identity verification in these everyday interactions remains trapped between two extremes. Services either rely on unverified declarations that provide little confidence, or they require individuals to disclose an entire identity document containing significantly more personal information than is necessary.</w:t>
      </w:r>
    </w:p>
    <w:p xmlns:wp14="http://schemas.microsoft.com/office/word/2010/wordml" w:rsidP="2BEAA4F9" wp14:paraId="4AD8970A" wp14:textId="4B1C1DC3">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Consider online age verification. Most platforms simply ask users to confirm they are above 18 by ticking a checkbox. The platform has no way of knowing whether that declaration is true. At the other extreme, stronger verification often requires uploading a government-issued identity document that reveals a user's full name, date of birth, address, photograph, and document number, even though the service only needs to know one fact: whether the individual satisfies the required age threshold.</w:t>
      </w:r>
    </w:p>
    <w:p xmlns:wp14="http://schemas.microsoft.com/office/word/2010/wordml" w:rsidP="2BEAA4F9" wp14:paraId="789A0492" wp14:textId="332DC4B5">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This illustrates a broader challenge. Different interactions require different levels of assurance. Some require complete identity verification, while others only require confirmation of a single attribute. The real opportunity is to provide the appropriate level of trust for every interaction while revealing only the minimum amount of information necessary.</w:t>
      </w:r>
    </w:p>
    <w:p xmlns:wp14="http://schemas.microsoft.com/office/word/2010/wordml" w:rsidP="2BEAA4F9" wp14:paraId="7B00FC6A" wp14:textId="654B56E0">
      <w:pPr>
        <w:spacing w:before="240" w:beforeAutospacing="off" w:after="240" w:afterAutospacing="off"/>
        <w:jc w:val="both"/>
      </w:pPr>
      <w:r w:rsidRPr="2BEAA4F9" w:rsidR="05C1E5AC">
        <w:rPr>
          <w:rFonts w:ascii="Trebuchet MS" w:hAnsi="Trebuchet MS" w:eastAsia="Trebuchet MS" w:cs="Trebuchet MS"/>
          <w:noProof w:val="0"/>
          <w:sz w:val="24"/>
          <w:szCs w:val="24"/>
          <w:lang w:val="en-US"/>
        </w:rPr>
        <w:t>That is the gap the new Aadhaar App has been designed to address.</w:t>
      </w:r>
    </w:p>
    <w:p w:rsidR="64446411" w:rsidP="2BEAA4F9" w:rsidRDefault="64446411" w14:paraId="6031D6A4" w14:textId="03809661">
      <w:pPr>
        <w:pStyle w:val="Normal"/>
        <w:jc w:val="both"/>
        <w:rPr>
          <w:rFonts w:ascii="Trebuchet MS" w:hAnsi="Trebuchet MS" w:eastAsia="Trebuchet MS" w:cs="Trebuchet MS"/>
          <w:noProof w:val="0"/>
          <w:sz w:val="24"/>
          <w:szCs w:val="24"/>
          <w:lang w:val="en-US"/>
        </w:rPr>
      </w:pPr>
      <w:r w:rsidR="64446411">
        <w:drawing>
          <wp:inline wp14:editId="31392401" wp14:anchorId="25852421">
            <wp:extent cx="4791075" cy="4107733"/>
            <wp:effectExtent l="0" t="0" r="0" b="0"/>
            <wp:docPr id="314157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157044" name="Picture 314157044"/>
                    <pic:cNvPicPr/>
                  </pic:nvPicPr>
                  <pic:blipFill>
                    <a:blip xmlns:r="http://schemas.openxmlformats.org/officeDocument/2006/relationships" r:embed="rId249459359">
                      <a:extLst>
                        <a:ext uri="{28A0092B-C50C-407E-A947-70E740481C1C}">
                          <a14:useLocalDpi xmlns:a14="http://schemas.microsoft.com/office/drawing/2010/main"/>
                        </a:ext>
                      </a:extLst>
                    </a:blip>
                    <a:stretch>
                      <a:fillRect/>
                    </a:stretch>
                  </pic:blipFill>
                  <pic:spPr>
                    <a:xfrm rot="0">
                      <a:off x="0" y="0"/>
                      <a:ext cx="4791075" cy="4107733"/>
                    </a:xfrm>
                    <a:prstGeom prst="rect">
                      <a:avLst/>
                    </a:prstGeom>
                  </pic:spPr>
                </pic:pic>
              </a:graphicData>
            </a:graphic>
          </wp:inline>
        </w:drawing>
      </w:r>
    </w:p>
    <w:p w:rsidR="64446411" w:rsidP="2BEAA4F9" w:rsidRDefault="64446411" w14:paraId="70C32044" w14:textId="3C8FFDEE">
      <w:pPr>
        <w:pStyle w:val="Normal"/>
        <w:jc w:val="both"/>
      </w:pPr>
      <w:r w:rsidRPr="2BEAA4F9" w:rsidR="64446411">
        <w:rPr>
          <w:rFonts w:ascii="Trebuchet MS" w:hAnsi="Trebuchet MS" w:eastAsia="Trebuchet MS" w:cs="Trebuchet MS"/>
          <w:noProof w:val="0"/>
          <w:sz w:val="24"/>
          <w:szCs w:val="24"/>
          <w:lang w:val="en-US"/>
        </w:rPr>
        <w:t>Figure 1: Aadhaar App</w:t>
      </w:r>
    </w:p>
    <w:p w:rsidR="2DF02044" w:rsidP="2BEAA4F9" w:rsidRDefault="2DF02044" w14:paraId="151BF9A9" w14:textId="1780107D">
      <w:pPr>
        <w:pStyle w:val="Heading2"/>
        <w:spacing w:before="299" w:beforeAutospacing="off" w:after="299" w:afterAutospacing="off"/>
        <w:jc w:val="both"/>
      </w:pPr>
      <w:r w:rsidRPr="2BEAA4F9" w:rsidR="2DF02044">
        <w:rPr>
          <w:rFonts w:ascii="Trebuchet MS" w:hAnsi="Trebuchet MS" w:eastAsia="Trebuchet MS" w:cs="Trebuchet MS"/>
          <w:b w:val="1"/>
          <w:bCs w:val="1"/>
          <w:noProof w:val="0"/>
          <w:sz w:val="36"/>
          <w:szCs w:val="36"/>
          <w:lang w:val="en-US"/>
        </w:rPr>
        <w:t>The Right Assurance, with the Right Data</w:t>
      </w:r>
    </w:p>
    <w:p w:rsidR="44E9D9FC" w:rsidP="2BEAA4F9" w:rsidRDefault="44E9D9FC" w14:paraId="0DFD904C" w14:textId="4405AA52">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The Aadhaar App fundamentally rethinks how identity information is exchanged. Rather than treating identity verification as an all-or-nothing exercise, it enables users to share only the information required for a particular transaction and nothing more.</w:t>
      </w:r>
    </w:p>
    <w:p w:rsidR="44E9D9FC" w:rsidP="2BEAA4F9" w:rsidRDefault="44E9D9FC" w14:paraId="0CEF3A8E" w14:textId="41032CED">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This represents a significant departure from traditional identity verification. Today, proving identity often means presenting an entire document, whether physically or digitally, exposing a wide range of personal information regardless of what the verifier actually needs. A hotel may simply need to know that a guest possesses a valid government-issued identity. A social media platform may only need confirmation that a user is above a certain age. A delivery service may only need assurance that the intended recipient is present. Yet every one of these interactions typically results in the exchange of far more personal information than necessary.</w:t>
      </w:r>
    </w:p>
    <w:p w:rsidR="44E9D9FC" w:rsidP="2BEAA4F9" w:rsidRDefault="44E9D9FC" w14:paraId="75B36ED8" w14:textId="2EB9CC2C">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The Aadhaar App replaces document sharing with cryptographically verifiable identity claims. Instead of transmitting complete identity records, it generates verifiable proofs that answer only the specific question being asked. This is enabled through modern digital credential technologies such as Verifiable Credentials and Zero-Knowledge Proofs, allowing facts about an individual's identity to be verified without revealing the underlying data itself.</w:t>
      </w:r>
    </w:p>
    <w:p w:rsidR="44E9D9FC" w:rsidP="2BEAA4F9" w:rsidRDefault="44E9D9FC" w14:paraId="465F741D" w14:textId="74953494">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Imagine the same age verification example. A platform requests confirmation that the user is above 18. The user reviews the request, provides consent, and completes a quick face authentication within the Aadhaar App. The response is simple.</w:t>
      </w:r>
    </w:p>
    <w:p w:rsidR="44E9D9FC" w:rsidP="2BEAA4F9" w:rsidRDefault="44E9D9FC" w14:paraId="142EA0F4" w14:textId="7B2F6910">
      <w:pPr>
        <w:spacing w:before="240" w:beforeAutospacing="off" w:after="240" w:afterAutospacing="off"/>
        <w:jc w:val="both"/>
      </w:pPr>
      <w:r w:rsidRPr="2BEAA4F9" w:rsidR="44E9D9FC">
        <w:rPr>
          <w:rFonts w:ascii="Trebuchet MS" w:hAnsi="Trebuchet MS" w:eastAsia="Trebuchet MS" w:cs="Trebuchet MS"/>
          <w:b w:val="1"/>
          <w:bCs w:val="1"/>
          <w:noProof w:val="0"/>
          <w:sz w:val="24"/>
          <w:szCs w:val="24"/>
          <w:lang w:val="en-US"/>
        </w:rPr>
        <w:t>Is the user above 18?</w:t>
      </w:r>
    </w:p>
    <w:p w:rsidR="44E9D9FC" w:rsidP="2BEAA4F9" w:rsidRDefault="44E9D9FC" w14:paraId="2B7DBB7C" w14:textId="0CDF9DFC">
      <w:pPr>
        <w:spacing w:before="240" w:beforeAutospacing="off" w:after="240" w:afterAutospacing="off"/>
        <w:jc w:val="both"/>
      </w:pPr>
      <w:r w:rsidRPr="2BEAA4F9" w:rsidR="44E9D9FC">
        <w:rPr>
          <w:rFonts w:ascii="Trebuchet MS" w:hAnsi="Trebuchet MS" w:eastAsia="Trebuchet MS" w:cs="Trebuchet MS"/>
          <w:b w:val="1"/>
          <w:bCs w:val="1"/>
          <w:noProof w:val="0"/>
          <w:sz w:val="24"/>
          <w:szCs w:val="24"/>
          <w:lang w:val="en-US"/>
        </w:rPr>
        <w:t>Yes.</w:t>
      </w:r>
    </w:p>
    <w:p w:rsidR="44E9D9FC" w:rsidP="2BEAA4F9" w:rsidRDefault="44E9D9FC" w14:paraId="167904D0" w14:textId="37448FEF">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Nothing more.</w:t>
      </w:r>
    </w:p>
    <w:p w:rsidR="44E9D9FC" w:rsidP="2BEAA4F9" w:rsidRDefault="44E9D9FC" w14:paraId="2E2DD973" w14:textId="022B7F60">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No Aadhaar number.</w:t>
      </w:r>
    </w:p>
    <w:p w:rsidR="44E9D9FC" w:rsidP="2BEAA4F9" w:rsidRDefault="44E9D9FC" w14:paraId="20CC2E9B" w14:textId="7B22DE87">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No date of birth.</w:t>
      </w:r>
    </w:p>
    <w:p w:rsidR="44E9D9FC" w:rsidP="2BEAA4F9" w:rsidRDefault="44E9D9FC" w14:paraId="23CE4145" w14:textId="34D3FDDB">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No address.</w:t>
      </w:r>
    </w:p>
    <w:p w:rsidR="44E9D9FC" w:rsidP="2BEAA4F9" w:rsidRDefault="44E9D9FC" w14:paraId="192C6C84" w14:textId="49305D3A">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No unnecessary personal information.</w:t>
      </w:r>
    </w:p>
    <w:p w:rsidR="44E9D9FC" w:rsidP="2BEAA4F9" w:rsidRDefault="44E9D9FC" w14:paraId="161649F8" w14:textId="05B01791">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The platform receives exactly the assurance it requires and nothing beyond it.</w:t>
      </w:r>
    </w:p>
    <w:p w:rsidR="44E9D9FC" w:rsidP="2BEAA4F9" w:rsidRDefault="44E9D9FC" w14:paraId="59794F15" w14:textId="7DB0EE26">
      <w:pPr>
        <w:spacing w:before="240" w:beforeAutospacing="off" w:after="240" w:afterAutospacing="off"/>
        <w:jc w:val="both"/>
      </w:pPr>
      <w:r w:rsidRPr="2BEAA4F9" w:rsidR="44E9D9FC">
        <w:rPr>
          <w:rFonts w:ascii="Trebuchet MS" w:hAnsi="Trebuchet MS" w:eastAsia="Trebuchet MS" w:cs="Trebuchet MS"/>
          <w:noProof w:val="0"/>
          <w:sz w:val="24"/>
          <w:szCs w:val="24"/>
          <w:lang w:val="en-US"/>
        </w:rPr>
        <w:t xml:space="preserve">This </w:t>
      </w:r>
      <w:r w:rsidRPr="2BEAA4F9" w:rsidR="44E9D9FC">
        <w:rPr>
          <w:rFonts w:ascii="Trebuchet MS" w:hAnsi="Trebuchet MS" w:eastAsia="Trebuchet MS" w:cs="Trebuchet MS"/>
          <w:noProof w:val="0"/>
          <w:sz w:val="24"/>
          <w:szCs w:val="24"/>
          <w:lang w:val="en-US"/>
        </w:rPr>
        <w:t>represents</w:t>
      </w:r>
      <w:r w:rsidRPr="2BEAA4F9" w:rsidR="44E9D9FC">
        <w:rPr>
          <w:rFonts w:ascii="Trebuchet MS" w:hAnsi="Trebuchet MS" w:eastAsia="Trebuchet MS" w:cs="Trebuchet MS"/>
          <w:noProof w:val="0"/>
          <w:sz w:val="24"/>
          <w:szCs w:val="24"/>
          <w:lang w:val="en-US"/>
        </w:rPr>
        <w:t xml:space="preserve"> a shift from sharing identity documents to sharing verifiable facts. Trust is </w:t>
      </w:r>
      <w:r w:rsidRPr="2BEAA4F9" w:rsidR="44E9D9FC">
        <w:rPr>
          <w:rFonts w:ascii="Trebuchet MS" w:hAnsi="Trebuchet MS" w:eastAsia="Trebuchet MS" w:cs="Trebuchet MS"/>
          <w:noProof w:val="0"/>
          <w:sz w:val="24"/>
          <w:szCs w:val="24"/>
          <w:lang w:val="en-US"/>
        </w:rPr>
        <w:t>established</w:t>
      </w:r>
      <w:r w:rsidRPr="2BEAA4F9" w:rsidR="44E9D9FC">
        <w:rPr>
          <w:rFonts w:ascii="Trebuchet MS" w:hAnsi="Trebuchet MS" w:eastAsia="Trebuchet MS" w:cs="Trebuchet MS"/>
          <w:noProof w:val="0"/>
          <w:sz w:val="24"/>
          <w:szCs w:val="24"/>
          <w:lang w:val="en-US"/>
        </w:rPr>
        <w:t xml:space="preserve"> through cryptographic proof rather than excessive data collection, giving individuals greater control over their personal information while allowing </w:t>
      </w:r>
      <w:r w:rsidRPr="2BEAA4F9" w:rsidR="44E9D9FC">
        <w:rPr>
          <w:rFonts w:ascii="Trebuchet MS" w:hAnsi="Trebuchet MS" w:eastAsia="Trebuchet MS" w:cs="Trebuchet MS"/>
          <w:noProof w:val="0"/>
          <w:sz w:val="24"/>
          <w:szCs w:val="24"/>
          <w:lang w:val="en-US"/>
        </w:rPr>
        <w:t>organisations</w:t>
      </w:r>
      <w:r w:rsidRPr="2BEAA4F9" w:rsidR="44E9D9FC">
        <w:rPr>
          <w:rFonts w:ascii="Trebuchet MS" w:hAnsi="Trebuchet MS" w:eastAsia="Trebuchet MS" w:cs="Trebuchet MS"/>
          <w:noProof w:val="0"/>
          <w:sz w:val="24"/>
          <w:szCs w:val="24"/>
          <w:lang w:val="en-US"/>
        </w:rPr>
        <w:t xml:space="preserve"> to verify exactly what they need.</w:t>
      </w:r>
    </w:p>
    <w:p w:rsidR="42F791EB" w:rsidP="24EE4590" w:rsidRDefault="42F791EB" w14:paraId="4076A52C" w14:textId="061A719C">
      <w:pPr>
        <w:pStyle w:val="Normal"/>
        <w:jc w:val="both"/>
      </w:pPr>
      <w:r w:rsidR="5146DBF8">
        <w:drawing>
          <wp:inline wp14:editId="364C7D32" wp14:anchorId="37FD1212">
            <wp:extent cx="5943600" cy="2228850"/>
            <wp:effectExtent l="0" t="0" r="0" b="0"/>
            <wp:docPr id="1432361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0064066" name="Picture 1400064066"/>
                    <pic:cNvPicPr/>
                  </pic:nvPicPr>
                  <pic:blipFill>
                    <a:blip xmlns:r="http://schemas.openxmlformats.org/officeDocument/2006/relationships" r:embed="rId280551381">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rsidR="5146DBF8">
        <w:rPr/>
        <w:t>Fig 1: Social Media verification workflow</w:t>
      </w:r>
    </w:p>
    <w:p w:rsidR="0AF09B07" w:rsidP="2BEAA4F9" w:rsidRDefault="0AF09B07" w14:paraId="1F32350F" w14:textId="23BB97B9">
      <w:pPr>
        <w:pStyle w:val="Heading2"/>
        <w:spacing w:before="299" w:beforeAutospacing="off" w:after="299" w:afterAutospacing="off"/>
        <w:jc w:val="both"/>
      </w:pPr>
      <w:r w:rsidRPr="2BEAA4F9" w:rsidR="0AF09B07">
        <w:rPr>
          <w:rFonts w:ascii="Trebuchet MS" w:hAnsi="Trebuchet MS" w:eastAsia="Trebuchet MS" w:cs="Trebuchet MS"/>
          <w:b w:val="1"/>
          <w:bCs w:val="1"/>
          <w:noProof w:val="0"/>
          <w:sz w:val="36"/>
          <w:szCs w:val="36"/>
          <w:lang w:val="en-US"/>
        </w:rPr>
        <w:t>An</w:t>
      </w:r>
      <w:r w:rsidRPr="2BEAA4F9" w:rsidR="0AF09B07">
        <w:rPr>
          <w:rFonts w:ascii="Trebuchet MS" w:hAnsi="Trebuchet MS" w:eastAsia="Trebuchet MS" w:cs="Trebuchet MS"/>
          <w:b w:val="1"/>
          <w:bCs w:val="1"/>
          <w:noProof w:val="0"/>
          <w:sz w:val="36"/>
          <w:szCs w:val="36"/>
          <w:lang w:val="en-US"/>
        </w:rPr>
        <w:t xml:space="preserve"> Open Ecosystem, Not Another Identity App</w:t>
      </w:r>
    </w:p>
    <w:p w:rsidR="0AF09B07" w:rsidP="2BEAA4F9" w:rsidRDefault="0AF09B07" w14:paraId="456639F0" w14:textId="7C7C83E8">
      <w:pPr>
        <w:spacing w:before="240" w:beforeAutospacing="off" w:after="240" w:afterAutospacing="off"/>
        <w:jc w:val="both"/>
      </w:pPr>
      <w:r w:rsidRPr="2BEAA4F9" w:rsidR="0AF09B07">
        <w:rPr>
          <w:rFonts w:ascii="Trebuchet MS" w:hAnsi="Trebuchet MS" w:eastAsia="Trebuchet MS" w:cs="Trebuchet MS"/>
          <w:noProof w:val="0"/>
          <w:sz w:val="24"/>
          <w:szCs w:val="24"/>
          <w:lang w:val="en-US"/>
        </w:rPr>
        <w:t>The Aadhaar App is more than a mobile application. It is the first implementation of an open digital identity ecosystem designed around interoperability rather than proprietary integrations.</w:t>
      </w:r>
    </w:p>
    <w:p w:rsidR="0AF09B07" w:rsidP="2BEAA4F9" w:rsidRDefault="0AF09B07" w14:paraId="328DA98D" w14:textId="357FBE90">
      <w:pPr>
        <w:spacing w:before="240" w:beforeAutospacing="off" w:after="240" w:afterAutospacing="off"/>
        <w:jc w:val="both"/>
      </w:pPr>
      <w:r w:rsidRPr="2BEAA4F9" w:rsidR="0AF09B07">
        <w:rPr>
          <w:rFonts w:ascii="Trebuchet MS" w:hAnsi="Trebuchet MS" w:eastAsia="Trebuchet MS" w:cs="Trebuchet MS"/>
          <w:noProof w:val="0"/>
          <w:sz w:val="24"/>
          <w:szCs w:val="24"/>
          <w:lang w:val="en-US"/>
        </w:rPr>
        <w:t>This philosophy mirrors the success of UPI. UPI did not become transformative because everyone used the same payment application. It succeeded because it created a common set of standards that allowed hundreds of banks and payment apps to interoperate seamlessly. Users were free to choose their preferred application while remaining part of the same trusted ecosystem.</w:t>
      </w:r>
    </w:p>
    <w:p w:rsidR="0AF09B07" w:rsidP="2BEAA4F9" w:rsidRDefault="0AF09B07" w14:paraId="3729C38B" w14:textId="39D459BA">
      <w:pPr>
        <w:spacing w:before="240" w:beforeAutospacing="off" w:after="240" w:afterAutospacing="off"/>
        <w:jc w:val="both"/>
      </w:pPr>
      <w:r w:rsidRPr="2BEAA4F9" w:rsidR="0AF09B07">
        <w:rPr>
          <w:rFonts w:ascii="Trebuchet MS" w:hAnsi="Trebuchet MS" w:eastAsia="Trebuchet MS" w:cs="Trebuchet MS"/>
          <w:noProof w:val="0"/>
          <w:sz w:val="24"/>
          <w:szCs w:val="24"/>
          <w:lang w:val="en-US"/>
        </w:rPr>
        <w:t>The Aadhaar digital credential ecosystem follows the same principle.</w:t>
      </w:r>
    </w:p>
    <w:p w:rsidR="0AF09B07" w:rsidP="2BEAA4F9" w:rsidRDefault="0AF09B07" w14:paraId="0927B741" w14:textId="2BB50395">
      <w:pPr>
        <w:spacing w:before="240" w:beforeAutospacing="off" w:after="240" w:afterAutospacing="off"/>
        <w:jc w:val="both"/>
      </w:pPr>
      <w:r w:rsidRPr="2BEAA4F9" w:rsidR="0AF09B07">
        <w:rPr>
          <w:rFonts w:ascii="Trebuchet MS" w:hAnsi="Trebuchet MS" w:eastAsia="Trebuchet MS" w:cs="Trebuchet MS"/>
          <w:noProof w:val="0"/>
          <w:sz w:val="24"/>
          <w:szCs w:val="24"/>
          <w:lang w:val="en-US"/>
        </w:rPr>
        <w:t>Rather than locking users into a single wallet, Aadhaar credentials are represented using internationally recognised Verifiable Credential standards. The Aadhaar App serves as the native wallet, but users are not restricted to it. The same credentials can be securely stored and presented through any compliant wallet, including platforms such as Google Wallet. Likewise, organisations can verify credentials from any standards-compliant wallet through a common trust framework instead of maintaining separate integrations for every provider.</w:t>
      </w:r>
    </w:p>
    <w:p w:rsidR="0AF09B07" w:rsidP="2BEAA4F9" w:rsidRDefault="0AF09B07" w14:paraId="374C3930" w14:textId="4EDEAFC2">
      <w:pPr>
        <w:spacing w:before="240" w:beforeAutospacing="off" w:after="240" w:afterAutospacing="off"/>
        <w:jc w:val="both"/>
      </w:pPr>
      <w:r w:rsidRPr="2BEAA4F9" w:rsidR="0AF09B07">
        <w:rPr>
          <w:rFonts w:ascii="Trebuchet MS" w:hAnsi="Trebuchet MS" w:eastAsia="Trebuchet MS" w:cs="Trebuchet MS"/>
          <w:noProof w:val="0"/>
          <w:sz w:val="24"/>
          <w:szCs w:val="24"/>
          <w:lang w:val="en-US"/>
        </w:rPr>
        <w:t>This changes the model from an application-centric ecosystem to an interoperability-centric one. Wallet providers remain free to innovate, organisations integrate once, and users retain the freedom to choose the wallet that best meets their needs without sacrificing compatibility or trust.</w:t>
      </w:r>
    </w:p>
    <w:p xmlns:wp14="http://schemas.microsoft.com/office/word/2010/wordml" w:rsidP="2F53793F" wp14:paraId="4DAA9BCD" wp14:textId="40031288">
      <w:pPr>
        <w:pStyle w:val="Normal"/>
        <w:spacing w:before="240" w:beforeAutospacing="off" w:after="240" w:afterAutospacing="off"/>
      </w:pPr>
      <w:r w:rsidR="7788958C">
        <w:drawing>
          <wp:inline xmlns:wp14="http://schemas.microsoft.com/office/word/2010/wordprocessingDrawing" wp14:editId="3E27DFF5" wp14:anchorId="11F2636A">
            <wp:extent cx="5943600" cy="3362325"/>
            <wp:effectExtent l="0" t="0" r="0" b="0"/>
            <wp:docPr id="1778493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8493715" name="Picture 1778493715"/>
                    <pic:cNvPicPr/>
                  </pic:nvPicPr>
                  <pic:blipFill>
                    <a:blip xmlns:r="http://schemas.openxmlformats.org/officeDocument/2006/relationships" r:embed="rId1373632674">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p>
    <w:p xmlns:wp14="http://schemas.microsoft.com/office/word/2010/wordml" w:rsidP="2F53793F" wp14:paraId="4929285E" wp14:textId="786BC962">
      <w:pPr>
        <w:pStyle w:val="Normal"/>
        <w:spacing w:before="240" w:beforeAutospacing="off" w:after="240" w:afterAutospacing="off"/>
      </w:pPr>
      <w:r w:rsidR="1AC8EB52">
        <w:rPr/>
        <w:t xml:space="preserve">Figure 2: </w:t>
      </w:r>
      <w:r w:rsidR="1C3FEFFA">
        <w:rPr/>
        <w:t xml:space="preserve">Aadhaar VC Ecosystem </w:t>
      </w:r>
    </w:p>
    <w:p w:rsidR="24EE4590" w:rsidP="24EE4590" w:rsidRDefault="24EE4590" w14:paraId="4741FAA5" w14:textId="1C2BC3FE">
      <w:pPr>
        <w:pStyle w:val="Normal"/>
      </w:pPr>
    </w:p>
    <w:p w:rsidR="2CBE027A" w:rsidP="2BEAA4F9" w:rsidRDefault="2CBE027A" w14:paraId="6AB57CD4" w14:textId="13262303">
      <w:pPr>
        <w:pStyle w:val="Heading2"/>
        <w:spacing w:before="240" w:beforeAutospacing="off" w:after="240" w:afterAutospacing="off"/>
      </w:pPr>
      <w:r w:rsidRPr="2BEAA4F9" w:rsidR="2CBE027A">
        <w:rPr>
          <w:rFonts w:ascii="Trebuchet MS" w:hAnsi="Trebuchet MS" w:eastAsia="Trebuchet MS" w:cs="Trebuchet MS"/>
          <w:b w:val="1"/>
          <w:bCs w:val="1"/>
          <w:noProof w:val="0"/>
          <w:sz w:val="36"/>
          <w:szCs w:val="36"/>
          <w:lang w:val="en-US"/>
        </w:rPr>
        <w:t xml:space="preserve">What This Makes Possible </w:t>
      </w:r>
    </w:p>
    <w:p w:rsidR="2CBE027A" w:rsidP="2BEAA4F9" w:rsidRDefault="2CBE027A" w14:paraId="781E6F4C" w14:textId="55D2FBF4">
      <w:pPr>
        <w:pStyle w:val="Normal"/>
        <w:jc w:val="both"/>
        <w:rPr>
          <w:noProof w:val="0"/>
          <w:lang w:val="en-US"/>
        </w:rPr>
      </w:pPr>
      <w:r w:rsidRPr="2BEAA4F9" w:rsidR="2CBE027A">
        <w:rPr>
          <w:noProof w:val="0"/>
          <w:lang w:val="en-US"/>
        </w:rPr>
        <w:t>The significance of this evolution extends far beyond replacing a physical Aadhaar card with a digital version.</w:t>
      </w:r>
    </w:p>
    <w:p w:rsidR="2CBE027A" w:rsidP="2BEAA4F9" w:rsidRDefault="2CBE027A" w14:paraId="71862B61" w14:textId="1B62D3B6">
      <w:pPr>
        <w:spacing w:before="240" w:beforeAutospacing="off" w:after="240" w:afterAutospacing="off"/>
        <w:jc w:val="both"/>
      </w:pPr>
      <w:r w:rsidRPr="2BEAA4F9" w:rsidR="2CBE027A">
        <w:rPr>
          <w:noProof w:val="0"/>
          <w:lang w:val="en-US"/>
        </w:rPr>
        <w:t xml:space="preserve">By combining verifiable credentials with an open identity ecosystem, India is introducing a new model for exchanging trust. Citizens gain greater control over their personal information by sharing only what is necessary for each interaction. </w:t>
      </w:r>
      <w:r w:rsidRPr="2BEAA4F9" w:rsidR="2CBE027A">
        <w:rPr>
          <w:noProof w:val="0"/>
          <w:lang w:val="en-US"/>
        </w:rPr>
        <w:t>Organisations</w:t>
      </w:r>
      <w:r w:rsidRPr="2BEAA4F9" w:rsidR="2CBE027A">
        <w:rPr>
          <w:noProof w:val="0"/>
          <w:lang w:val="en-US"/>
        </w:rPr>
        <w:t xml:space="preserve"> receive stronger cryptographic assurance while collecting and storing significantly </w:t>
      </w:r>
      <w:r w:rsidRPr="2BEAA4F9" w:rsidR="2AB19DA0">
        <w:rPr>
          <w:noProof w:val="0"/>
          <w:lang w:val="en-US"/>
        </w:rPr>
        <w:t>fewer</w:t>
      </w:r>
      <w:r w:rsidRPr="2BEAA4F9" w:rsidR="2CBE027A">
        <w:rPr>
          <w:noProof w:val="0"/>
          <w:lang w:val="en-US"/>
        </w:rPr>
        <w:t xml:space="preserve"> personal data. Developers can integrate trusted identity verification through lightweight standards instead of building proprietary identity solutions. Device-bound credentials also make trusted verification possible in offline and low-connectivity environments, extending the reach of digital identity beyond continuous internet access.</w:t>
      </w:r>
    </w:p>
    <w:p w:rsidR="2CBE027A" w:rsidP="2BEAA4F9" w:rsidRDefault="2CBE027A" w14:paraId="225B3F2B" w14:textId="22779F6C">
      <w:pPr>
        <w:pStyle w:val="Normal"/>
        <w:suppressLineNumbers w:val="0"/>
        <w:bidi w:val="0"/>
        <w:spacing w:before="240" w:beforeAutospacing="off" w:after="240" w:afterAutospacing="off" w:line="279" w:lineRule="auto"/>
        <w:ind w:left="0" w:right="0"/>
        <w:jc w:val="both"/>
        <w:rPr>
          <w:noProof w:val="0"/>
          <w:lang w:val="en-US"/>
        </w:rPr>
      </w:pPr>
      <w:r w:rsidRPr="2BEAA4F9" w:rsidR="2CBE027A">
        <w:rPr>
          <w:noProof w:val="0"/>
          <w:lang w:val="en-US"/>
        </w:rPr>
        <w:t>Together, these capabilities make digital identity more privacy preserving, interoperable, resilient, and easier to adopt across both the public and private sectors. More importantly, they enable trust to become portable, allowing individuals to carry trusted identity assertions securely across a growing ecosystem of digital services.</w:t>
      </w:r>
    </w:p>
    <w:p w:rsidR="24EE4590" w:rsidP="24EE4590" w:rsidRDefault="24EE4590" w14:paraId="2DB2593C" w14:textId="50433F83">
      <w:pPr>
        <w:spacing w:before="240" w:beforeAutospacing="off" w:after="240" w:afterAutospacing="off"/>
        <w:jc w:val="both"/>
        <w:rPr>
          <w:rFonts w:ascii="Trebuchet MS" w:hAnsi="Trebuchet MS" w:eastAsia="Trebuchet MS" w:cs="Trebuchet MS"/>
          <w:noProof w:val="0"/>
          <w:sz w:val="24"/>
          <w:szCs w:val="24"/>
          <w:lang w:val="en-US"/>
        </w:rPr>
      </w:pPr>
    </w:p>
    <w:p w:rsidR="4FBA6987" w:rsidP="6A9CA4A0" w:rsidRDefault="4FBA6987" w14:paraId="72FAD6FB" w14:textId="76E717D6">
      <w:pPr>
        <w:spacing w:before="240" w:beforeAutospacing="off" w:after="240" w:afterAutospacing="off"/>
        <w:jc w:val="both"/>
        <w:rPr>
          <w:rFonts w:ascii="Trebuchet MS" w:hAnsi="Trebuchet MS" w:eastAsia="Trebuchet MS" w:cs="Trebuchet MS"/>
          <w:noProof w:val="0"/>
          <w:sz w:val="24"/>
          <w:szCs w:val="24"/>
          <w:lang w:val="en-US"/>
        </w:rPr>
      </w:pPr>
      <w:r w:rsidR="11857E33">
        <w:drawing>
          <wp:inline wp14:editId="3431193A" wp14:anchorId="404A02A6">
            <wp:extent cx="5943600" cy="3962400"/>
            <wp:effectExtent l="0" t="0" r="0" b="0"/>
            <wp:docPr id="130444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441592" name="Picture 1304441592"/>
                    <pic:cNvPicPr/>
                  </pic:nvPicPr>
                  <pic:blipFill>
                    <a:blip xmlns:r="http://schemas.openxmlformats.org/officeDocument/2006/relationships" r:embed="rId295178142">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Pr="2BEAA4F9" w:rsidR="11857E33">
        <w:rPr>
          <w:rFonts w:ascii="Trebuchet MS" w:hAnsi="Trebuchet MS" w:eastAsia="Trebuchet MS" w:cs="Trebuchet MS"/>
          <w:noProof w:val="0"/>
          <w:sz w:val="24"/>
          <w:szCs w:val="24"/>
          <w:lang w:val="en-US"/>
        </w:rPr>
        <w:t xml:space="preserve">Fig 4: </w:t>
      </w:r>
      <w:r w:rsidRPr="2BEAA4F9" w:rsidR="313FF1E6">
        <w:rPr>
          <w:rFonts w:ascii="Trebuchet MS" w:hAnsi="Trebuchet MS" w:eastAsia="Trebuchet MS" w:cs="Trebuchet MS"/>
          <w:noProof w:val="0"/>
          <w:sz w:val="24"/>
          <w:szCs w:val="24"/>
          <w:lang w:val="en-US"/>
        </w:rPr>
        <w:t>A</w:t>
      </w:r>
      <w:r w:rsidRPr="2BEAA4F9" w:rsidR="11857E33">
        <w:rPr>
          <w:rFonts w:ascii="Trebuchet MS" w:hAnsi="Trebuchet MS" w:eastAsia="Trebuchet MS" w:cs="Trebuchet MS"/>
          <w:noProof w:val="0"/>
          <w:sz w:val="24"/>
          <w:szCs w:val="24"/>
          <w:lang w:val="en-US"/>
        </w:rPr>
        <w:t xml:space="preserve"> </w:t>
      </w:r>
      <w:r w:rsidRPr="2BEAA4F9" w:rsidR="11857E33">
        <w:rPr>
          <w:rFonts w:ascii="Trebuchet MS" w:hAnsi="Trebuchet MS" w:eastAsia="Trebuchet MS" w:cs="Trebuchet MS"/>
          <w:noProof w:val="0"/>
          <w:sz w:val="24"/>
          <w:szCs w:val="24"/>
          <w:lang w:val="en-US"/>
        </w:rPr>
        <w:t>PoS</w:t>
      </w:r>
      <w:r w:rsidRPr="2BEAA4F9" w:rsidR="11857E33">
        <w:rPr>
          <w:rFonts w:ascii="Trebuchet MS" w:hAnsi="Trebuchet MS" w:eastAsia="Trebuchet MS" w:cs="Trebuchet MS"/>
          <w:noProof w:val="0"/>
          <w:sz w:val="24"/>
          <w:szCs w:val="24"/>
          <w:lang w:val="en-US"/>
        </w:rPr>
        <w:t xml:space="preserve"> machine</w:t>
      </w:r>
      <w:r w:rsidRPr="2BEAA4F9" w:rsidR="3A60D952">
        <w:rPr>
          <w:rFonts w:ascii="Trebuchet MS" w:hAnsi="Trebuchet MS" w:eastAsia="Trebuchet MS" w:cs="Trebuchet MS"/>
          <w:noProof w:val="0"/>
          <w:sz w:val="24"/>
          <w:szCs w:val="24"/>
          <w:lang w:val="en-US"/>
        </w:rPr>
        <w:t xml:space="preserve"> enabled with Aadhaar based identity verification</w:t>
      </w:r>
    </w:p>
    <w:p xmlns:wp14="http://schemas.microsoft.com/office/word/2010/wordml" wp14:paraId="5946883F" wp14:textId="596C2733"/>
    <w:p xmlns:wp14="http://schemas.microsoft.com/office/word/2010/wordml" w:rsidP="24EE4590" wp14:paraId="0F71CC90" wp14:textId="52B1BD18">
      <w:pPr>
        <w:pStyle w:val="Heading3"/>
        <w:spacing w:before="281" w:beforeAutospacing="off" w:after="281" w:afterAutospacing="off"/>
        <w:rPr>
          <w:rFonts w:ascii="Trebuchet MS" w:hAnsi="Trebuchet MS" w:eastAsia="Trebuchet MS" w:cs="Trebuchet MS"/>
          <w:b w:val="1"/>
          <w:bCs w:val="1"/>
          <w:noProof w:val="0"/>
          <w:sz w:val="28"/>
          <w:szCs w:val="28"/>
          <w:lang w:val="en-US"/>
        </w:rPr>
      </w:pPr>
      <w:r w:rsidRPr="2BEAA4F9" w:rsidR="3A60D952">
        <w:rPr>
          <w:noProof w:val="0"/>
          <w:lang w:val="en-US"/>
        </w:rPr>
        <w:t>From Digital Identity to Digital Trust</w:t>
      </w:r>
      <w:r w:rsidRPr="2BEAA4F9" w:rsidR="3E43FAB5">
        <w:rPr>
          <w:noProof w:val="0"/>
          <w:lang w:val="en-US"/>
        </w:rPr>
        <w:t xml:space="preserve"> </w:t>
      </w:r>
    </w:p>
    <w:p w:rsidR="66DB9A83" w:rsidP="2BEAA4F9" w:rsidRDefault="66DB9A83" w14:paraId="26A591C1" w14:textId="383F6BCB">
      <w:pPr>
        <w:jc w:val="both"/>
      </w:pPr>
      <w:r w:rsidRPr="2BEAA4F9" w:rsidR="66DB9A83">
        <w:rPr>
          <w:rFonts w:ascii="Trebuchet MS" w:hAnsi="Trebuchet MS" w:eastAsia="Trebuchet MS" w:cs="Trebuchet MS"/>
          <w:noProof w:val="0"/>
          <w:sz w:val="24"/>
          <w:szCs w:val="24"/>
          <w:lang w:val="en-US"/>
        </w:rPr>
        <w:t>Aadhaar transformed identity verification by providing every resident with a trusted digital identity and making that identity available through secure authentication services. That achievement laid the foundation for one of the world's most successful Digital Public Infrastructures.</w:t>
      </w:r>
    </w:p>
    <w:p w:rsidR="66DB9A83" w:rsidP="2BEAA4F9" w:rsidRDefault="66DB9A83" w14:paraId="2A00D0B0" w14:textId="46905212">
      <w:pPr>
        <w:pStyle w:val="Normal"/>
        <w:jc w:val="both"/>
      </w:pPr>
      <w:r w:rsidRPr="2BEAA4F9" w:rsidR="66DB9A83">
        <w:rPr>
          <w:rFonts w:ascii="Trebuchet MS" w:hAnsi="Trebuchet MS" w:eastAsia="Trebuchet MS" w:cs="Trebuchet MS"/>
          <w:noProof w:val="0"/>
          <w:sz w:val="24"/>
          <w:szCs w:val="24"/>
          <w:lang w:val="en-US"/>
        </w:rPr>
        <w:t>The next phase of this journey is not about creating another identity application. It is about extending that trust into everyday interactions that have, until now, remained outside the reach of secure digital verification.</w:t>
      </w:r>
    </w:p>
    <w:p w:rsidR="66DB9A83" w:rsidP="2BEAA4F9" w:rsidRDefault="66DB9A83" w14:paraId="2D221021" w14:textId="67F9A499">
      <w:pPr>
        <w:pStyle w:val="Normal"/>
        <w:jc w:val="both"/>
      </w:pPr>
      <w:r w:rsidRPr="2BEAA4F9" w:rsidR="66DB9A83">
        <w:rPr>
          <w:rFonts w:ascii="Trebuchet MS" w:hAnsi="Trebuchet MS" w:eastAsia="Trebuchet MS" w:cs="Trebuchet MS"/>
          <w:noProof w:val="0"/>
          <w:sz w:val="24"/>
          <w:szCs w:val="24"/>
          <w:lang w:val="en-US"/>
        </w:rPr>
        <w:t>The Aadhaar App demonstrates how this can be achieved. By combining privacy-preserving digital credentials with an open, interoperable ecosystem, it enables people to prove only what is necessary while retaining control over their personal information. Organisations receive stronger assurances with less data, and developers gain a common trust layer on which new services can be built.</w:t>
      </w:r>
    </w:p>
    <w:p w:rsidR="66DB9A83" w:rsidP="2BEAA4F9" w:rsidRDefault="66DB9A83" w14:paraId="7AD7CF56" w14:textId="37B91EDE">
      <w:pPr>
        <w:pStyle w:val="Normal"/>
        <w:jc w:val="both"/>
      </w:pPr>
      <w:r w:rsidRPr="2BEAA4F9" w:rsidR="66DB9A83">
        <w:rPr>
          <w:rFonts w:ascii="Trebuchet MS" w:hAnsi="Trebuchet MS" w:eastAsia="Trebuchet MS" w:cs="Trebuchet MS"/>
          <w:noProof w:val="0"/>
          <w:sz w:val="24"/>
          <w:szCs w:val="24"/>
          <w:lang w:val="en-US"/>
        </w:rPr>
        <w:t>In many ways, this is the natural evolution of India's Digital Public Infrastructure. Aadhaar established trusted digital identity. UPI transformed digital payments. DigiLocker simplified trusted document exchange. Together, they showed that open, interoperable public infrastructure can unlock innovation at population scale.</w:t>
      </w:r>
    </w:p>
    <w:p w:rsidR="66DB9A83" w:rsidP="2BEAA4F9" w:rsidRDefault="66DB9A83" w14:paraId="0C4B1D89" w14:textId="5E1911F1">
      <w:pPr>
        <w:pStyle w:val="Normal"/>
        <w:jc w:val="both"/>
      </w:pPr>
      <w:r w:rsidRPr="2BEAA4F9" w:rsidR="66DB9A83">
        <w:rPr>
          <w:rFonts w:ascii="Trebuchet MS" w:hAnsi="Trebuchet MS" w:eastAsia="Trebuchet MS" w:cs="Trebuchet MS"/>
          <w:noProof w:val="0"/>
          <w:sz w:val="24"/>
          <w:szCs w:val="24"/>
          <w:lang w:val="en-US"/>
        </w:rPr>
        <w:t>The Aadhaar digital credential ecosystem builds on that same philosophy. It shifts the focus from sharing identity data to exchanging verifiable trust, creating a future where digital interactions are more secure, more privacy preserving, and significantly easier to adopt.</w:t>
      </w:r>
    </w:p>
    <w:p w:rsidR="66DB9A83" w:rsidP="2BEAA4F9" w:rsidRDefault="66DB9A83" w14:paraId="27E953BF" w14:textId="3C262D47">
      <w:pPr>
        <w:pStyle w:val="Normal"/>
        <w:jc w:val="both"/>
      </w:pPr>
      <w:r w:rsidRPr="2BEAA4F9" w:rsidR="66DB9A83">
        <w:rPr>
          <w:rFonts w:ascii="Trebuchet MS" w:hAnsi="Trebuchet MS" w:eastAsia="Trebuchet MS" w:cs="Trebuchet MS"/>
          <w:noProof w:val="0"/>
          <w:sz w:val="24"/>
          <w:szCs w:val="24"/>
          <w:lang w:val="en-US"/>
        </w:rPr>
        <w:t>The next chapter of India's digital journey is therefore not simply about digital identity.</w:t>
      </w:r>
    </w:p>
    <w:p w:rsidR="66DB9A83" w:rsidP="2BEAA4F9" w:rsidRDefault="66DB9A83" w14:paraId="30998FDE" w14:textId="3E13EE67">
      <w:pPr>
        <w:pStyle w:val="Normal"/>
        <w:jc w:val="both"/>
      </w:pPr>
      <w:r w:rsidRPr="2BEAA4F9" w:rsidR="66DB9A83">
        <w:rPr>
          <w:rFonts w:ascii="Trebuchet MS" w:hAnsi="Trebuchet MS" w:eastAsia="Trebuchet MS" w:cs="Trebuchet MS"/>
          <w:noProof w:val="0"/>
          <w:sz w:val="24"/>
          <w:szCs w:val="24"/>
          <w:lang w:val="en-US"/>
        </w:rPr>
        <w:t>It is about digital trust.</w:t>
      </w:r>
    </w:p>
    <w:p w:rsidR="2BEAA4F9" w:rsidP="2BEAA4F9" w:rsidRDefault="2BEAA4F9" w14:paraId="6014CC1D" w14:textId="57B4EB22">
      <w:pPr>
        <w:jc w:val="both"/>
        <w:rPr>
          <w:rFonts w:ascii="Trebuchet MS" w:hAnsi="Trebuchet MS" w:eastAsia="Trebuchet MS" w:cs="Trebuchet MS"/>
          <w:noProof w:val="0"/>
          <w:sz w:val="24"/>
          <w:szCs w:val="24"/>
          <w:lang w:val="en-US"/>
        </w:rPr>
      </w:pPr>
    </w:p>
    <w:p w:rsidR="24EE4590" w:rsidP="24EE4590" w:rsidRDefault="24EE4590" w14:paraId="0798648C" w14:textId="12CF59F0">
      <w:pPr>
        <w:jc w:val="both"/>
        <w:rPr>
          <w:rFonts w:ascii="Trebuchet MS" w:hAnsi="Trebuchet MS" w:eastAsia="Trebuchet MS" w:cs="Trebuchet M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f61c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0f96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A72238"/>
    <w:rsid w:val="00E79F25"/>
    <w:rsid w:val="011A621C"/>
    <w:rsid w:val="03110C64"/>
    <w:rsid w:val="03B1C60B"/>
    <w:rsid w:val="0534DFC8"/>
    <w:rsid w:val="05C1E5AC"/>
    <w:rsid w:val="06B40E98"/>
    <w:rsid w:val="07E954BA"/>
    <w:rsid w:val="087D0BA8"/>
    <w:rsid w:val="08B24119"/>
    <w:rsid w:val="096C1498"/>
    <w:rsid w:val="0A73BEE7"/>
    <w:rsid w:val="0AF09B07"/>
    <w:rsid w:val="0BA97F47"/>
    <w:rsid w:val="0DB466A7"/>
    <w:rsid w:val="0DCDBAA9"/>
    <w:rsid w:val="0ECD0852"/>
    <w:rsid w:val="0EE5AA20"/>
    <w:rsid w:val="0F4CB681"/>
    <w:rsid w:val="0F95AAD8"/>
    <w:rsid w:val="105A73FD"/>
    <w:rsid w:val="11857E33"/>
    <w:rsid w:val="14326DC2"/>
    <w:rsid w:val="15096BCA"/>
    <w:rsid w:val="15D01336"/>
    <w:rsid w:val="16377459"/>
    <w:rsid w:val="1778407A"/>
    <w:rsid w:val="198E6DAB"/>
    <w:rsid w:val="19DEC3CF"/>
    <w:rsid w:val="1A6622BE"/>
    <w:rsid w:val="1AA7546C"/>
    <w:rsid w:val="1AC8EB52"/>
    <w:rsid w:val="1AD774E1"/>
    <w:rsid w:val="1BAE6CF8"/>
    <w:rsid w:val="1C3FEFFA"/>
    <w:rsid w:val="1C79E3C2"/>
    <w:rsid w:val="1D5FE333"/>
    <w:rsid w:val="1EF25E86"/>
    <w:rsid w:val="1FE6B598"/>
    <w:rsid w:val="20876F06"/>
    <w:rsid w:val="215D42D3"/>
    <w:rsid w:val="217BBEE6"/>
    <w:rsid w:val="21A92931"/>
    <w:rsid w:val="2259DDE0"/>
    <w:rsid w:val="2298096F"/>
    <w:rsid w:val="2308CB25"/>
    <w:rsid w:val="23848FD1"/>
    <w:rsid w:val="2470A82A"/>
    <w:rsid w:val="24C15E15"/>
    <w:rsid w:val="24EE4590"/>
    <w:rsid w:val="25CEB5CD"/>
    <w:rsid w:val="266F7F4A"/>
    <w:rsid w:val="2685AF46"/>
    <w:rsid w:val="26A02B60"/>
    <w:rsid w:val="2762379A"/>
    <w:rsid w:val="283C9C46"/>
    <w:rsid w:val="295302E7"/>
    <w:rsid w:val="2AB19DA0"/>
    <w:rsid w:val="2BCFCB77"/>
    <w:rsid w:val="2BEAA4F9"/>
    <w:rsid w:val="2CBE027A"/>
    <w:rsid w:val="2D140214"/>
    <w:rsid w:val="2D4BAF74"/>
    <w:rsid w:val="2DF02044"/>
    <w:rsid w:val="2F53793F"/>
    <w:rsid w:val="2FB54E16"/>
    <w:rsid w:val="30679CC7"/>
    <w:rsid w:val="313FF1E6"/>
    <w:rsid w:val="332B4F75"/>
    <w:rsid w:val="34C6FC94"/>
    <w:rsid w:val="34D49212"/>
    <w:rsid w:val="35D767CF"/>
    <w:rsid w:val="37444D7D"/>
    <w:rsid w:val="37C77D74"/>
    <w:rsid w:val="3A2AF21C"/>
    <w:rsid w:val="3A60D952"/>
    <w:rsid w:val="3BCAC806"/>
    <w:rsid w:val="3DC00884"/>
    <w:rsid w:val="3DDFDB67"/>
    <w:rsid w:val="3E43FAB5"/>
    <w:rsid w:val="3EDA1F7A"/>
    <w:rsid w:val="401D007F"/>
    <w:rsid w:val="41012CFC"/>
    <w:rsid w:val="42F791EB"/>
    <w:rsid w:val="432F74E5"/>
    <w:rsid w:val="441029ED"/>
    <w:rsid w:val="44E9D9FC"/>
    <w:rsid w:val="45E63FAD"/>
    <w:rsid w:val="46049412"/>
    <w:rsid w:val="46E151EC"/>
    <w:rsid w:val="472E3DA7"/>
    <w:rsid w:val="479DD480"/>
    <w:rsid w:val="48ECDEEE"/>
    <w:rsid w:val="48F09445"/>
    <w:rsid w:val="4A367059"/>
    <w:rsid w:val="4A43A176"/>
    <w:rsid w:val="4A6F21FA"/>
    <w:rsid w:val="4BFE34D0"/>
    <w:rsid w:val="4ECA6B46"/>
    <w:rsid w:val="4FBA6987"/>
    <w:rsid w:val="5097E65D"/>
    <w:rsid w:val="5146DBF8"/>
    <w:rsid w:val="51B03053"/>
    <w:rsid w:val="5317DF64"/>
    <w:rsid w:val="53F4E43E"/>
    <w:rsid w:val="540E338B"/>
    <w:rsid w:val="5645F245"/>
    <w:rsid w:val="56FA094A"/>
    <w:rsid w:val="572C422D"/>
    <w:rsid w:val="5A3B663A"/>
    <w:rsid w:val="5AAECB3E"/>
    <w:rsid w:val="5BC1EDC4"/>
    <w:rsid w:val="5D53B4E9"/>
    <w:rsid w:val="6049D9B4"/>
    <w:rsid w:val="60E01B70"/>
    <w:rsid w:val="6184BCAB"/>
    <w:rsid w:val="618EECE4"/>
    <w:rsid w:val="61BF8ED3"/>
    <w:rsid w:val="62E4B426"/>
    <w:rsid w:val="641902CD"/>
    <w:rsid w:val="64446411"/>
    <w:rsid w:val="65576515"/>
    <w:rsid w:val="6562CC29"/>
    <w:rsid w:val="65717CBB"/>
    <w:rsid w:val="65F0EB84"/>
    <w:rsid w:val="65F49D45"/>
    <w:rsid w:val="660688C3"/>
    <w:rsid w:val="665B1067"/>
    <w:rsid w:val="66DB9A83"/>
    <w:rsid w:val="67363D30"/>
    <w:rsid w:val="67F0208D"/>
    <w:rsid w:val="68C518A5"/>
    <w:rsid w:val="691BA280"/>
    <w:rsid w:val="6A38FE00"/>
    <w:rsid w:val="6A9CA4A0"/>
    <w:rsid w:val="6B3275FA"/>
    <w:rsid w:val="6B4F8764"/>
    <w:rsid w:val="6B70D476"/>
    <w:rsid w:val="6CB5695C"/>
    <w:rsid w:val="6CF288D1"/>
    <w:rsid w:val="6DA64B81"/>
    <w:rsid w:val="6DE0FFC4"/>
    <w:rsid w:val="703DF19C"/>
    <w:rsid w:val="7101080A"/>
    <w:rsid w:val="71D32789"/>
    <w:rsid w:val="725CDE32"/>
    <w:rsid w:val="73B6E73A"/>
    <w:rsid w:val="74A72238"/>
    <w:rsid w:val="75DB8EF2"/>
    <w:rsid w:val="771CB10D"/>
    <w:rsid w:val="7788958C"/>
    <w:rsid w:val="78CC6C9A"/>
    <w:rsid w:val="79260167"/>
    <w:rsid w:val="79298DEA"/>
    <w:rsid w:val="7A222F05"/>
    <w:rsid w:val="7A2C11F8"/>
    <w:rsid w:val="7A63360F"/>
    <w:rsid w:val="7A9EFB57"/>
    <w:rsid w:val="7AF45105"/>
    <w:rsid w:val="7CE5DBC3"/>
    <w:rsid w:val="7D702612"/>
    <w:rsid w:val="7F9053D1"/>
    <w:rsid w:val="7F924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A7D2"/>
  <w15:chartTrackingRefBased/>
  <w15:docId w15:val="{CC78E822-808D-4ABD-81C3-BAE3E28261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53793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F53793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F53793F"/>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BAE6CF8"/>
    <w:rPr>
      <w:color w:val="467886"/>
      <w:u w:val="single"/>
    </w:rPr>
  </w:style>
  <w:style w:type="paragraph" w:styleId="ListParagraph">
    <w:uiPriority w:val="34"/>
    <w:name w:val="List Paragraph"/>
    <w:basedOn w:val="Normal"/>
    <w:qFormat/>
    <w:rsid w:val="24EE45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3.png" Id="rId280551381" /><Relationship Type="http://schemas.openxmlformats.org/officeDocument/2006/relationships/image" Target="/media/image7.png" Id="rId1373632674" /><Relationship Type="http://schemas.openxmlformats.org/officeDocument/2006/relationships/image" Target="/media/image.jpg" Id="rId295178142" /><Relationship Type="http://schemas.openxmlformats.org/officeDocument/2006/relationships/numbering" Target="numbering.xml" Id="Rc8dabbf1ec504187" /><Relationship Type="http://schemas.openxmlformats.org/officeDocument/2006/relationships/hyperlink" Target="https://www.pib.gov.in/PressReleasePage.aspx?PRID=2100685&amp;reg=48&amp;lang=2" TargetMode="External" Id="R550ad0f1a85f4ffc" /><Relationship Type="http://schemas.openxmlformats.org/officeDocument/2006/relationships/image" Target="/media/image6.png" Id="rId2494593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2026-05-18T12:48:49.0068404Z</dcterms:created>
  <dcterms:modified xsi:type="dcterms:W3CDTF">2026-07-10T14:30:20.6419086Z</dcterms:modified>
  <dc:creator>Abee Narayan</dc:creator>
  <lastModifiedBy>Abee Narayan</lastModifiedBy>
</coreProperties>
</file>