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E4B426" wp14:paraId="66C467FC" wp14:textId="52E0D16B">
      <w:pPr>
        <w:pStyle w:val="Heading1"/>
        <w:spacing w:before="322" w:beforeAutospacing="off" w:after="322" w:afterAutospacing="off"/>
      </w:pPr>
      <w:r w:rsidRPr="62E4B426" w:rsidR="2762379A">
        <w:rPr>
          <w:rFonts w:ascii="Trebuchet MS" w:hAnsi="Trebuchet MS" w:eastAsia="Trebuchet MS" w:cs="Trebuchet MS"/>
          <w:b w:val="1"/>
          <w:bCs w:val="1"/>
          <w:noProof w:val="0"/>
          <w:sz w:val="48"/>
          <w:szCs w:val="48"/>
          <w:lang w:val="en-US"/>
        </w:rPr>
        <w:t>Rethinking How Indians Share Their Identity</w:t>
      </w:r>
    </w:p>
    <w:p xmlns:wp14="http://schemas.microsoft.com/office/word/2010/wordml" w:rsidP="1BAE6CF8" wp14:paraId="2680B04A" wp14:textId="3D0D33AE">
      <w:pPr>
        <w:spacing w:before="240" w:beforeAutospacing="off" w:after="240" w:afterAutospacing="off"/>
        <w:jc w:val="both"/>
        <w:rPr>
          <w:rFonts w:ascii="Trebuchet MS" w:hAnsi="Trebuchet MS" w:eastAsia="Trebuchet MS" w:cs="Trebuchet MS"/>
          <w:i w:val="1"/>
          <w:iCs w:val="1"/>
          <w:noProof w:val="0"/>
          <w:sz w:val="24"/>
          <w:szCs w:val="24"/>
          <w:lang w:val="en-US"/>
        </w:rPr>
      </w:pPr>
      <w:r w:rsidRPr="1BAE6CF8" w:rsidR="79298DEA">
        <w:rPr>
          <w:rFonts w:ascii="Trebuchet MS" w:hAnsi="Trebuchet MS" w:eastAsia="Trebuchet MS" w:cs="Trebuchet MS"/>
          <w:noProof w:val="0"/>
          <w:sz w:val="24"/>
          <w:szCs w:val="24"/>
          <w:lang w:val="en-US"/>
        </w:rPr>
        <w:t xml:space="preserve">Today, most social media platforms rely on something as simple as a </w:t>
      </w:r>
      <w:r w:rsidRPr="1BAE6CF8" w:rsidR="79298DEA">
        <w:rPr>
          <w:rFonts w:ascii="Trebuchet MS" w:hAnsi="Trebuchet MS" w:eastAsia="Trebuchet MS" w:cs="Trebuchet MS"/>
          <w:noProof w:val="0"/>
          <w:sz w:val="24"/>
          <w:szCs w:val="24"/>
          <w:lang w:val="en-US"/>
        </w:rPr>
        <w:t>self-declaration</w:t>
      </w:r>
      <w:r w:rsidRPr="1BAE6CF8" w:rsidR="79298DEA">
        <w:rPr>
          <w:rFonts w:ascii="Trebuchet MS" w:hAnsi="Trebuchet MS" w:eastAsia="Trebuchet MS" w:cs="Trebuchet MS"/>
          <w:noProof w:val="0"/>
          <w:sz w:val="24"/>
          <w:szCs w:val="24"/>
          <w:lang w:val="en-US"/>
        </w:rPr>
        <w:t xml:space="preserve"> checkbox for age verification. A user merely clicks “I am above 18” and gains access, with no real verification mechanism in place. This creates serious concerns around child safety, age-inappropriate content exposure, and misuse of digital platforms.</w:t>
      </w:r>
    </w:p>
    <w:p xmlns:wp14="http://schemas.microsoft.com/office/word/2010/wordml" w:rsidP="1BAE6CF8" wp14:paraId="21F82533" wp14:textId="153CAD23">
      <w:pPr>
        <w:pStyle w:val="Normal"/>
        <w:spacing w:before="240" w:beforeAutospacing="off" w:after="240" w:afterAutospacing="off"/>
        <w:jc w:val="both"/>
      </w:pPr>
      <w:r w:rsidRPr="1BAE6CF8" w:rsidR="79298DEA">
        <w:rPr>
          <w:rFonts w:ascii="Trebuchet MS" w:hAnsi="Trebuchet MS" w:eastAsia="Trebuchet MS" w:cs="Trebuchet MS"/>
          <w:noProof w:val="0"/>
          <w:sz w:val="24"/>
          <w:szCs w:val="24"/>
          <w:lang w:val="en-US"/>
        </w:rPr>
        <w:t>At the same time, stronger verification methods often come at the cost of user privacy. Uploading government IDs to social media companies means sharing far more information than necessary, including full names, addresses, dates of birth, and identity numbers, when the platform only needs to know one thing: is the user above the permitted age?</w:t>
      </w:r>
    </w:p>
    <w:p xmlns:wp14="http://schemas.microsoft.com/office/word/2010/wordml" w:rsidP="1BAE6CF8" wp14:paraId="5FED75A5" wp14:textId="478E6A0A">
      <w:pPr>
        <w:pStyle w:val="Normal"/>
        <w:spacing w:before="240" w:beforeAutospacing="off" w:after="240" w:afterAutospacing="off"/>
        <w:jc w:val="both"/>
      </w:pPr>
      <w:r w:rsidRPr="1BAE6CF8" w:rsidR="79298DEA">
        <w:rPr>
          <w:rFonts w:ascii="Trebuchet MS" w:hAnsi="Trebuchet MS" w:eastAsia="Trebuchet MS" w:cs="Trebuchet MS"/>
          <w:noProof w:val="0"/>
          <w:sz w:val="24"/>
          <w:szCs w:val="24"/>
          <w:lang w:val="en-US"/>
        </w:rPr>
        <w:t>The new Aadhaar App can fundamentally transform online age verification through Verifiable Credentials (VCs) and Zero Knowledge Proofs (ZKPs). In the future, social media platforms could simply generate a QR code or trigger a secure verification request asking one question alone: “Is this user above the required age?”</w:t>
      </w:r>
    </w:p>
    <w:p xmlns:wp14="http://schemas.microsoft.com/office/word/2010/wordml" w:rsidP="1BAE6CF8" wp14:paraId="2EAE008C" wp14:textId="56B62E49">
      <w:pPr>
        <w:pStyle w:val="Normal"/>
        <w:spacing w:before="240" w:beforeAutospacing="off" w:after="240" w:afterAutospacing="off"/>
        <w:jc w:val="both"/>
      </w:pPr>
      <w:r w:rsidRPr="1BAE6CF8" w:rsidR="79298DEA">
        <w:rPr>
          <w:rFonts w:ascii="Trebuchet MS" w:hAnsi="Trebuchet MS" w:eastAsia="Trebuchet MS" w:cs="Trebuchet MS"/>
          <w:noProof w:val="0"/>
          <w:sz w:val="24"/>
          <w:szCs w:val="24"/>
          <w:lang w:val="en-US"/>
        </w:rPr>
        <w:t xml:space="preserve">The user would authenticate using quick face verification on the Aadhaar App, and the app would securely respond with only a “Yes” or “No.” No Aadhaar number. No date of birth. No address. No unnecessary personal data </w:t>
      </w:r>
      <w:r w:rsidRPr="1BAE6CF8" w:rsidR="34C6FC94">
        <w:rPr>
          <w:rFonts w:ascii="Trebuchet MS" w:hAnsi="Trebuchet MS" w:eastAsia="Trebuchet MS" w:cs="Trebuchet MS"/>
          <w:noProof w:val="0"/>
          <w:sz w:val="24"/>
          <w:szCs w:val="24"/>
          <w:lang w:val="en-US"/>
        </w:rPr>
        <w:t>is shared</w:t>
      </w:r>
      <w:r w:rsidRPr="1BAE6CF8" w:rsidR="79298DEA">
        <w:rPr>
          <w:rFonts w:ascii="Trebuchet MS" w:hAnsi="Trebuchet MS" w:eastAsia="Trebuchet MS" w:cs="Trebuchet MS"/>
          <w:noProof w:val="0"/>
          <w:sz w:val="24"/>
          <w:szCs w:val="24"/>
          <w:lang w:val="en-US"/>
        </w:rPr>
        <w:t>.</w:t>
      </w:r>
    </w:p>
    <w:p xmlns:wp14="http://schemas.microsoft.com/office/word/2010/wordml" w:rsidP="1BAE6CF8" wp14:paraId="0028B1B8" wp14:textId="3445ED06">
      <w:pPr>
        <w:pStyle w:val="Normal"/>
        <w:spacing w:before="240" w:beforeAutospacing="off" w:after="240" w:afterAutospacing="off"/>
        <w:jc w:val="both"/>
      </w:pPr>
      <w:r w:rsidRPr="1BAE6CF8" w:rsidR="79298DEA">
        <w:rPr>
          <w:rFonts w:ascii="Trebuchet MS" w:hAnsi="Trebuchet MS" w:eastAsia="Trebuchet MS" w:cs="Trebuchet MS"/>
          <w:noProof w:val="0"/>
          <w:sz w:val="24"/>
          <w:szCs w:val="24"/>
          <w:lang w:val="en-US"/>
        </w:rPr>
        <w:t xml:space="preserve">This privacy preserving approach can help create a safer internet for children while also protecting the digital rights and identities of users. </w:t>
      </w:r>
      <w:r w:rsidRPr="1BAE6CF8" w:rsidR="472E3DA7">
        <w:rPr>
          <w:rFonts w:ascii="Trebuchet MS" w:hAnsi="Trebuchet MS" w:eastAsia="Trebuchet MS" w:cs="Trebuchet MS"/>
          <w:noProof w:val="0"/>
          <w:sz w:val="24"/>
          <w:szCs w:val="24"/>
          <w:lang w:val="en-US"/>
        </w:rPr>
        <w:t>Age-appropriate</w:t>
      </w:r>
      <w:r w:rsidRPr="1BAE6CF8" w:rsidR="79298DEA">
        <w:rPr>
          <w:rFonts w:ascii="Trebuchet MS" w:hAnsi="Trebuchet MS" w:eastAsia="Trebuchet MS" w:cs="Trebuchet MS"/>
          <w:noProof w:val="0"/>
          <w:sz w:val="24"/>
          <w:szCs w:val="24"/>
          <w:lang w:val="en-US"/>
        </w:rPr>
        <w:t xml:space="preserve"> access without mass data exposure is the future of responsible digital platforms.</w:t>
      </w:r>
    </w:p>
    <w:p xmlns:wp14="http://schemas.microsoft.com/office/word/2010/wordml" w:rsidP="1BAE6CF8" wp14:paraId="1E08E764" wp14:textId="02CE2808">
      <w:pPr>
        <w:spacing w:before="240" w:beforeAutospacing="off" w:after="240" w:afterAutospacing="off"/>
        <w:rPr>
          <w:rFonts w:ascii="Trebuchet MS" w:hAnsi="Trebuchet MS" w:eastAsia="Trebuchet MS" w:cs="Trebuchet MS"/>
          <w:noProof w:val="0"/>
          <w:sz w:val="24"/>
          <w:szCs w:val="24"/>
          <w:lang w:val="en-US"/>
        </w:rPr>
      </w:pPr>
    </w:p>
    <w:p xmlns:wp14="http://schemas.microsoft.com/office/word/2010/wordml" w:rsidP="2F53793F" wp14:paraId="7B00FC6A" wp14:textId="7EBE334C">
      <w:pPr>
        <w:pStyle w:val="Normal"/>
        <w:spacing w:before="240" w:beforeAutospacing="off" w:after="240" w:afterAutospacing="off"/>
      </w:pPr>
      <w:r w:rsidR="3DC00884">
        <w:drawing>
          <wp:inline xmlns:wp14="http://schemas.microsoft.com/office/word/2010/wordprocessingDrawing" wp14:editId="091FD4BF" wp14:anchorId="08950DAE">
            <wp:extent cx="5943600" cy="2228850"/>
            <wp:effectExtent l="0" t="0" r="0" b="0"/>
            <wp:docPr id="1400064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064066" name="Picture 1400064066"/>
                    <pic:cNvPicPr/>
                  </pic:nvPicPr>
                  <pic:blipFill>
                    <a:blip xmlns:r="http://schemas.openxmlformats.org/officeDocument/2006/relationships" r:embed="rId280551381">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xmlns:wp14="http://schemas.microsoft.com/office/word/2010/wordml" w:rsidP="2F53793F" wp14:paraId="767466AA" wp14:textId="74E1A0EC">
      <w:pPr>
        <w:spacing w:before="240" w:beforeAutospacing="off" w:after="240" w:afterAutospacing="off"/>
      </w:pPr>
      <w:r w:rsidRPr="2F53793F" w:rsidR="6CB5695C">
        <w:rPr>
          <w:rFonts w:ascii="Trebuchet MS" w:hAnsi="Trebuchet MS" w:eastAsia="Trebuchet MS" w:cs="Trebuchet MS"/>
          <w:i w:val="1"/>
          <w:iCs w:val="1"/>
          <w:noProof w:val="0"/>
          <w:sz w:val="24"/>
          <w:szCs w:val="24"/>
          <w:lang w:val="en-US"/>
        </w:rPr>
        <w:t>Figure 1: Illustration of the age verification use case</w:t>
      </w:r>
    </w:p>
    <w:p xmlns:wp14="http://schemas.microsoft.com/office/word/2010/wordml" w:rsidP="1BAE6CF8" wp14:paraId="0511CC03" wp14:textId="184A5F90">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By enabling purpose-limited, minimal data sharing, the Aadhaar app puts the user at the center of the data exchange and returns true control of personal information to the individual.</w:t>
      </w:r>
    </w:p>
    <w:p xmlns:wp14="http://schemas.microsoft.com/office/word/2010/wordml" w:rsidP="2F53793F" wp14:paraId="576853BC" wp14:textId="2F830133">
      <w:pPr>
        <w:pStyle w:val="Heading2"/>
        <w:spacing w:before="299" w:beforeAutospacing="off" w:after="299" w:afterAutospacing="off"/>
      </w:pPr>
      <w:r w:rsidRPr="2F53793F" w:rsidR="6CB5695C">
        <w:rPr>
          <w:rFonts w:ascii="Trebuchet MS" w:hAnsi="Trebuchet MS" w:eastAsia="Trebuchet MS" w:cs="Trebuchet MS"/>
          <w:b w:val="1"/>
          <w:bCs w:val="1"/>
          <w:noProof w:val="0"/>
          <w:sz w:val="36"/>
          <w:szCs w:val="36"/>
          <w:lang w:val="en-US"/>
        </w:rPr>
        <w:t>An Interoperable Wallet Ecosystem</w:t>
      </w:r>
    </w:p>
    <w:p xmlns:wp14="http://schemas.microsoft.com/office/word/2010/wordml" w:rsidP="1BAE6CF8" wp14:paraId="240CE4FA" wp14:textId="2B629568">
      <w:pPr>
        <w:spacing w:before="240" w:beforeAutospacing="off" w:after="240" w:afterAutospacing="off"/>
        <w:jc w:val="both"/>
      </w:pPr>
      <w:r w:rsidRPr="1BAE6CF8" w:rsidR="1FE6B598">
        <w:rPr>
          <w:rFonts w:ascii="Trebuchet MS" w:hAnsi="Trebuchet MS" w:eastAsia="Trebuchet MS" w:cs="Trebuchet MS"/>
          <w:noProof w:val="0"/>
          <w:sz w:val="24"/>
          <w:szCs w:val="24"/>
          <w:lang w:val="en-US"/>
        </w:rPr>
        <w:t xml:space="preserve">Before understanding how Aadhaar credentials can move seamlessly across different wallets and platforms, it is important to understand the underlying concept of the Verifiable Credential (VC) ecosystem. At its core, the VC model </w:t>
      </w:r>
      <w:r w:rsidRPr="1BAE6CF8" w:rsidR="1FE6B598">
        <w:rPr>
          <w:rFonts w:ascii="Trebuchet MS" w:hAnsi="Trebuchet MS" w:eastAsia="Trebuchet MS" w:cs="Trebuchet MS"/>
          <w:noProof w:val="0"/>
          <w:sz w:val="24"/>
          <w:szCs w:val="24"/>
          <w:lang w:val="en-US"/>
        </w:rPr>
        <w:t>operates</w:t>
      </w:r>
      <w:r w:rsidRPr="1BAE6CF8" w:rsidR="1FE6B598">
        <w:rPr>
          <w:rFonts w:ascii="Trebuchet MS" w:hAnsi="Trebuchet MS" w:eastAsia="Trebuchet MS" w:cs="Trebuchet MS"/>
          <w:noProof w:val="0"/>
          <w:sz w:val="24"/>
          <w:szCs w:val="24"/>
          <w:lang w:val="en-US"/>
        </w:rPr>
        <w:t xml:space="preserve"> on a “Triangle of Trust” involving three key participants: the Issuer, the Holder, and the Verifier. The issuer digitally signs and issues trusted credentials to the holder, who stores and manages them within a digital wallet. Whenever proof is </w:t>
      </w:r>
      <w:r w:rsidRPr="1BAE6CF8" w:rsidR="1FE6B598">
        <w:rPr>
          <w:rFonts w:ascii="Trebuchet MS" w:hAnsi="Trebuchet MS" w:eastAsia="Trebuchet MS" w:cs="Trebuchet MS"/>
          <w:noProof w:val="0"/>
          <w:sz w:val="24"/>
          <w:szCs w:val="24"/>
          <w:lang w:val="en-US"/>
        </w:rPr>
        <w:t>required</w:t>
      </w:r>
      <w:r w:rsidRPr="1BAE6CF8" w:rsidR="1FE6B598">
        <w:rPr>
          <w:rFonts w:ascii="Trebuchet MS" w:hAnsi="Trebuchet MS" w:eastAsia="Trebuchet MS" w:cs="Trebuchet MS"/>
          <w:noProof w:val="0"/>
          <w:sz w:val="24"/>
          <w:szCs w:val="24"/>
          <w:lang w:val="en-US"/>
        </w:rPr>
        <w:t xml:space="preserve">, the holder selectively shares only the necessary information with a verifier, who can instantly </w:t>
      </w:r>
      <w:r w:rsidRPr="1BAE6CF8" w:rsidR="1FE6B598">
        <w:rPr>
          <w:rFonts w:ascii="Trebuchet MS" w:hAnsi="Trebuchet MS" w:eastAsia="Trebuchet MS" w:cs="Trebuchet MS"/>
          <w:noProof w:val="0"/>
          <w:sz w:val="24"/>
          <w:szCs w:val="24"/>
          <w:lang w:val="en-US"/>
        </w:rPr>
        <w:t>validate</w:t>
      </w:r>
      <w:r w:rsidRPr="1BAE6CF8" w:rsidR="1FE6B598">
        <w:rPr>
          <w:rFonts w:ascii="Trebuchet MS" w:hAnsi="Trebuchet MS" w:eastAsia="Trebuchet MS" w:cs="Trebuchet MS"/>
          <w:noProof w:val="0"/>
          <w:sz w:val="24"/>
          <w:szCs w:val="24"/>
          <w:lang w:val="en-US"/>
        </w:rPr>
        <w:t xml:space="preserve"> the authenticity of the credential through trusted registries and cryptographic verification mechanisms. This architecture fundamentally shifts control of identity and data back to the user, enabling privacy preserving, </w:t>
      </w:r>
      <w:r w:rsidRPr="1BAE6CF8" w:rsidR="1AA7546C">
        <w:rPr>
          <w:rFonts w:ascii="Trebuchet MS" w:hAnsi="Trebuchet MS" w:eastAsia="Trebuchet MS" w:cs="Trebuchet MS"/>
          <w:noProof w:val="0"/>
          <w:sz w:val="24"/>
          <w:szCs w:val="24"/>
          <w:lang w:val="en-US"/>
        </w:rPr>
        <w:t>consent-based</w:t>
      </w:r>
      <w:r w:rsidRPr="1BAE6CF8" w:rsidR="1FE6B598">
        <w:rPr>
          <w:rFonts w:ascii="Trebuchet MS" w:hAnsi="Trebuchet MS" w:eastAsia="Trebuchet MS" w:cs="Trebuchet MS"/>
          <w:noProof w:val="0"/>
          <w:sz w:val="24"/>
          <w:szCs w:val="24"/>
          <w:lang w:val="en-US"/>
        </w:rPr>
        <w:t xml:space="preserve">, and interoperable digital interactions across ecosystems. </w:t>
      </w:r>
    </w:p>
    <w:p xmlns:wp14="http://schemas.microsoft.com/office/word/2010/wordml" w:rsidP="1BAE6CF8" wp14:paraId="04CB1045" wp14:textId="1DC87FDA">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The Verifiable Credential ecosystem is designed for universal interoperability, allowing diverse third-party applications to coexist seamlessly alongside native platforms like the Aadhaar App. Under this open framework, users can securely port their Aadhaar credentials in a standardized VC format into alternative digital wallets, including global platforms like Google Wallet. By championing open-protocol standards, Aadhaar is catalyzing a decentralized ecosystem of compliant wallet applications. These wallets empower users to securely store and selectively present their Aadhaar-issued VCs to verifiers, firmly anchored by explicit user consent and the principle of purpose limitation.</w:t>
      </w:r>
    </w:p>
    <w:p xmlns:wp14="http://schemas.microsoft.com/office/word/2010/wordml" w:rsidP="1BAE6CF8" wp14:paraId="6C16EF4D" wp14:textId="6878236B">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 xml:space="preserve">Because of this open design, the QR code generated by a business </w:t>
      </w:r>
      <w:r w:rsidRPr="1BAE6CF8" w:rsidR="6B3275FA">
        <w:rPr>
          <w:rFonts w:ascii="Trebuchet MS" w:hAnsi="Trebuchet MS" w:eastAsia="Trebuchet MS" w:cs="Trebuchet MS"/>
          <w:noProof w:val="0"/>
          <w:sz w:val="24"/>
          <w:szCs w:val="24"/>
          <w:lang w:val="en-US"/>
        </w:rPr>
        <w:t>isn't</w:t>
      </w:r>
      <w:r w:rsidRPr="1BAE6CF8" w:rsidR="6B3275FA">
        <w:rPr>
          <w:rFonts w:ascii="Trebuchet MS" w:hAnsi="Trebuchet MS" w:eastAsia="Trebuchet MS" w:cs="Trebuchet MS"/>
          <w:noProof w:val="0"/>
          <w:sz w:val="24"/>
          <w:szCs w:val="24"/>
          <w:lang w:val="en-US"/>
        </w:rPr>
        <w:t xml:space="preserve"> locked into just one app. Any compliant wallet following the same standards can scan it instantly. This makes age verification and other identity checks completely seamless and interoperable across multiple apps, giving users total freedom of choice.</w:t>
      </w:r>
    </w:p>
    <w:p xmlns:wp14="http://schemas.microsoft.com/office/word/2010/wordml" w:rsidP="1BAE6CF8" wp14:paraId="4DF8B8DF" wp14:textId="59725EC1">
      <w:pPr>
        <w:spacing w:before="240" w:beforeAutospacing="off" w:after="240" w:afterAutospacing="off"/>
        <w:jc w:val="both"/>
      </w:pPr>
      <w:r w:rsidRPr="6A9CA4A0" w:rsidR="7A222F05">
        <w:rPr>
          <w:rFonts w:ascii="Trebuchet MS" w:hAnsi="Trebuchet MS" w:eastAsia="Trebuchet MS" w:cs="Trebuchet MS"/>
          <w:noProof w:val="0"/>
          <w:sz w:val="24"/>
          <w:szCs w:val="24"/>
          <w:lang w:val="en-US"/>
        </w:rPr>
        <w:t>This paradigm shift closely mirrors the architecture that revolutionized digital payments via UPI. Just as UPI established a shared infrastructure for seamless transactions across diverse banks and applications, this open-protocol framework lays a unified foundation for the identity layer. It creates a robust network where multiple digital wallets can coexist, innovate, and scale, unified by a common set of standards.</w:t>
      </w:r>
    </w:p>
    <w:p xmlns:wp14="http://schemas.microsoft.com/office/word/2010/wordml" w:rsidP="2F53793F" wp14:paraId="4DAA9BCD" wp14:textId="40031288">
      <w:pPr>
        <w:pStyle w:val="Normal"/>
        <w:spacing w:before="240" w:beforeAutospacing="off" w:after="240" w:afterAutospacing="off"/>
      </w:pPr>
      <w:r w:rsidR="7788958C">
        <w:drawing>
          <wp:inline xmlns:wp14="http://schemas.microsoft.com/office/word/2010/wordprocessingDrawing" wp14:editId="3E27DFF5" wp14:anchorId="11F2636A">
            <wp:extent cx="5943600" cy="3362325"/>
            <wp:effectExtent l="0" t="0" r="0" b="0"/>
            <wp:docPr id="1778493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493715" name="Picture 1778493715"/>
                    <pic:cNvPicPr/>
                  </pic:nvPicPr>
                  <pic:blipFill>
                    <a:blip xmlns:r="http://schemas.openxmlformats.org/officeDocument/2006/relationships" r:embed="rId1373632674">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xmlns:wp14="http://schemas.microsoft.com/office/word/2010/wordml" w:rsidP="2F53793F" wp14:paraId="4929285E" wp14:textId="786BC962">
      <w:pPr>
        <w:pStyle w:val="Normal"/>
        <w:spacing w:before="240" w:beforeAutospacing="off" w:after="240" w:afterAutospacing="off"/>
      </w:pPr>
      <w:r w:rsidR="6B3275FA">
        <w:rPr/>
        <w:t xml:space="preserve">Figure 2: </w:t>
      </w:r>
      <w:r w:rsidR="21A92931">
        <w:rPr/>
        <w:t xml:space="preserve">Aadhaar VC Ecosystem </w:t>
      </w:r>
    </w:p>
    <w:p xmlns:wp14="http://schemas.microsoft.com/office/word/2010/wordml" w:rsidP="2F53793F" wp14:paraId="6E4007C1" wp14:textId="68B03280">
      <w:pPr>
        <w:pStyle w:val="Heading2"/>
        <w:spacing w:before="299" w:beforeAutospacing="off" w:after="299" w:afterAutospacing="off"/>
      </w:pPr>
      <w:r w:rsidRPr="2F53793F" w:rsidR="6CB5695C">
        <w:rPr>
          <w:rFonts w:ascii="Trebuchet MS" w:hAnsi="Trebuchet MS" w:eastAsia="Trebuchet MS" w:cs="Trebuchet MS"/>
          <w:b w:val="1"/>
          <w:bCs w:val="1"/>
          <w:noProof w:val="0"/>
          <w:sz w:val="36"/>
          <w:szCs w:val="36"/>
          <w:lang w:val="en-US"/>
        </w:rPr>
        <w:t>Shifting the Trust Anchor Offline</w:t>
      </w:r>
    </w:p>
    <w:p xmlns:wp14="http://schemas.microsoft.com/office/word/2010/wordml" w:rsidP="1BAE6CF8" wp14:paraId="1261F423" wp14:textId="56538F55">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Another critical challenge this new architecture addresses is connectivity dependence. Currently, the Unique Identification Authority of India (UIDAI) processes approximately 80 million authentication transactions daily. While this centralized model has successfully scaled national verification, it introduces a hard dependency on real-time network connectivity. In remote or low-bandwidth environments, intermittent network availability frequently disrupts essential verification workflows.</w:t>
      </w:r>
    </w:p>
    <w:p xmlns:wp14="http://schemas.microsoft.com/office/word/2010/wordml" w:rsidP="1BAE6CF8" wp14:paraId="3F9D79A5" wp14:textId="2DEE54C2">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The new Aadhaar ecosystem reorients this paradigm by shifting the trust anchor from a centralized network to the user’s local device. Rather than requiring every transaction to resolve through a live call to central servers, the device itself becomes the primary source of cryptographic trust.</w:t>
      </w:r>
    </w:p>
    <w:p xmlns:wp14="http://schemas.microsoft.com/office/word/2010/wordml" w:rsidP="1BAE6CF8" wp14:paraId="15E13173" wp14:textId="1D1B7478">
      <w:pPr>
        <w:spacing w:before="240" w:beforeAutospacing="off" w:after="240" w:afterAutospacing="off"/>
        <w:jc w:val="both"/>
      </w:pPr>
      <w:r w:rsidRPr="7AF45105" w:rsidR="61BF8ED3">
        <w:rPr>
          <w:rFonts w:ascii="Trebuchet MS" w:hAnsi="Trebuchet MS" w:eastAsia="Trebuchet MS" w:cs="Trebuchet MS"/>
          <w:noProof w:val="0"/>
          <w:sz w:val="24"/>
          <w:szCs w:val="24"/>
          <w:lang w:val="en-US"/>
        </w:rPr>
        <w:t xml:space="preserve">During </w:t>
      </w:r>
      <w:r w:rsidRPr="7AF45105" w:rsidR="61BF8ED3">
        <w:rPr>
          <w:rFonts w:ascii="Trebuchet MS" w:hAnsi="Trebuchet MS" w:eastAsia="Trebuchet MS" w:cs="Trebuchet MS"/>
          <w:noProof w:val="0"/>
          <w:sz w:val="24"/>
          <w:szCs w:val="24"/>
          <w:lang w:val="en-US"/>
        </w:rPr>
        <w:t>initial</w:t>
      </w:r>
      <w:r w:rsidRPr="7AF45105" w:rsidR="61BF8ED3">
        <w:rPr>
          <w:rFonts w:ascii="Trebuchet MS" w:hAnsi="Trebuchet MS" w:eastAsia="Trebuchet MS" w:cs="Trebuchet MS"/>
          <w:noProof w:val="0"/>
          <w:sz w:val="24"/>
          <w:szCs w:val="24"/>
          <w:lang w:val="en-US"/>
        </w:rPr>
        <w:t xml:space="preserve"> onboarding, the system executes a rigorous, multi-factor registration process. The user's mobil</w:t>
      </w:r>
      <w:r w:rsidRPr="7AF45105" w:rsidR="6049D9B4">
        <w:rPr>
          <w:rFonts w:ascii="Trebuchet MS" w:hAnsi="Trebuchet MS" w:eastAsia="Trebuchet MS" w:cs="Trebuchet MS"/>
          <w:noProof w:val="0"/>
          <w:sz w:val="24"/>
          <w:szCs w:val="24"/>
          <w:lang w:val="en-US"/>
        </w:rPr>
        <w:t>e</w:t>
      </w:r>
      <w:r w:rsidRPr="7AF45105" w:rsidR="61BF8ED3">
        <w:rPr>
          <w:rFonts w:ascii="Trebuchet MS" w:hAnsi="Trebuchet MS" w:eastAsia="Trebuchet MS" w:cs="Trebuchet MS"/>
          <w:noProof w:val="0"/>
          <w:sz w:val="24"/>
          <w:szCs w:val="24"/>
          <w:lang w:val="en-US"/>
        </w:rPr>
        <w:t xml:space="preserve"> is authenticated</w:t>
      </w:r>
      <w:r w:rsidRPr="7AF45105" w:rsidR="65576515">
        <w:rPr>
          <w:rFonts w:ascii="Trebuchet MS" w:hAnsi="Trebuchet MS" w:eastAsia="Trebuchet MS" w:cs="Trebuchet MS"/>
          <w:noProof w:val="0"/>
          <w:sz w:val="24"/>
          <w:szCs w:val="24"/>
          <w:lang w:val="en-US"/>
        </w:rPr>
        <w:t xml:space="preserve"> using the device’s hardware certificate</w:t>
      </w:r>
      <w:r w:rsidRPr="7AF45105" w:rsidR="61BF8ED3">
        <w:rPr>
          <w:rFonts w:ascii="Trebuchet MS" w:hAnsi="Trebuchet MS" w:eastAsia="Trebuchet MS" w:cs="Trebuchet MS"/>
          <w:noProof w:val="0"/>
          <w:sz w:val="24"/>
          <w:szCs w:val="24"/>
          <w:lang w:val="en-US"/>
        </w:rPr>
        <w:t>, after which the identity is cryptographically bound to the hardware. This hardware-level device binding serves as a foundational security control, preventing the identity from being cloned, intercepted, or simulated on unauthorized handsets.</w:t>
      </w:r>
    </w:p>
    <w:p xmlns:wp14="http://schemas.microsoft.com/office/word/2010/wordml" w:rsidP="1BAE6CF8" wp14:paraId="5A1ECE59" wp14:textId="4575FF8B">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Upon successful device binding, the resident completes a face authentication check. Once verified, their Aadhaar identity is provisioned directly to the device as a Verifiable Credential (VC). Stored securely within the phone's hardware-backed storage, this VC can be presented to verifiers offline. This allows for proximity-based verification—via QR codes, NFC, or Bluetooth—ensuring seamless, privacy-preserving identity checks even in zero-connectivity environments without pinging central servers.</w:t>
      </w:r>
    </w:p>
    <w:p xmlns:wp14="http://schemas.microsoft.com/office/word/2010/wordml" w:rsidP="2F53793F" wp14:paraId="0499ADA0" wp14:textId="63FA32A1">
      <w:pPr>
        <w:pStyle w:val="Heading2"/>
        <w:spacing w:before="299" w:beforeAutospacing="off" w:after="299" w:afterAutospacing="off"/>
      </w:pPr>
      <w:r w:rsidRPr="2F53793F" w:rsidR="6CB5695C">
        <w:rPr>
          <w:rFonts w:ascii="Trebuchet MS" w:hAnsi="Trebuchet MS" w:eastAsia="Trebuchet MS" w:cs="Trebuchet MS"/>
          <w:b w:val="1"/>
          <w:bCs w:val="1"/>
          <w:noProof w:val="0"/>
          <w:sz w:val="36"/>
          <w:szCs w:val="36"/>
          <w:lang w:val="en-US"/>
        </w:rPr>
        <w:t>Dismantling the 'Photocopy Culture'</w:t>
      </w:r>
    </w:p>
    <w:p xmlns:wp14="http://schemas.microsoft.com/office/word/2010/wordml" w:rsidP="1BAE6CF8" wp14:paraId="2EACC4AD" wp14:textId="5BCB0C92">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Beyond resolving connectivity bottlenecks, the new Aadhaar architecture systematically dismantles one of the most persistent systemic vulnerabilities in India’s identity ecosystem: the entrenched "photocopy culture." For decades, identity verification has mandated the surrender of physical documents, which are subsequently duplicated, stored in unsecured physical repositories, and retained indefinitely.</w:t>
      </w:r>
    </w:p>
    <w:p xmlns:wp14="http://schemas.microsoft.com/office/word/2010/wordml" w:rsidP="1BAE6CF8" wp14:paraId="774AFD05" wp14:textId="3E15DA37">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These physical copies represent a massive attack surface for privacy leaks and identity theft. Under the legacy model, citizens retain zero visibility into data persistence, access logs, or retention periods—creating compounding, long-term security risks.</w:t>
      </w:r>
    </w:p>
    <w:p xmlns:wp14="http://schemas.microsoft.com/office/word/2010/wordml" w:rsidP="1BAE6CF8" wp14:paraId="45907FB1" wp14:textId="3955349C">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By substituting physical paper with localized Verifiable Credentials (VCs) and cryptographic, purpose-bound sharing, the Aadhaar app completely eliminates the necessity for external entities to warehouse complete identity records. Verifiers can now instantly achieve high-assurance validation without persisting any underlying identity data.</w:t>
      </w:r>
    </w:p>
    <w:p xmlns:wp14="http://schemas.microsoft.com/office/word/2010/wordml" w:rsidP="1BAE6CF8" wp14:paraId="4035526F" wp14:textId="19E1837F">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This structural shift directly operationalizes India's evolving regulatory landscape. The Digital Personal Data Protection (DPDP) Act legalizes strict mandates for data fiduciaries, requiring them to collect only the minimum data necessary for a predefined purpose. By embedding data minimization directly into the protocol layer, the Aadhaar ecosystem transforms regulatory compliance into a built-in architectural feature rather than an operational burden.</w:t>
      </w:r>
    </w:p>
    <w:p xmlns:wp14="http://schemas.microsoft.com/office/word/2010/wordml" w:rsidP="1BAE6CF8" wp14:paraId="6FA96045" wp14:textId="333F1A42">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Crucially, while this framework fundamentally elevates citizen privacy, the architecture has been engineered to make compliance and adoption equally seamless for businesses and enterprise verifiers.</w:t>
      </w:r>
    </w:p>
    <w:p w:rsidR="56FA094A" w:rsidP="1BAE6CF8" w:rsidRDefault="56FA094A" w14:paraId="1D06CB5C" w14:textId="56569434">
      <w:pPr>
        <w:pStyle w:val="Normal"/>
        <w:spacing w:before="240" w:beforeAutospacing="off" w:after="240" w:afterAutospacing="off"/>
        <w:jc w:val="both"/>
      </w:pPr>
      <w:r w:rsidR="56FA094A">
        <w:drawing>
          <wp:inline wp14:editId="39FDDC69" wp14:anchorId="365D0EDB">
            <wp:extent cx="5943600" cy="1638300"/>
            <wp:effectExtent l="0" t="0" r="0" b="0"/>
            <wp:docPr id="1714019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019967" name="Picture 1714019967"/>
                    <pic:cNvPicPr/>
                  </pic:nvPicPr>
                  <pic:blipFill>
                    <a:blip xmlns:r="http://schemas.openxmlformats.org/officeDocument/2006/relationships" r:embed="rId1258461954">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r w:rsidR="56FA094A">
        <w:rPr/>
        <w:t>Figure 3: Aadhaar App based physical copy verification</w:t>
      </w:r>
    </w:p>
    <w:p xmlns:wp14="http://schemas.microsoft.com/office/word/2010/wordml" w:rsidP="2F53793F" wp14:paraId="45B5989D" wp14:textId="3FD6F9BE">
      <w:pPr>
        <w:pStyle w:val="Heading3"/>
        <w:spacing w:before="281" w:beforeAutospacing="off" w:after="281" w:afterAutospacing="off"/>
      </w:pPr>
      <w:r w:rsidRPr="2F53793F" w:rsidR="6CB5695C">
        <w:rPr>
          <w:rFonts w:ascii="Trebuchet MS" w:hAnsi="Trebuchet MS" w:eastAsia="Trebuchet MS" w:cs="Trebuchet MS"/>
          <w:b w:val="1"/>
          <w:bCs w:val="1"/>
          <w:noProof w:val="0"/>
          <w:sz w:val="28"/>
          <w:szCs w:val="28"/>
          <w:lang w:val="en-US"/>
        </w:rPr>
        <w:t>Integration Architecture: Lightweight and Multimodal</w:t>
      </w:r>
    </w:p>
    <w:p xmlns:wp14="http://schemas.microsoft.com/office/word/2010/wordml" w:rsidP="1BAE6CF8" wp14:paraId="354F384F" wp14:textId="230064BD">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For organizations with robust technical capabilities, the ecosystem natively supports app-to-app and web-to-app flows on a single device via lightweight, intent-based integration. Verification is initiated through a seamless intent invocation, completely eliminating the need for businesses to engineer complex authentication logic, handle sensitive identity datasets, or maintain capital-intensive, long-term storage systems.</w:t>
      </w:r>
    </w:p>
    <w:p xmlns:wp14="http://schemas.microsoft.com/office/word/2010/wordml" w:rsidP="1BAE6CF8" wp14:paraId="5CB4BB2E" wp14:textId="32BD9D72">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For cross-device use cases—such as physical service counters, interactive kiosks, or assisted-service environments—the framework utilizes a standardized QR code protocol built on open, published specifications. The verifier simply generates the QR code, and the wallet application manages the subsequent cryptographic handshake entirely on the user's device.</w:t>
      </w:r>
    </w:p>
    <w:p xmlns:wp14="http://schemas.microsoft.com/office/word/2010/wordml" w:rsidP="1BAE6CF8" wp14:paraId="118DB2AD" wp14:textId="1F4B2E3F">
      <w:pPr>
        <w:spacing w:before="240" w:beforeAutospacing="off" w:after="240" w:afterAutospacing="off"/>
        <w:jc w:val="both"/>
      </w:pPr>
      <w:r w:rsidRPr="6A9CA4A0" w:rsidR="7A222F05">
        <w:rPr>
          <w:rFonts w:ascii="Trebuchet MS" w:hAnsi="Trebuchet MS" w:eastAsia="Trebuchet MS" w:cs="Trebuchet MS"/>
          <w:noProof w:val="0"/>
          <w:sz w:val="24"/>
          <w:szCs w:val="24"/>
          <w:lang w:val="en-US"/>
        </w:rPr>
        <w:t xml:space="preserve">Beyond QR codes, the architecture supports proximity-based channels like NFC and Bluetooth for secure, device-to-device communication in compatible environments. To accelerate deployment and </w:t>
      </w:r>
      <w:r w:rsidRPr="6A9CA4A0" w:rsidR="7A222F05">
        <w:rPr>
          <w:rFonts w:ascii="Trebuchet MS" w:hAnsi="Trebuchet MS" w:eastAsia="Trebuchet MS" w:cs="Trebuchet MS"/>
          <w:noProof w:val="0"/>
          <w:sz w:val="24"/>
          <w:szCs w:val="24"/>
          <w:lang w:val="en-US"/>
        </w:rPr>
        <w:t>eliminate</w:t>
      </w:r>
      <w:r w:rsidRPr="6A9CA4A0" w:rsidR="7A222F05">
        <w:rPr>
          <w:rFonts w:ascii="Trebuchet MS" w:hAnsi="Trebuchet MS" w:eastAsia="Trebuchet MS" w:cs="Trebuchet MS"/>
          <w:noProof w:val="0"/>
          <w:sz w:val="24"/>
          <w:szCs w:val="24"/>
          <w:lang w:val="en-US"/>
        </w:rPr>
        <w:t xml:space="preserve"> entry barriers, an open-source reference verification tool is available, enabling developers to build and deploy interoperable solutions quickly and consistently across industries.</w:t>
      </w:r>
    </w:p>
    <w:p w:rsidR="2470A82A" w:rsidP="1BAE6CF8" w:rsidRDefault="2470A82A" w14:paraId="663B4402" w14:textId="673A44B7">
      <w:pPr>
        <w:pStyle w:val="Normal"/>
        <w:spacing w:before="240" w:beforeAutospacing="off" w:after="240" w:afterAutospacing="off"/>
        <w:jc w:val="both"/>
      </w:pPr>
      <w:r w:rsidR="19DEC3CF">
        <w:drawing>
          <wp:inline wp14:editId="5FF43DCB" wp14:anchorId="0BBD777F">
            <wp:extent cx="5943600" cy="3324225"/>
            <wp:effectExtent l="0" t="0" r="0" b="0"/>
            <wp:docPr id="1131891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891924" name="Picture 1131891924"/>
                    <pic:cNvPicPr/>
                  </pic:nvPicPr>
                  <pic:blipFill>
                    <a:blip xmlns:r="http://schemas.openxmlformats.org/officeDocument/2006/relationships" r:embed="rId256741580">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r w:rsidR="3BCAC806">
        <w:rPr/>
        <w:t>Figure 4: Invocation methods</w:t>
      </w:r>
    </w:p>
    <w:p xmlns:wp14="http://schemas.microsoft.com/office/word/2010/wordml" w:rsidP="2F53793F" wp14:paraId="344F8475" wp14:textId="084B0B3E">
      <w:pPr>
        <w:pStyle w:val="Heading3"/>
        <w:spacing w:before="281" w:beforeAutospacing="off" w:after="281" w:afterAutospacing="off"/>
      </w:pPr>
      <w:r w:rsidRPr="2F53793F" w:rsidR="6CB5695C">
        <w:rPr>
          <w:rFonts w:ascii="Trebuchet MS" w:hAnsi="Trebuchet MS" w:eastAsia="Trebuchet MS" w:cs="Trebuchet MS"/>
          <w:b w:val="1"/>
          <w:bCs w:val="1"/>
          <w:noProof w:val="0"/>
          <w:sz w:val="28"/>
          <w:szCs w:val="28"/>
          <w:lang w:val="en-US"/>
        </w:rPr>
        <w:t>Democratizing Last-Mile Verification</w:t>
      </w:r>
    </w:p>
    <w:p xmlns:wp14="http://schemas.microsoft.com/office/word/2010/wordml" w:rsidP="1BAE6CF8" wp14:paraId="132CFC12" wp14:textId="78E40ECE">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 xml:space="preserve">Furthermore, this infrastructure is engineered to integrate seamlessly with </w:t>
      </w:r>
      <w:hyperlink r:id="Ra0ce3d673d294704">
        <w:r w:rsidRPr="1BAE6CF8" w:rsidR="6B3275FA">
          <w:rPr>
            <w:rStyle w:val="Hyperlink"/>
            <w:noProof w:val="0"/>
            <w:lang w:val="en-US"/>
          </w:rPr>
          <w:t>existing Point-of-Sale (PoS) terminals</w:t>
        </w:r>
      </w:hyperlink>
      <w:r w:rsidRPr="1BAE6CF8" w:rsidR="6B3275FA">
        <w:rPr>
          <w:rFonts w:ascii="Trebuchet MS" w:hAnsi="Trebuchet MS" w:eastAsia="Trebuchet MS" w:cs="Trebuchet MS"/>
          <w:noProof w:val="0"/>
          <w:sz w:val="24"/>
          <w:szCs w:val="24"/>
          <w:lang w:val="en-US"/>
        </w:rPr>
        <w:t>, legacy assisted devices, third-party compliant wallets, and established identity technology providers. This ensures that last-mile enterprises—including small retailers, banking correspondents, and rural service agents—can execute high-assurance verification using the hardware and platforms they already own, typically requiring little to no custom code.</w:t>
      </w:r>
    </w:p>
    <w:p xmlns:wp14="http://schemas.microsoft.com/office/word/2010/wordml" w:rsidP="1BAE6CF8" wp14:paraId="4AFA854E" wp14:textId="15B5BC63">
      <w:pPr>
        <w:spacing w:before="240" w:beforeAutospacing="off" w:after="240" w:afterAutospacing="off"/>
        <w:jc w:val="both"/>
      </w:pPr>
      <w:r w:rsidRPr="6A9CA4A0" w:rsidR="7A222F05">
        <w:rPr>
          <w:rFonts w:ascii="Trebuchet MS" w:hAnsi="Trebuchet MS" w:eastAsia="Trebuchet MS" w:cs="Trebuchet MS"/>
          <w:noProof w:val="0"/>
          <w:sz w:val="24"/>
          <w:szCs w:val="24"/>
          <w:lang w:val="en-US"/>
        </w:rPr>
        <w:t>This plug-and-play approach significantly reduces the regulatory compliance overhead for organizations, particularly small and medium enterprises (SMEs). Instead of building, securing, and auditing expensive data vaults to satisfy DPDP Act regulations, businesses only receive a minimalist, real-time cryptographic confirmation tailored strictly to the transaction.</w:t>
      </w:r>
    </w:p>
    <w:p w:rsidR="4FBA6987" w:rsidP="6A9CA4A0" w:rsidRDefault="4FBA6987" w14:paraId="72FAD6FB" w14:textId="65ED63E1">
      <w:pPr>
        <w:spacing w:before="240" w:beforeAutospacing="off" w:after="240" w:afterAutospacing="off"/>
        <w:jc w:val="both"/>
        <w:rPr>
          <w:rFonts w:ascii="Trebuchet MS" w:hAnsi="Trebuchet MS" w:eastAsia="Trebuchet MS" w:cs="Trebuchet MS"/>
          <w:noProof w:val="0"/>
          <w:sz w:val="24"/>
          <w:szCs w:val="24"/>
          <w:lang w:val="en-US"/>
        </w:rPr>
      </w:pPr>
      <w:r w:rsidR="4FBA6987">
        <w:drawing>
          <wp:inline wp14:editId="11F5FE55" wp14:anchorId="404A02A6">
            <wp:extent cx="5943600" cy="3962400"/>
            <wp:effectExtent l="0" t="0" r="0" b="0"/>
            <wp:docPr id="1304441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441592" name="Picture 1304441592"/>
                    <pic:cNvPicPr/>
                  </pic:nvPicPr>
                  <pic:blipFill>
                    <a:blip xmlns:r="http://schemas.openxmlformats.org/officeDocument/2006/relationships" r:embed="rId29517814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Pr="6A9CA4A0" w:rsidR="4FBA6987">
        <w:rPr>
          <w:rFonts w:ascii="Trebuchet MS" w:hAnsi="Trebuchet MS" w:eastAsia="Trebuchet MS" w:cs="Trebuchet MS"/>
          <w:noProof w:val="0"/>
          <w:sz w:val="24"/>
          <w:szCs w:val="24"/>
          <w:lang w:val="en-US"/>
        </w:rPr>
        <w:t xml:space="preserve">Fig 4: Identity verification through </w:t>
      </w:r>
      <w:r w:rsidRPr="6A9CA4A0" w:rsidR="4FBA6987">
        <w:rPr>
          <w:rFonts w:ascii="Trebuchet MS" w:hAnsi="Trebuchet MS" w:eastAsia="Trebuchet MS" w:cs="Trebuchet MS"/>
          <w:noProof w:val="0"/>
          <w:sz w:val="24"/>
          <w:szCs w:val="24"/>
          <w:lang w:val="en-US"/>
        </w:rPr>
        <w:t>PoS</w:t>
      </w:r>
      <w:r w:rsidRPr="6A9CA4A0" w:rsidR="4FBA6987">
        <w:rPr>
          <w:rFonts w:ascii="Trebuchet MS" w:hAnsi="Trebuchet MS" w:eastAsia="Trebuchet MS" w:cs="Trebuchet MS"/>
          <w:noProof w:val="0"/>
          <w:sz w:val="24"/>
          <w:szCs w:val="24"/>
          <w:lang w:val="en-US"/>
        </w:rPr>
        <w:t xml:space="preserve"> machines</w:t>
      </w:r>
    </w:p>
    <w:p xmlns:wp14="http://schemas.microsoft.com/office/word/2010/wordml" wp14:paraId="5946883F" wp14:textId="596C2733"/>
    <w:p xmlns:wp14="http://schemas.microsoft.com/office/word/2010/wordml" w:rsidP="2F53793F" wp14:paraId="0F71CC90" wp14:textId="6AD807E3">
      <w:pPr>
        <w:pStyle w:val="Heading3"/>
        <w:spacing w:before="281" w:beforeAutospacing="off" w:after="281" w:afterAutospacing="off"/>
      </w:pPr>
      <w:r w:rsidRPr="2F53793F" w:rsidR="6CB5695C">
        <w:rPr>
          <w:rFonts w:ascii="Trebuchet MS" w:hAnsi="Trebuchet MS" w:eastAsia="Trebuchet MS" w:cs="Trebuchet MS"/>
          <w:b w:val="1"/>
          <w:bCs w:val="1"/>
          <w:noProof w:val="0"/>
          <w:sz w:val="28"/>
          <w:szCs w:val="28"/>
          <w:lang w:val="en-US"/>
        </w:rPr>
        <w:t>Conclusion: A New Paradigm for Digital Trust</w:t>
      </w:r>
    </w:p>
    <w:p xmlns:wp14="http://schemas.microsoft.com/office/word/2010/wordml" w:rsidP="1BAE6CF8" wp14:paraId="34FA6C5A" wp14:textId="250F15A3">
      <w:pPr>
        <w:spacing w:before="240" w:beforeAutospacing="off" w:after="240" w:afterAutospacing="off"/>
        <w:jc w:val="both"/>
      </w:pPr>
      <w:r w:rsidRPr="1BAE6CF8" w:rsidR="6B3275FA">
        <w:rPr>
          <w:rFonts w:ascii="Trebuchet MS" w:hAnsi="Trebuchet MS" w:eastAsia="Trebuchet MS" w:cs="Trebuchet MS"/>
          <w:noProof w:val="0"/>
          <w:sz w:val="24"/>
          <w:szCs w:val="24"/>
          <w:lang w:val="en-US"/>
        </w:rPr>
        <w:t>At its core, this evolution is about restoring structural balance to the digital identity ecosystem. It empowers citizens with absolute agency, allowing them to share only what is contextually necessary while retaining full visibility over their data footprint. Simultaneously, it provides businesses and institutions with a simpler, safer, and legally insulated mechanism to verify identity without the liabilities associated with hoarding personal data.</w:t>
      </w:r>
    </w:p>
    <w:p xmlns:wp14="http://schemas.microsoft.com/office/word/2010/wordml" w:rsidP="6A9CA4A0" wp14:paraId="2C078E63" wp14:textId="2A0456D2">
      <w:pPr>
        <w:spacing w:before="240" w:beforeAutospacing="off" w:after="240" w:afterAutospacing="off"/>
        <w:jc w:val="both"/>
      </w:pPr>
      <w:r w:rsidRPr="6A9CA4A0" w:rsidR="7A222F05">
        <w:rPr>
          <w:rFonts w:ascii="Trebuchet MS" w:hAnsi="Trebuchet MS" w:eastAsia="Trebuchet MS" w:cs="Trebuchet MS"/>
          <w:noProof w:val="0"/>
          <w:sz w:val="24"/>
          <w:szCs w:val="24"/>
          <w:lang w:val="en-US"/>
        </w:rPr>
        <w:t xml:space="preserve">The next phase of this digital transformation relies entirely on collective adoption. Citizens must begin to expect and demand purpose-limited, privacy-preserving verification as a fundamental baseline, while businesses must intentionally </w:t>
      </w:r>
      <w:r w:rsidRPr="6A9CA4A0" w:rsidR="7A222F05">
        <w:rPr>
          <w:rFonts w:ascii="Trebuchet MS" w:hAnsi="Trebuchet MS" w:eastAsia="Trebuchet MS" w:cs="Trebuchet MS"/>
          <w:noProof w:val="0"/>
          <w:sz w:val="24"/>
          <w:szCs w:val="24"/>
          <w:lang w:val="en-US"/>
        </w:rPr>
        <w:t>retire</w:t>
      </w:r>
      <w:r w:rsidRPr="6A9CA4A0" w:rsidR="7A222F05">
        <w:rPr>
          <w:rFonts w:ascii="Trebuchet MS" w:hAnsi="Trebuchet MS" w:eastAsia="Trebuchet MS" w:cs="Trebuchet MS"/>
          <w:noProof w:val="0"/>
          <w:sz w:val="24"/>
          <w:szCs w:val="24"/>
          <w:lang w:val="en-US"/>
        </w:rPr>
        <w:t xml:space="preserve"> legacy data-collection habits in favor of interoperable, consent-driven architectures. </w:t>
      </w:r>
      <w:r w:rsidRPr="6A9CA4A0" w:rsidR="7A222F05">
        <w:rPr>
          <w:rFonts w:ascii="Trebuchet MS" w:hAnsi="Trebuchet MS" w:eastAsia="Trebuchet MS" w:cs="Trebuchet MS"/>
          <w:noProof w:val="0"/>
          <w:sz w:val="24"/>
          <w:szCs w:val="24"/>
          <w:lang w:val="en-US"/>
        </w:rPr>
        <w:t>Ultimately, trust</w:t>
      </w:r>
      <w:r w:rsidRPr="6A9CA4A0" w:rsidR="7A222F05">
        <w:rPr>
          <w:rFonts w:ascii="Trebuchet MS" w:hAnsi="Trebuchet MS" w:eastAsia="Trebuchet MS" w:cs="Trebuchet MS"/>
          <w:noProof w:val="0"/>
          <w:sz w:val="24"/>
          <w:szCs w:val="24"/>
          <w:lang w:val="en-US"/>
        </w:rPr>
        <w:t xml:space="preserve"> in a mature digital economy will not be forged by sharing more data, but by sharing only what is necessary—and by designing systems that honor that principle by default.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A72238"/>
    <w:rsid w:val="03B1C60B"/>
    <w:rsid w:val="0BA97F47"/>
    <w:rsid w:val="14326DC2"/>
    <w:rsid w:val="15096BCA"/>
    <w:rsid w:val="19DEC3CF"/>
    <w:rsid w:val="1AA7546C"/>
    <w:rsid w:val="1BAE6CF8"/>
    <w:rsid w:val="1FE6B598"/>
    <w:rsid w:val="21A92931"/>
    <w:rsid w:val="2470A82A"/>
    <w:rsid w:val="24C15E15"/>
    <w:rsid w:val="2762379A"/>
    <w:rsid w:val="2BCFCB77"/>
    <w:rsid w:val="2F53793F"/>
    <w:rsid w:val="2FB54E16"/>
    <w:rsid w:val="34C6FC94"/>
    <w:rsid w:val="37C77D74"/>
    <w:rsid w:val="3BCAC806"/>
    <w:rsid w:val="3DC00884"/>
    <w:rsid w:val="3DDFDB67"/>
    <w:rsid w:val="3EDA1F7A"/>
    <w:rsid w:val="45E63FAD"/>
    <w:rsid w:val="472E3DA7"/>
    <w:rsid w:val="479DD480"/>
    <w:rsid w:val="48ECDEEE"/>
    <w:rsid w:val="4A367059"/>
    <w:rsid w:val="4FBA6987"/>
    <w:rsid w:val="5097E65D"/>
    <w:rsid w:val="5317DF64"/>
    <w:rsid w:val="56FA094A"/>
    <w:rsid w:val="5A3B663A"/>
    <w:rsid w:val="6049D9B4"/>
    <w:rsid w:val="618EECE4"/>
    <w:rsid w:val="61BF8ED3"/>
    <w:rsid w:val="62E4B426"/>
    <w:rsid w:val="641902CD"/>
    <w:rsid w:val="65576515"/>
    <w:rsid w:val="65717CBB"/>
    <w:rsid w:val="68C518A5"/>
    <w:rsid w:val="6A38FE00"/>
    <w:rsid w:val="6A9CA4A0"/>
    <w:rsid w:val="6B3275FA"/>
    <w:rsid w:val="6CB5695C"/>
    <w:rsid w:val="6CF288D1"/>
    <w:rsid w:val="74A72238"/>
    <w:rsid w:val="7788958C"/>
    <w:rsid w:val="79260167"/>
    <w:rsid w:val="79298DEA"/>
    <w:rsid w:val="7A222F05"/>
    <w:rsid w:val="7AF45105"/>
    <w:rsid w:val="7CE5DBC3"/>
    <w:rsid w:val="7D702612"/>
    <w:rsid w:val="7F905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A7D2"/>
  <w15:chartTrackingRefBased/>
  <w15:docId w15:val="{CC78E822-808D-4ABD-81C3-BAE3E28261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53793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F53793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53793F"/>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BAE6CF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Id280551381" /><Relationship Type="http://schemas.openxmlformats.org/officeDocument/2006/relationships/image" Target="/media/image5.png" Id="rId1258461954" /><Relationship Type="http://schemas.openxmlformats.org/officeDocument/2006/relationships/hyperlink" Target="https://drive.google.com/drive/folders/1EAXls9dbXhOJ_1sxlHPW5D92N9elKLpq" TargetMode="External" Id="Ra0ce3d673d294704" /><Relationship Type="http://schemas.openxmlformats.org/officeDocument/2006/relationships/image" Target="/media/image7.png" Id="rId1373632674" /><Relationship Type="http://schemas.openxmlformats.org/officeDocument/2006/relationships/image" Target="/media/image8.png" Id="rId256741580" /><Relationship Type="http://schemas.openxmlformats.org/officeDocument/2006/relationships/image" Target="/media/image.jpg" Id="rId2951781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2026-05-18T12:48:49.0068404Z</dcterms:created>
  <dcterms:modified xsi:type="dcterms:W3CDTF">2026-06-19T04:25:48.2760710Z</dcterms:modified>
  <dc:creator>Abee Narayan</dc:creator>
  <lastModifiedBy>Abee Narayan</lastModifiedBy>
</coreProperties>
</file>