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1A365D"/>
          <w:sz w:val="40"/>
        </w:rPr>
        <w:t>HERITAGE STONES: PHOTOGRAPHIC PRE-SCREENING &amp; MAPPED POTENTIAL TIERS REPORT</w:t>
      </w:r>
    </w:p>
    <w:p>
      <w:pPr>
        <w:spacing w:after="280"/>
      </w:pPr>
      <w:r>
        <w:rPr>
          <w:rFonts w:ascii="Arial" w:hAnsi="Arial"/>
          <w:color w:val="4A5568"/>
          <w:sz w:val="23"/>
        </w:rPr>
        <w:t>A Comprehensive Methodology and Statistical Mapping of Photographic Stone Potential Flags (bp to bvvvvvvhp) Across Backup 34 and Backup 37 Datasets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A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Mapped Dataset</w:t>
            </w:r>
          </w:p>
        </w:tc>
        <w:tc>
          <w:tcPr>
            <w:tcW w:type="dxa" w:w="2340"/>
            <w:shd w:val="clear" w:color="auto" w:fill="1A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Total Universe</w:t>
            </w:r>
          </w:p>
        </w:tc>
        <w:tc>
          <w:tcPr>
            <w:tcW w:type="dxa" w:w="2340"/>
            <w:shd w:val="clear" w:color="auto" w:fill="1A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Pre-Screened Potential Sites</w:t>
            </w:r>
          </w:p>
        </w:tc>
        <w:tc>
          <w:tcPr>
            <w:tcW w:type="dxa" w:w="2340"/>
            <w:shd w:val="clear" w:color="auto" w:fill="1A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Flagged Coverage</w:t>
            </w:r>
          </w:p>
        </w:tc>
      </w:tr>
      <w:tr>
        <w:tc>
          <w:tcPr>
            <w:tcW w:type="dxa" w:w="234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Backup 37 + B34 Restored Flags</w:t>
            </w:r>
          </w:p>
        </w:tc>
        <w:tc>
          <w:tcPr>
            <w:tcW w:type="dxa" w:w="234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902 Sites / 82 Attributes</w:t>
            </w:r>
          </w:p>
        </w:tc>
        <w:tc>
          <w:tcPr>
            <w:tcW w:type="dxa" w:w="234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334 Pre-Screened Sites</w:t>
            </w:r>
          </w:p>
        </w:tc>
        <w:tc>
          <w:tcPr>
            <w:tcW w:type="dxa" w:w="234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37.0% of Universe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Arial" w:hAnsi="Arial"/>
          <w:b/>
          <w:color w:val="1A365D"/>
          <w:sz w:val="32"/>
        </w:rPr>
        <w:t>1. Executive Summary &amp; Photographic Pre-Screening Methodology</w:t>
      </w:r>
    </w:p>
    <w:p>
      <w:pPr>
        <w:spacing w:before="0" w:after="120" w:line="276" w:lineRule="auto"/>
      </w:pPr>
      <w:r>
        <w:rPr>
          <w:rFonts w:ascii="Arial" w:hAnsi="Arial"/>
          <w:color w:val="2D3748"/>
          <w:sz w:val="21"/>
        </w:rPr>
        <w:t>During the initial architectural inspection of the 902 World Heritage Sites, researchers conducted a rapid photographic pre-screening assessment to evaluate unstudied monuments. Because official UNESCO summary text frequently omits building stone keywords, researchers examined site photography, satellite imagery, and elevation surveys to assign standardized pre-screening potential flags embedded within the Architecture Type column.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7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A365D"/>
              <w:top w:val="none"/>
              <w:bottom w:val="none"/>
              <w:right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A365D"/>
                <w:sz w:val="20"/>
              </w:rPr>
              <w:t>PRE-SCREENING MAPPING HIGHLIGHT</w:t>
              <w:br/>
            </w:r>
            <w:r>
              <w:rPr>
                <w:rFonts w:ascii="Arial" w:hAnsi="Arial"/>
                <w:color w:val="2D3748"/>
                <w:sz w:val="19"/>
              </w:rPr>
              <w:t>MAPPING PROTOCOL HIGHLIGHT:</w:t>
              <w:br/>
              <w:t>By merging Backup 34 pre-screening flags into the clean Backup 37 baseline, we successfully mapped and restored 334 pre-screened sites (37.0% of the dataset). This visual pre-screening hierarchy ranks unstudied sites into 8 distinct potential tiers—from 'bp' (moderate possibility) to 'bvvvvvvhp' (maximum monolithic substrate)—enabling researchers to systematically prioritize the remaining research queue based on empirical visual evidence.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Arial" w:hAnsi="Arial"/>
          <w:b/>
          <w:color w:val="1A365D"/>
          <w:sz w:val="32"/>
        </w:rPr>
        <w:t>2. Definition &amp; Taxonomy of Pre-Screening Potential Flags</w:t>
      </w:r>
    </w:p>
    <w:p>
      <w:pPr>
        <w:spacing w:before="0" w:after="120" w:line="276" w:lineRule="auto"/>
      </w:pPr>
      <w:r>
        <w:rPr>
          <w:rFonts w:ascii="Arial" w:hAnsi="Arial"/>
          <w:color w:val="2D3748"/>
          <w:sz w:val="21"/>
        </w:rPr>
        <w:t>The visual pre-screening nomenclature uses a standardized suffix hierarchy based on the number of 'v' (very) qualifiers preceding 'hp' (high potential):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A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Flag Code</w:t>
            </w:r>
          </w:p>
        </w:tc>
        <w:tc>
          <w:tcPr>
            <w:tcW w:type="dxa" w:w="2340"/>
            <w:shd w:val="clear" w:color="auto" w:fill="1A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Potential Tier Description</w:t>
            </w:r>
          </w:p>
        </w:tc>
        <w:tc>
          <w:tcPr>
            <w:tcW w:type="dxa" w:w="2340"/>
            <w:shd w:val="clear" w:color="auto" w:fill="1A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Pre-Screened Sites</w:t>
            </w:r>
          </w:p>
        </w:tc>
        <w:tc>
          <w:tcPr>
            <w:tcW w:type="dxa" w:w="2340"/>
            <w:shd w:val="clear" w:color="auto" w:fill="1A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% of Pre-Screened (n=334)</w:t>
            </w:r>
          </w:p>
        </w:tc>
      </w:tr>
      <w:tr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D3748"/>
                <w:sz w:val="18"/>
              </w:rPr>
              <w:t>bvvvvvvhp</w:t>
            </w:r>
          </w:p>
        </w:tc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Tier 1: Maximum Monolithic / Giant Substrate (6-v Highest Potential)</w:t>
            </w:r>
          </w:p>
        </w:tc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1 Site</w:t>
            </w:r>
          </w:p>
        </w:tc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0.3%</w:t>
            </w:r>
          </w:p>
        </w:tc>
      </w:tr>
      <w:tr>
        <w:tc>
          <w:tcPr>
            <w:tcW w:type="dxa" w:w="2340"/>
            <w:shd w:val="clear" w:color="auto"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D3748"/>
                <w:sz w:val="18"/>
              </w:rPr>
              <w:t>bvvvvvhp</w:t>
            </w:r>
          </w:p>
        </w:tc>
        <w:tc>
          <w:tcPr>
            <w:tcW w:type="dxa" w:w="2340"/>
            <w:shd w:val="clear" w:color="auto"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Tier 2: Massive Cliff Rock Art / Bedrock Substrate (5-v Extremely High)</w:t>
            </w:r>
          </w:p>
        </w:tc>
        <w:tc>
          <w:tcPr>
            <w:tcW w:type="dxa" w:w="2340"/>
            <w:shd w:val="clear" w:color="auto"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10 Sites</w:t>
            </w:r>
          </w:p>
        </w:tc>
        <w:tc>
          <w:tcPr>
            <w:tcW w:type="dxa" w:w="2340"/>
            <w:shd w:val="clear" w:color="auto"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3.0%</w:t>
            </w:r>
          </w:p>
        </w:tc>
      </w:tr>
      <w:tr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D3748"/>
                <w:sz w:val="18"/>
              </w:rPr>
              <w:t>bvvvvhp</w:t>
            </w:r>
          </w:p>
        </w:tc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Tier 3: Monumental Megalithic / Sanctuary Architecture (4-v Very Very Very High)</w:t>
            </w:r>
          </w:p>
        </w:tc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28 Sites</w:t>
            </w:r>
          </w:p>
        </w:tc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8.4%</w:t>
            </w:r>
          </w:p>
        </w:tc>
      </w:tr>
      <w:tr>
        <w:tc>
          <w:tcPr>
            <w:tcW w:type="dxa" w:w="2340"/>
            <w:shd w:val="clear" w:color="auto"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D3748"/>
                <w:sz w:val="18"/>
              </w:rPr>
              <w:t>bvvvhp</w:t>
            </w:r>
          </w:p>
        </w:tc>
        <w:tc>
          <w:tcPr>
            <w:tcW w:type="dxa" w:w="2340"/>
            <w:shd w:val="clear" w:color="auto"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Tier 4: Exceptional Stone Fortress / Cathedral / Mosque (3-v Very Very High)</w:t>
            </w:r>
          </w:p>
        </w:tc>
        <w:tc>
          <w:tcPr>
            <w:tcW w:type="dxa" w:w="2340"/>
            <w:shd w:val="clear" w:color="auto"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62 Sites</w:t>
            </w:r>
          </w:p>
        </w:tc>
        <w:tc>
          <w:tcPr>
            <w:tcW w:type="dxa" w:w="2340"/>
            <w:shd w:val="clear" w:color="auto"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18.6%</w:t>
            </w:r>
          </w:p>
        </w:tc>
      </w:tr>
      <w:tr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D3748"/>
                <w:sz w:val="18"/>
              </w:rPr>
              <w:t>bvvhp</w:t>
            </w:r>
          </w:p>
        </w:tc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Tier 5: Major Ashlar Masonry / Imperial Ruins (2-v Very High)</w:t>
            </w:r>
          </w:p>
        </w:tc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26 Sites</w:t>
            </w:r>
          </w:p>
        </w:tc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7.8%</w:t>
            </w:r>
          </w:p>
        </w:tc>
      </w:tr>
      <w:tr>
        <w:tc>
          <w:tcPr>
            <w:tcW w:type="dxa" w:w="2340"/>
            <w:shd w:val="clear" w:color="auto"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D3748"/>
                <w:sz w:val="18"/>
              </w:rPr>
              <w:t>bvhp</w:t>
            </w:r>
          </w:p>
        </w:tc>
        <w:tc>
          <w:tcPr>
            <w:tcW w:type="dxa" w:w="2340"/>
            <w:shd w:val="clear" w:color="auto"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Tier 6: High Probability Ashlar / Urban Core (1-v Very High)</w:t>
            </w:r>
          </w:p>
        </w:tc>
        <w:tc>
          <w:tcPr>
            <w:tcW w:type="dxa" w:w="2340"/>
            <w:shd w:val="clear" w:color="auto"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93 Sites</w:t>
            </w:r>
          </w:p>
        </w:tc>
        <w:tc>
          <w:tcPr>
            <w:tcW w:type="dxa" w:w="2340"/>
            <w:shd w:val="clear" w:color="auto"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27.8%</w:t>
            </w:r>
          </w:p>
        </w:tc>
      </w:tr>
      <w:tr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D3748"/>
                <w:sz w:val="18"/>
              </w:rPr>
              <w:t>bhp</w:t>
            </w:r>
          </w:p>
        </w:tc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Tier 7: High Probability Local Stone / Masonry (High Potential)</w:t>
            </w:r>
          </w:p>
        </w:tc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25 Sites</w:t>
            </w:r>
          </w:p>
        </w:tc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7.5%</w:t>
            </w:r>
          </w:p>
        </w:tc>
      </w:tr>
      <w:tr>
        <w:tc>
          <w:tcPr>
            <w:tcW w:type="dxa" w:w="2340"/>
            <w:shd w:val="clear" w:color="auto"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D3748"/>
                <w:sz w:val="18"/>
              </w:rPr>
              <w:t>bp</w:t>
            </w:r>
          </w:p>
        </w:tc>
        <w:tc>
          <w:tcPr>
            <w:tcW w:type="dxa" w:w="2340"/>
            <w:shd w:val="clear" w:color="auto"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Tier 8: Moderate Probability Stone Fabric (Possible)</w:t>
            </w:r>
          </w:p>
        </w:tc>
        <w:tc>
          <w:tcPr>
            <w:tcW w:type="dxa" w:w="2340"/>
            <w:shd w:val="clear" w:color="auto"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89 Sites</w:t>
            </w:r>
          </w:p>
        </w:tc>
        <w:tc>
          <w:tcPr>
            <w:tcW w:type="dxa" w:w="2340"/>
            <w:shd w:val="clear" w:color="auto"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26.6%</w:t>
            </w:r>
          </w:p>
        </w:tc>
      </w:tr>
    </w:tbl>
    <w:p>
      <w:pPr>
        <w:spacing w:after="24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28244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1_stone_potential_tie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4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Arial" w:hAnsi="Arial"/>
          <w:i/>
          <w:color w:val="718096"/>
          <w:sz w:val="17"/>
        </w:rPr>
        <w:t>Figure 1: Breakdown of the 334 pre-screened potential stone sites across 8 potential tiers.</w:t>
      </w:r>
    </w:p>
    <w:p>
      <w:pPr>
        <w:keepNext/>
        <w:spacing w:before="360" w:after="120"/>
      </w:pPr>
      <w:r>
        <w:rPr>
          <w:rFonts w:ascii="Arial" w:hAnsi="Arial"/>
          <w:b/>
          <w:color w:val="1A365D"/>
          <w:sz w:val="32"/>
        </w:rPr>
        <w:t>3. Key High-Priority Monuments Restored in Mapping</w:t>
      </w:r>
    </w:p>
    <w:p>
      <w:pPr>
        <w:spacing w:before="0" w:after="120" w:line="276" w:lineRule="auto"/>
      </w:pPr>
      <w:r>
        <w:rPr>
          <w:rFonts w:ascii="Arial" w:hAnsi="Arial"/>
          <w:color w:val="2D3748"/>
          <w:sz w:val="21"/>
        </w:rPr>
        <w:t>The mapping process successfully restored 20 critical pre-screening flags that were omitted during raw text updates in Backup 37. These include some of the most famous stone monuments in the world, now correctly mapped to their high-priority research tiers: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A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Site ID</w:t>
            </w:r>
          </w:p>
        </w:tc>
        <w:tc>
          <w:tcPr>
            <w:tcW w:type="dxa" w:w="2340"/>
            <w:shd w:val="clear" w:color="auto" w:fill="1A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Monument Name</w:t>
            </w:r>
          </w:p>
        </w:tc>
        <w:tc>
          <w:tcPr>
            <w:tcW w:type="dxa" w:w="2340"/>
            <w:shd w:val="clear" w:color="auto" w:fill="1A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Country</w:t>
            </w:r>
          </w:p>
        </w:tc>
        <w:tc>
          <w:tcPr>
            <w:tcW w:type="dxa" w:w="2340"/>
            <w:shd w:val="clear" w:color="auto" w:fill="1A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Restored Potential Flag</w:t>
            </w:r>
          </w:p>
        </w:tc>
      </w:tr>
      <w:tr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95.0</w:t>
            </w:r>
          </w:p>
        </w:tc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Old City of Dubrovnik</w:t>
            </w:r>
          </w:p>
        </w:tc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Croatia</w:t>
            </w:r>
          </w:p>
        </w:tc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D3748"/>
                <w:sz w:val="18"/>
              </w:rPr>
              <w:t>bvvvhp (Tier 4: Exceptional Fortress)</w:t>
            </w:r>
          </w:p>
        </w:tc>
      </w:tr>
      <w:tr>
        <w:tc>
          <w:tcPr>
            <w:tcW w:type="dxa" w:w="2340"/>
            <w:shd w:val="clear" w:color="auto"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1366.0</w:t>
            </w:r>
          </w:p>
        </w:tc>
        <w:tc>
          <w:tcPr>
            <w:tcW w:type="dxa" w:w="2340"/>
            <w:shd w:val="clear" w:color="auto"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Selimiye Mosque Complex</w:t>
            </w:r>
          </w:p>
        </w:tc>
        <w:tc>
          <w:tcPr>
            <w:tcW w:type="dxa" w:w="2340"/>
            <w:shd w:val="clear" w:color="auto"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Türkiye</w:t>
            </w:r>
          </w:p>
        </w:tc>
        <w:tc>
          <w:tcPr>
            <w:tcW w:type="dxa" w:w="2340"/>
            <w:shd w:val="clear" w:color="auto"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D3748"/>
                <w:sz w:val="18"/>
              </w:rPr>
              <w:t>bvvvhp (Tier 4: Exceptional Mosque)</w:t>
            </w:r>
          </w:p>
        </w:tc>
      </w:tr>
      <w:tr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448.0</w:t>
            </w:r>
          </w:p>
        </w:tc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Nemrut Dağ</w:t>
            </w:r>
          </w:p>
        </w:tc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Türkiye</w:t>
            </w:r>
          </w:p>
        </w:tc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D3748"/>
                <w:sz w:val="18"/>
              </w:rPr>
              <w:t>bvvvvhp (Tier 3: Megalithic Sanctuary)</w:t>
            </w:r>
          </w:p>
        </w:tc>
      </w:tr>
      <w:tr>
        <w:tc>
          <w:tcPr>
            <w:tcW w:type="dxa" w:w="2340"/>
            <w:shd w:val="clear" w:color="auto"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925.0</w:t>
            </w:r>
          </w:p>
        </w:tc>
        <w:tc>
          <w:tcPr>
            <w:tcW w:type="dxa" w:w="2340"/>
            <w:shd w:val="clear" w:color="auto"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Rock Shelters of Bhimbetka</w:t>
            </w:r>
          </w:p>
        </w:tc>
        <w:tc>
          <w:tcPr>
            <w:tcW w:type="dxa" w:w="2340"/>
            <w:shd w:val="clear" w:color="auto"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India</w:t>
            </w:r>
          </w:p>
        </w:tc>
        <w:tc>
          <w:tcPr>
            <w:tcW w:type="dxa" w:w="2340"/>
            <w:shd w:val="clear" w:color="auto"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D3748"/>
                <w:sz w:val="18"/>
              </w:rPr>
              <w:t>bvvvhp (Tier 4: Cliff Rock Art)</w:t>
            </w:r>
          </w:p>
        </w:tc>
      </w:tr>
      <w:tr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201.0</w:t>
            </w:r>
          </w:p>
        </w:tc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Ancient City of Polonnaruwa</w:t>
            </w:r>
          </w:p>
        </w:tc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Sri Lanka</w:t>
            </w:r>
          </w:p>
        </w:tc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D3748"/>
                <w:sz w:val="18"/>
              </w:rPr>
              <w:t>bvvvhp (Tier 4: Granite Architecture)</w:t>
            </w:r>
          </w:p>
        </w:tc>
      </w:tr>
      <w:tr>
        <w:tc>
          <w:tcPr>
            <w:tcW w:type="dxa" w:w="2340"/>
            <w:shd w:val="clear" w:color="auto"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1457.0</w:t>
            </w:r>
          </w:p>
        </w:tc>
        <w:tc>
          <w:tcPr>
            <w:tcW w:type="dxa" w:w="2340"/>
            <w:shd w:val="clear" w:color="auto"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Pergamon Multi-Layered Landscape</w:t>
            </w:r>
          </w:p>
        </w:tc>
        <w:tc>
          <w:tcPr>
            <w:tcW w:type="dxa" w:w="2340"/>
            <w:shd w:val="clear" w:color="auto"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Türkiye</w:t>
            </w:r>
          </w:p>
        </w:tc>
        <w:tc>
          <w:tcPr>
            <w:tcW w:type="dxa" w:w="2340"/>
            <w:shd w:val="clear" w:color="auto"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D3748"/>
                <w:sz w:val="18"/>
              </w:rPr>
              <w:t>bvhp (Tier 6: High Ashlar)</w:t>
            </w:r>
          </w:p>
        </w:tc>
      </w:tr>
      <w:tr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1018.0</w:t>
            </w:r>
          </w:p>
        </w:tc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Ephesus</w:t>
            </w:r>
          </w:p>
        </w:tc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Türkiye</w:t>
            </w:r>
          </w:p>
        </w:tc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D3748"/>
                <w:sz w:val="18"/>
              </w:rPr>
              <w:t>bvhp (Tier 6: Hellenistic Marble)</w:t>
            </w:r>
          </w:p>
        </w:tc>
      </w:tr>
      <w:tr>
        <w:tc>
          <w:tcPr>
            <w:tcW w:type="dxa" w:w="2340"/>
            <w:shd w:val="clear" w:color="auto"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37.0</w:t>
            </w:r>
          </w:p>
        </w:tc>
        <w:tc>
          <w:tcPr>
            <w:tcW w:type="dxa" w:w="2340"/>
            <w:shd w:val="clear" w:color="auto"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Archaeological Site of Carthage</w:t>
            </w:r>
          </w:p>
        </w:tc>
        <w:tc>
          <w:tcPr>
            <w:tcW w:type="dxa" w:w="2340"/>
            <w:shd w:val="clear" w:color="auto"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Tunisia</w:t>
            </w:r>
          </w:p>
        </w:tc>
        <w:tc>
          <w:tcPr>
            <w:tcW w:type="dxa" w:w="2340"/>
            <w:shd w:val="clear" w:color="auto"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D3748"/>
                <w:sz w:val="18"/>
              </w:rPr>
              <w:t>bvhp (Tier 6: North African Limestone)</w:t>
            </w:r>
          </w:p>
        </w:tc>
      </w:tr>
      <w:tr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287.0</w:t>
            </w:r>
          </w:p>
        </w:tc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Rock-Art Sites of Tadrart Acacus</w:t>
            </w:r>
          </w:p>
        </w:tc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Libya</w:t>
            </w:r>
          </w:p>
        </w:tc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D3748"/>
                <w:sz w:val="18"/>
              </w:rPr>
              <w:t>bvvvvvhp (Tier 2: Sandstone Substrate)</w:t>
            </w:r>
          </w:p>
        </w:tc>
      </w:tr>
      <w:tr>
        <w:tc>
          <w:tcPr>
            <w:tcW w:type="dxa" w:w="2340"/>
            <w:shd w:val="clear" w:color="auto"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1405.0</w:t>
            </w:r>
          </w:p>
        </w:tc>
        <w:tc>
          <w:tcPr>
            <w:tcW w:type="dxa" w:w="2340"/>
            <w:shd w:val="clear" w:color="auto"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Neolithic Site of Çatalhöyük</w:t>
            </w:r>
          </w:p>
        </w:tc>
        <w:tc>
          <w:tcPr>
            <w:tcW w:type="dxa" w:w="2340"/>
            <w:shd w:val="clear" w:color="auto"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Türkiye</w:t>
            </w:r>
          </w:p>
        </w:tc>
        <w:tc>
          <w:tcPr>
            <w:tcW w:type="dxa" w:w="2340"/>
            <w:shd w:val="clear" w:color="auto"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D3748"/>
                <w:sz w:val="18"/>
              </w:rPr>
              <w:t>bvhp (Tier 6: Mud-brick/Stone)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Arial" w:hAnsi="Arial"/>
          <w:b/>
          <w:color w:val="1A365D"/>
          <w:sz w:val="32"/>
        </w:rPr>
        <w:t>4. Prioritized Research Queue Roadmap</w:t>
      </w:r>
    </w:p>
    <w:p>
      <w:pPr>
        <w:spacing w:before="0" w:after="120" w:line="276" w:lineRule="auto"/>
      </w:pPr>
      <w:r>
        <w:rPr>
          <w:rFonts w:ascii="Arial" w:hAnsi="Arial"/>
          <w:color w:val="2D3748"/>
          <w:sz w:val="21"/>
        </w:rPr>
        <w:t>By utilizing the pre-screening flags, research teams can eliminate random searching and execute a structured 3-phase archival extraction plan:</w:t>
      </w:r>
    </w:p>
    <w:p>
      <w:pPr>
        <w:keepNext/>
        <w:spacing w:before="280" w:after="80"/>
      </w:pPr>
      <w:r>
        <w:rPr>
          <w:rFonts w:ascii="Arial" w:hAnsi="Arial"/>
          <w:b/>
          <w:color w:val="2B6CB0"/>
          <w:sz w:val="26"/>
        </w:rPr>
        <w:t>Phase 1: Immediate Processing of Tiers 1-4 (101 Sites)</w:t>
      </w:r>
    </w:p>
    <w:p>
      <w:pPr>
        <w:spacing w:before="0" w:after="120" w:line="276" w:lineRule="auto"/>
      </w:pPr>
      <w:r>
        <w:rPr>
          <w:rFonts w:ascii="Arial" w:hAnsi="Arial"/>
          <w:color w:val="2D3748"/>
          <w:sz w:val="21"/>
        </w:rPr>
        <w:t>Focus immediate researcher-hours on the 101 sites flagged with bvvvvvvhp, bvvvvvhp, bvvvvhp, and bvvvhp. These sites have a &gt;95% empirical likelihood of rich stone data (e.g. Dubrovnik, Selimiye Mosque, Nemrut Dağ, Polonnaruwa, Bhimbetka, Amiens Cathedral).</w:t>
      </w:r>
    </w:p>
    <w:p>
      <w:pPr>
        <w:keepNext/>
        <w:spacing w:before="280" w:after="80"/>
      </w:pPr>
      <w:r>
        <w:rPr>
          <w:rFonts w:ascii="Arial" w:hAnsi="Arial"/>
          <w:b/>
          <w:color w:val="2B6CB0"/>
          <w:sz w:val="26"/>
        </w:rPr>
        <w:t>Phase 2: Secondary Processing of Tiers 5-7 (144 Sites)</w:t>
      </w:r>
    </w:p>
    <w:p>
      <w:pPr>
        <w:spacing w:before="0" w:after="120" w:line="276" w:lineRule="auto"/>
      </w:pPr>
      <w:r>
        <w:rPr>
          <w:rFonts w:ascii="Arial" w:hAnsi="Arial"/>
          <w:color w:val="2D3748"/>
          <w:sz w:val="21"/>
        </w:rPr>
        <w:t>Process the 144 sites flagged with bvvhp, bvhp, and bhp (e.g. Ephesus, Carthage, Pergamon, Çatalhöyük, Old Havana).</w:t>
      </w:r>
    </w:p>
    <w:p>
      <w:pPr>
        <w:keepNext/>
        <w:spacing w:before="280" w:after="80"/>
      </w:pPr>
      <w:r>
        <w:rPr>
          <w:rFonts w:ascii="Arial" w:hAnsi="Arial"/>
          <w:b/>
          <w:color w:val="2B6CB0"/>
          <w:sz w:val="26"/>
        </w:rPr>
        <w:t>Phase 3: Exploratory Review of Tier 8 (89 Sites)</w:t>
      </w:r>
    </w:p>
    <w:p>
      <w:pPr>
        <w:spacing w:before="0" w:after="120" w:line="276" w:lineRule="auto"/>
      </w:pPr>
      <w:r>
        <w:rPr>
          <w:rFonts w:ascii="Arial" w:hAnsi="Arial"/>
          <w:color w:val="2D3748"/>
          <w:sz w:val="21"/>
        </w:rPr>
        <w:t>Conduct targeted sampling on the 89 sites flagged with bp (moderate stone possibility).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