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Final Review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View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Draw view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Make sure there is an fxid for each thing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Method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Public void resiste()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@FXMLFirstname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@FXMLLastname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Setting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Private String firstname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Public void set Firstname(String First)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firstname=first name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Getting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Public String getNam()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Return firstname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Sprint should be between 15 days and 1 month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Mock Exam Answers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1D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2C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3D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4B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5C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6B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7C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8B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9C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10D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11C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12A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13A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14C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15D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16A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