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D0" w:rsidRPr="007362FE" w:rsidRDefault="007E71D0" w:rsidP="00C80660">
      <w:pPr>
        <w:jc w:val="center"/>
        <w:outlineLvl w:val="0"/>
        <w:rPr>
          <w:rFonts w:ascii="Arial" w:hAnsi="Arial" w:cs="Arial"/>
          <w:b/>
          <w:sz w:val="36"/>
          <w:szCs w:val="32"/>
        </w:rPr>
      </w:pPr>
    </w:p>
    <w:p w:rsidR="00AD305C" w:rsidRPr="007362FE" w:rsidRDefault="00664CFD" w:rsidP="00C80660">
      <w:pPr>
        <w:jc w:val="center"/>
        <w:outlineLvl w:val="0"/>
        <w:rPr>
          <w:rFonts w:ascii="Arial" w:hAnsi="Arial" w:cs="Arial"/>
          <w:b/>
          <w:sz w:val="36"/>
          <w:szCs w:val="32"/>
        </w:rPr>
      </w:pPr>
      <w:r w:rsidRPr="007362FE">
        <w:rPr>
          <w:rFonts w:ascii="Arial" w:hAnsi="Arial" w:cs="Arial"/>
          <w:b/>
          <w:noProof/>
          <w:sz w:val="36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 wp14:anchorId="0695D149" wp14:editId="3C8A97E4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5E">
        <w:rPr>
          <w:rFonts w:ascii="Arial" w:hAnsi="Arial" w:cs="Arial"/>
          <w:b/>
          <w:sz w:val="36"/>
          <w:szCs w:val="32"/>
        </w:rPr>
        <w:t>List</w:t>
      </w:r>
      <w:r w:rsidR="00170FBD">
        <w:rPr>
          <w:rFonts w:ascii="Arial" w:hAnsi="Arial" w:cs="Arial"/>
          <w:b/>
          <w:sz w:val="36"/>
          <w:szCs w:val="32"/>
        </w:rPr>
        <w:t xml:space="preserve"> 3</w:t>
      </w:r>
      <w:r w:rsidR="00C80660" w:rsidRPr="007362FE">
        <w:rPr>
          <w:rFonts w:ascii="Arial" w:hAnsi="Arial" w:cs="Arial"/>
          <w:b/>
          <w:sz w:val="36"/>
          <w:szCs w:val="32"/>
        </w:rPr>
        <w:t xml:space="preserve">:  </w:t>
      </w:r>
    </w:p>
    <w:p w:rsidR="00A75F91" w:rsidRPr="007362FE" w:rsidRDefault="00C8735E" w:rsidP="00C80660">
      <w:pPr>
        <w:jc w:val="center"/>
        <w:outlineLvl w:val="0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>Disc</w:t>
      </w:r>
      <w:r w:rsidR="007362FE">
        <w:rPr>
          <w:rFonts w:ascii="Arial" w:hAnsi="Arial" w:cs="Arial"/>
          <w:b/>
          <w:sz w:val="36"/>
          <w:szCs w:val="32"/>
        </w:rPr>
        <w:t>ret</w:t>
      </w:r>
      <w:r w:rsidR="005E1B83">
        <w:rPr>
          <w:rFonts w:ascii="Arial" w:hAnsi="Arial" w:cs="Arial"/>
          <w:b/>
          <w:sz w:val="36"/>
          <w:szCs w:val="32"/>
        </w:rPr>
        <w:t>e Fourier Transformation (DFT) a</w:t>
      </w:r>
      <w:r w:rsidR="007362FE">
        <w:rPr>
          <w:rFonts w:ascii="Arial" w:hAnsi="Arial" w:cs="Arial"/>
          <w:b/>
          <w:sz w:val="36"/>
          <w:szCs w:val="32"/>
        </w:rPr>
        <w:t>nd</w:t>
      </w:r>
    </w:p>
    <w:p w:rsidR="00C80660" w:rsidRPr="007362FE" w:rsidRDefault="0043271A" w:rsidP="00C80660">
      <w:pPr>
        <w:jc w:val="center"/>
        <w:outlineLvl w:val="0"/>
        <w:rPr>
          <w:rFonts w:ascii="Arial" w:hAnsi="Arial" w:cs="Arial"/>
          <w:b/>
          <w:sz w:val="36"/>
          <w:szCs w:val="32"/>
        </w:rPr>
      </w:pPr>
      <w:r w:rsidRPr="007362FE">
        <w:rPr>
          <w:rFonts w:ascii="Arial" w:hAnsi="Arial" w:cs="Arial"/>
          <w:b/>
          <w:sz w:val="36"/>
          <w:szCs w:val="32"/>
        </w:rPr>
        <w:t>Fast Fourier Transformation</w:t>
      </w:r>
      <w:r w:rsidR="007362FE">
        <w:rPr>
          <w:rFonts w:ascii="Arial" w:hAnsi="Arial" w:cs="Arial"/>
          <w:b/>
          <w:sz w:val="36"/>
          <w:szCs w:val="32"/>
        </w:rPr>
        <w:t xml:space="preserve"> (FFT)</w:t>
      </w:r>
    </w:p>
    <w:p w:rsidR="00C80660" w:rsidRDefault="00C80660" w:rsidP="00C80660">
      <w:pPr>
        <w:tabs>
          <w:tab w:val="right" w:pos="8820"/>
        </w:tabs>
        <w:rPr>
          <w:rFonts w:ascii="Arial" w:hAnsi="Arial" w:cs="Arial"/>
        </w:rPr>
      </w:pPr>
    </w:p>
    <w:p w:rsidR="00A61B09" w:rsidRDefault="00A61B09" w:rsidP="00A61B09">
      <w:pPr>
        <w:tabs>
          <w:tab w:val="right" w:pos="8820"/>
        </w:tabs>
        <w:rPr>
          <w:rFonts w:ascii="Arial" w:hAnsi="Arial" w:cs="Arial"/>
        </w:rPr>
      </w:pPr>
    </w:p>
    <w:p w:rsidR="007362FE" w:rsidRPr="0087471E" w:rsidRDefault="007362FE" w:rsidP="00A61B09">
      <w:pPr>
        <w:tabs>
          <w:tab w:val="right" w:pos="8820"/>
        </w:tabs>
        <w:rPr>
          <w:rFonts w:ascii="Arial" w:hAnsi="Arial" w:cs="Arial"/>
        </w:rPr>
      </w:pPr>
    </w:p>
    <w:p w:rsidR="00A61B09" w:rsidRPr="005529AC" w:rsidRDefault="005529AC" w:rsidP="00A61B09">
      <w:pPr>
        <w:outlineLvl w:val="0"/>
        <w:rPr>
          <w:rFonts w:ascii="Arial" w:hAnsi="Arial" w:cs="Arial"/>
          <w:lang w:val="fr-CH"/>
        </w:rPr>
      </w:pPr>
      <w:r w:rsidRPr="005529AC">
        <w:rPr>
          <w:rFonts w:ascii="Arial" w:hAnsi="Arial" w:cs="Arial"/>
          <w:b/>
          <w:lang w:val="fr-CH"/>
        </w:rPr>
        <w:t>Exercise</w:t>
      </w:r>
      <w:r w:rsidR="00A61B09" w:rsidRPr="005529AC">
        <w:rPr>
          <w:rFonts w:ascii="Arial" w:hAnsi="Arial" w:cs="Arial"/>
          <w:b/>
          <w:lang w:val="fr-CH"/>
        </w:rPr>
        <w:t xml:space="preserve"> 1  </w:t>
      </w:r>
      <w:r w:rsidRPr="005529AC">
        <w:rPr>
          <w:rFonts w:ascii="Arial" w:hAnsi="Arial" w:cs="Arial"/>
          <w:i/>
          <w:lang w:val="fr-CH"/>
        </w:rPr>
        <w:t>Disc</w:t>
      </w:r>
      <w:r w:rsidR="00A61B09" w:rsidRPr="005529AC">
        <w:rPr>
          <w:rFonts w:ascii="Arial" w:hAnsi="Arial" w:cs="Arial"/>
          <w:i/>
          <w:lang w:val="fr-CH"/>
        </w:rPr>
        <w:t>rete Fourier</w:t>
      </w:r>
      <w:r w:rsidRPr="005529AC">
        <w:rPr>
          <w:rFonts w:ascii="Arial" w:hAnsi="Arial" w:cs="Arial"/>
          <w:i/>
          <w:lang w:val="fr-CH"/>
        </w:rPr>
        <w:t xml:space="preserve"> T</w:t>
      </w:r>
      <w:r w:rsidR="00A61B09" w:rsidRPr="005529AC">
        <w:rPr>
          <w:rFonts w:ascii="Arial" w:hAnsi="Arial" w:cs="Arial"/>
          <w:i/>
          <w:lang w:val="fr-CH"/>
        </w:rPr>
        <w:t xml:space="preserve">ransformation (DFT) . </w:t>
      </w:r>
    </w:p>
    <w:p w:rsidR="00A61B09" w:rsidRDefault="00A61B09" w:rsidP="00A61B0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r-CH"/>
        </w:rPr>
      </w:pPr>
    </w:p>
    <w:p w:rsidR="005529AC" w:rsidRPr="005529AC" w:rsidRDefault="005529AC" w:rsidP="005529A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5529AC">
        <w:rPr>
          <w:rFonts w:ascii="Arial" w:hAnsi="Arial" w:cs="Arial"/>
          <w:sz w:val="22"/>
          <w:szCs w:val="22"/>
          <w:lang w:val="en-GB"/>
        </w:rPr>
        <w:t>The spectra Xa[k] till</w:t>
      </w:r>
      <w:r>
        <w:rPr>
          <w:rFonts w:ascii="Arial" w:hAnsi="Arial" w:cs="Arial"/>
          <w:sz w:val="22"/>
          <w:szCs w:val="22"/>
          <w:lang w:val="en-GB"/>
        </w:rPr>
        <w:t xml:space="preserve"> Xe[k] were calculated with DFT. Match each spectrum with the corresponding discrete time functions from x1(t) till</w:t>
      </w:r>
      <w:r w:rsidRPr="005529AC">
        <w:rPr>
          <w:rFonts w:ascii="Arial" w:hAnsi="Arial" w:cs="Arial"/>
          <w:sz w:val="22"/>
          <w:szCs w:val="22"/>
          <w:lang w:val="en-GB"/>
        </w:rPr>
        <w:t xml:space="preserve"> x6(t)</w:t>
      </w:r>
      <w:r>
        <w:rPr>
          <w:rFonts w:ascii="Arial" w:hAnsi="Arial" w:cs="Arial"/>
          <w:sz w:val="22"/>
          <w:szCs w:val="22"/>
          <w:lang w:val="en-GB"/>
        </w:rPr>
        <w:t xml:space="preserve"> and fill out the table below. </w:t>
      </w:r>
    </w:p>
    <w:p w:rsidR="00A61B09" w:rsidRPr="009F7EC1" w:rsidRDefault="00A61B09" w:rsidP="00A61B09">
      <w:pPr>
        <w:jc w:val="both"/>
        <w:rPr>
          <w:sz w:val="20"/>
          <w:szCs w:val="20"/>
          <w:lang w:val="en-US"/>
        </w:rPr>
      </w:pP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1048"/>
        <w:gridCol w:w="2797"/>
        <w:gridCol w:w="850"/>
        <w:gridCol w:w="993"/>
        <w:gridCol w:w="993"/>
        <w:gridCol w:w="993"/>
        <w:gridCol w:w="1274"/>
      </w:tblGrid>
      <w:tr w:rsidR="00A61B09" w:rsidRPr="00103A08" w:rsidTr="00122876">
        <w:tc>
          <w:tcPr>
            <w:tcW w:w="476" w:type="pct"/>
            <w:shd w:val="clear" w:color="auto" w:fill="F3F3F3"/>
          </w:tcPr>
          <w:p w:rsidR="00A61B09" w:rsidRPr="007362FE" w:rsidRDefault="00A61B09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Spek</w:t>
            </w:r>
            <w:r w:rsidR="007362FE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trum</w:t>
            </w:r>
          </w:p>
        </w:tc>
        <w:tc>
          <w:tcPr>
            <w:tcW w:w="530" w:type="pct"/>
            <w:shd w:val="clear" w:color="auto" w:fill="F3F3F3"/>
          </w:tcPr>
          <w:p w:rsidR="00A61B09" w:rsidRPr="007362FE" w:rsidRDefault="005529AC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time func</w:t>
            </w:r>
            <w:r w:rsidR="00A61B09"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tion</w:t>
            </w:r>
          </w:p>
        </w:tc>
        <w:tc>
          <w:tcPr>
            <w:tcW w:w="1414" w:type="pct"/>
            <w:shd w:val="clear" w:color="auto" w:fill="F3F3F3"/>
          </w:tcPr>
          <w:p w:rsidR="00A61B09" w:rsidRPr="00D915DC" w:rsidRDefault="00D915DC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D915DC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Why do these functions match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each other?</w:t>
            </w:r>
          </w:p>
        </w:tc>
        <w:tc>
          <w:tcPr>
            <w:tcW w:w="430" w:type="pct"/>
            <w:shd w:val="clear" w:color="auto" w:fill="F3F3F3"/>
          </w:tcPr>
          <w:p w:rsidR="00A61B09" w:rsidRPr="007362FE" w:rsidRDefault="00A61B09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502" w:type="pct"/>
            <w:shd w:val="clear" w:color="auto" w:fill="F3F3F3"/>
          </w:tcPr>
          <w:p w:rsidR="00A61B09" w:rsidRPr="00103A08" w:rsidRDefault="00A61B09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  <w:lang w:val="en-GB"/>
              </w:rPr>
            </w:pPr>
            <w:r w:rsidRPr="00103A0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</w:t>
            </w:r>
            <w:r w:rsidRPr="00103A08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  <w:lang w:val="en-GB"/>
              </w:rPr>
              <w:t>s</w:t>
            </w:r>
          </w:p>
          <w:p w:rsidR="00A61B09" w:rsidRPr="00103A08" w:rsidRDefault="00A61B09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103A08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[s]</w:t>
            </w:r>
          </w:p>
          <w:p w:rsidR="00122876" w:rsidRPr="00103A08" w:rsidRDefault="00122876" w:rsidP="00E35034">
            <w:pPr>
              <w:jc w:val="center"/>
              <w:rPr>
                <w:rFonts w:ascii="Arial" w:hAnsi="Arial" w:cs="Arial"/>
                <w:b/>
                <w:bCs/>
                <w:sz w:val="16"/>
                <w:szCs w:val="20"/>
                <w:lang w:val="en-GB"/>
              </w:rPr>
            </w:pPr>
            <w:r w:rsidRPr="00103A08">
              <w:rPr>
                <w:rFonts w:ascii="Arial" w:hAnsi="Arial" w:cs="Arial"/>
                <w:b/>
                <w:bCs/>
                <w:sz w:val="16"/>
                <w:szCs w:val="20"/>
                <w:lang w:val="en-GB"/>
              </w:rPr>
              <w:t xml:space="preserve">Sampling </w:t>
            </w:r>
            <w:r w:rsidR="00D462BF" w:rsidRPr="00103A08">
              <w:rPr>
                <w:rFonts w:ascii="Arial" w:hAnsi="Arial" w:cs="Arial"/>
                <w:b/>
                <w:bCs/>
                <w:sz w:val="16"/>
                <w:szCs w:val="20"/>
                <w:lang w:val="en-GB"/>
              </w:rPr>
              <w:t xml:space="preserve">time </w:t>
            </w:r>
            <w:r w:rsidRPr="00103A08">
              <w:rPr>
                <w:rFonts w:ascii="Arial" w:hAnsi="Arial" w:cs="Arial"/>
                <w:b/>
                <w:bCs/>
                <w:sz w:val="16"/>
                <w:szCs w:val="20"/>
                <w:lang w:val="en-GB"/>
              </w:rPr>
              <w:t xml:space="preserve">or </w:t>
            </w:r>
          </w:p>
          <w:p w:rsidR="00D462BF" w:rsidRPr="00103A08" w:rsidRDefault="00122876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103A08">
              <w:rPr>
                <w:rFonts w:ascii="Arial" w:hAnsi="Arial" w:cs="Arial"/>
                <w:b/>
                <w:bCs/>
                <w:sz w:val="16"/>
                <w:szCs w:val="20"/>
                <w:lang w:val="en-GB"/>
              </w:rPr>
              <w:t>t</w:t>
            </w:r>
            <w:r w:rsidR="00D462BF" w:rsidRPr="00103A08">
              <w:rPr>
                <w:rFonts w:ascii="Arial" w:hAnsi="Arial" w:cs="Arial"/>
                <w:b/>
                <w:bCs/>
                <w:sz w:val="16"/>
                <w:szCs w:val="20"/>
                <w:lang w:val="en-GB"/>
              </w:rPr>
              <w:t>step</w:t>
            </w:r>
          </w:p>
        </w:tc>
        <w:tc>
          <w:tcPr>
            <w:tcW w:w="502" w:type="pct"/>
            <w:shd w:val="clear" w:color="auto" w:fill="F3F3F3"/>
          </w:tcPr>
          <w:p w:rsidR="00A61B09" w:rsidRPr="007362FE" w:rsidRDefault="00A61B09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</w:pP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Pr="007362FE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s</w:t>
            </w:r>
          </w:p>
          <w:p w:rsidR="00A61B09" w:rsidRDefault="00A61B09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62FE">
              <w:rPr>
                <w:rFonts w:ascii="Arial" w:hAnsi="Arial" w:cs="Arial"/>
                <w:b/>
                <w:bCs/>
                <w:sz w:val="20"/>
                <w:szCs w:val="20"/>
              </w:rPr>
              <w:t>[Hz]</w:t>
            </w:r>
            <w:r w:rsidR="001228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122876" w:rsidRPr="007362FE" w:rsidRDefault="00122876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76">
              <w:rPr>
                <w:rFonts w:ascii="Arial" w:hAnsi="Arial" w:cs="Arial"/>
                <w:b/>
                <w:bCs/>
                <w:sz w:val="16"/>
                <w:szCs w:val="20"/>
              </w:rPr>
              <w:t>Sampling frequency</w:t>
            </w:r>
          </w:p>
        </w:tc>
        <w:tc>
          <w:tcPr>
            <w:tcW w:w="502" w:type="pct"/>
            <w:shd w:val="clear" w:color="auto" w:fill="F3F3F3"/>
          </w:tcPr>
          <w:p w:rsidR="00122876" w:rsidRDefault="00122876" w:rsidP="007362F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Pr="00122876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step</w:t>
            </w:r>
            <w:r w:rsidR="007362FE" w:rsidRPr="00D915DC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D915DC">
              <w:rPr>
                <w:rFonts w:ascii="Arial" w:hAnsi="Arial" w:cs="Arial"/>
                <w:b/>
                <w:bCs/>
                <w:sz w:val="18"/>
                <w:szCs w:val="20"/>
              </w:rPr>
              <w:t>[Hz]</w:t>
            </w:r>
          </w:p>
          <w:p w:rsidR="00A61B09" w:rsidRPr="00122876" w:rsidRDefault="00D915DC" w:rsidP="007362FE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122876">
              <w:rPr>
                <w:rFonts w:ascii="Arial" w:hAnsi="Arial" w:cs="Arial"/>
                <w:b/>
                <w:sz w:val="16"/>
                <w:szCs w:val="20"/>
              </w:rPr>
              <w:t xml:space="preserve">frequency step </w:t>
            </w:r>
          </w:p>
          <w:p w:rsidR="00A61B09" w:rsidRPr="00D915DC" w:rsidRDefault="00A61B09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F3F3F3"/>
          </w:tcPr>
          <w:p w:rsidR="00A61B09" w:rsidRPr="00122876" w:rsidRDefault="005C0CF1" w:rsidP="00E3503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12287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(N.T</w:t>
            </w:r>
            <w:r w:rsidRPr="00122876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  <w:lang w:val="en-US"/>
              </w:rPr>
              <w:t>s</w:t>
            </w:r>
            <w:r w:rsidRPr="0012287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  <w:p w:rsidR="00A61B09" w:rsidRPr="00122876" w:rsidRDefault="00D915DC" w:rsidP="007362F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n-US"/>
              </w:rPr>
            </w:pPr>
            <w:r w:rsidRPr="00122876">
              <w:rPr>
                <w:rFonts w:ascii="Arial" w:hAnsi="Arial" w:cs="Arial"/>
                <w:b/>
                <w:sz w:val="18"/>
                <w:szCs w:val="20"/>
                <w:lang w:val="en-US"/>
              </w:rPr>
              <w:t>time window</w:t>
            </w:r>
            <w:r w:rsidR="00AD0F68">
              <w:rPr>
                <w:rStyle w:val="Funotenzeichen"/>
                <w:rFonts w:ascii="Arial" w:hAnsi="Arial" w:cs="Arial"/>
                <w:b/>
                <w:sz w:val="18"/>
                <w:szCs w:val="20"/>
              </w:rPr>
              <w:footnoteReference w:id="1"/>
            </w:r>
          </w:p>
          <w:p w:rsidR="00A61B09" w:rsidRPr="00122876" w:rsidRDefault="00A61B09" w:rsidP="00E350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22876">
              <w:rPr>
                <w:rFonts w:ascii="Arial" w:hAnsi="Arial" w:cs="Arial"/>
                <w:b/>
                <w:sz w:val="18"/>
                <w:szCs w:val="20"/>
                <w:lang w:val="en-US"/>
              </w:rPr>
              <w:t>[s]</w:t>
            </w:r>
          </w:p>
        </w:tc>
      </w:tr>
      <w:tr w:rsidR="00A61B09" w:rsidRPr="00103A08" w:rsidTr="00122876">
        <w:tc>
          <w:tcPr>
            <w:tcW w:w="476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141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7362FE" w:rsidRPr="00122876" w:rsidRDefault="007362FE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4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64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</w:tr>
      <w:tr w:rsidR="00A61B09" w:rsidRPr="00103A08" w:rsidTr="00122876">
        <w:tc>
          <w:tcPr>
            <w:tcW w:w="476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141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7362FE" w:rsidRPr="00122876" w:rsidRDefault="007362FE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4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64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</w:tr>
      <w:tr w:rsidR="00A61B09" w:rsidRPr="00103A08" w:rsidTr="00122876">
        <w:tc>
          <w:tcPr>
            <w:tcW w:w="476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141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7362FE" w:rsidRPr="00122876" w:rsidRDefault="007362FE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4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64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</w:tr>
      <w:tr w:rsidR="00A61B09" w:rsidRPr="00103A08" w:rsidTr="00122876">
        <w:tc>
          <w:tcPr>
            <w:tcW w:w="476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141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7362FE" w:rsidRPr="00122876" w:rsidRDefault="007362FE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4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64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</w:tr>
      <w:tr w:rsidR="00A61B09" w:rsidRPr="00103A08" w:rsidTr="00122876">
        <w:tc>
          <w:tcPr>
            <w:tcW w:w="476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141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7362FE" w:rsidRPr="00122876" w:rsidRDefault="007362FE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430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502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  <w:tc>
          <w:tcPr>
            <w:tcW w:w="644" w:type="pct"/>
          </w:tcPr>
          <w:p w:rsidR="00A61B09" w:rsidRPr="00122876" w:rsidRDefault="00A61B09" w:rsidP="00E35034">
            <w:pPr>
              <w:jc w:val="both"/>
              <w:rPr>
                <w:lang w:val="en-US"/>
              </w:rPr>
            </w:pPr>
          </w:p>
        </w:tc>
      </w:tr>
    </w:tbl>
    <w:p w:rsidR="00A61B09" w:rsidRPr="00122876" w:rsidRDefault="00A61B09" w:rsidP="00A61B09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A61B09" w:rsidRPr="00122876" w:rsidRDefault="00A61B09">
      <w:pPr>
        <w:rPr>
          <w:rFonts w:ascii="Arial" w:hAnsi="Arial" w:cs="Arial"/>
          <w:sz w:val="22"/>
          <w:szCs w:val="22"/>
          <w:lang w:val="en-US"/>
        </w:rPr>
      </w:pPr>
      <w:r w:rsidRPr="00122876">
        <w:rPr>
          <w:rFonts w:ascii="Arial" w:hAnsi="Arial" w:cs="Arial"/>
          <w:sz w:val="22"/>
          <w:szCs w:val="22"/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6"/>
      </w:tblGrid>
      <w:tr w:rsidR="00A61B09" w:rsidTr="00E35034">
        <w:tc>
          <w:tcPr>
            <w:tcW w:w="5206" w:type="dxa"/>
            <w:shd w:val="clear" w:color="auto" w:fill="F3F3F3"/>
          </w:tcPr>
          <w:p w:rsidR="00A61B09" w:rsidRDefault="00A61B09" w:rsidP="00E35034">
            <w:pPr>
              <w:jc w:val="both"/>
            </w:pPr>
            <w:r w:rsidRPr="00122876">
              <w:rPr>
                <w:lang w:val="en-US"/>
              </w:rPr>
              <w:lastRenderedPageBreak/>
              <w:br w:type="page"/>
            </w:r>
            <w:r>
              <w:rPr>
                <w:sz w:val="20"/>
                <w:szCs w:val="20"/>
              </w:rPr>
              <w:t>Spektr</w:t>
            </w:r>
            <w:r w:rsidR="00D915DC">
              <w:rPr>
                <w:sz w:val="20"/>
                <w:szCs w:val="20"/>
              </w:rPr>
              <w:t>a</w:t>
            </w:r>
          </w:p>
        </w:tc>
      </w:tr>
      <w:tr w:rsidR="00A61B09" w:rsidTr="00E35034">
        <w:tc>
          <w:tcPr>
            <w:tcW w:w="5206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a</w:t>
            </w:r>
            <w:r>
              <w:rPr>
                <w:sz w:val="20"/>
                <w:szCs w:val="20"/>
              </w:rPr>
              <w:t>[k]</w:t>
            </w:r>
          </w:p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702C9C38" wp14:editId="7A720F45">
                  <wp:extent cx="3043555" cy="1542415"/>
                  <wp:effectExtent l="0" t="0" r="4445" b="635"/>
                  <wp:docPr id="323" name="Picture 323" descr="v12_u6_X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12_u6_Xa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5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</w:p>
        </w:tc>
      </w:tr>
      <w:tr w:rsidR="00A61B09" w:rsidTr="00E35034">
        <w:tc>
          <w:tcPr>
            <w:tcW w:w="5206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b</w:t>
            </w:r>
            <w:r>
              <w:rPr>
                <w:sz w:val="20"/>
                <w:szCs w:val="20"/>
              </w:rPr>
              <w:t>[k]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04C0BEBC" wp14:editId="7161DEBA">
                  <wp:extent cx="3043555" cy="1583055"/>
                  <wp:effectExtent l="0" t="0" r="4445" b="0"/>
                  <wp:docPr id="322" name="Picture 322" descr="v12_u6_X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12_u6_X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555" cy="158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B09" w:rsidTr="00E35034">
        <w:tc>
          <w:tcPr>
            <w:tcW w:w="5206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>[k]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52AA7AC2" wp14:editId="7134419C">
                  <wp:extent cx="3070860" cy="1651635"/>
                  <wp:effectExtent l="0" t="0" r="0" b="5715"/>
                  <wp:docPr id="321" name="Picture 321" descr="v12_u6_Xc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12_u6_Xc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165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B09" w:rsidTr="00E35034">
        <w:tc>
          <w:tcPr>
            <w:tcW w:w="5206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d</w:t>
            </w:r>
            <w:r>
              <w:rPr>
                <w:sz w:val="20"/>
                <w:szCs w:val="20"/>
              </w:rPr>
              <w:t>[k]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7CC5F567" wp14:editId="51647AA9">
                  <wp:extent cx="3138805" cy="1637665"/>
                  <wp:effectExtent l="0" t="0" r="4445" b="635"/>
                  <wp:docPr id="320" name="Picture 320" descr="v12_u6_Xd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12_u6_Xd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805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B09" w:rsidTr="00E35034">
        <w:tc>
          <w:tcPr>
            <w:tcW w:w="5206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</w:rPr>
              <w:t>[k]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16C2842F" wp14:editId="3F55A9EF">
                  <wp:extent cx="3166110" cy="1624330"/>
                  <wp:effectExtent l="0" t="0" r="0" b="0"/>
                  <wp:docPr id="31" name="Picture 31" descr="v12_u6_X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12_u6_X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110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B09" w:rsidRPr="00B11A96" w:rsidRDefault="00A61B09" w:rsidP="00A61B09">
      <w:pPr>
        <w:jc w:val="both"/>
        <w:rPr>
          <w:sz w:val="4"/>
          <w:szCs w:val="4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5"/>
      </w:tblGrid>
      <w:tr w:rsidR="00A61B09" w:rsidTr="00E35034">
        <w:tc>
          <w:tcPr>
            <w:tcW w:w="4895" w:type="dxa"/>
            <w:shd w:val="clear" w:color="auto" w:fill="F3F3F3"/>
          </w:tcPr>
          <w:p w:rsidR="00A61B09" w:rsidRDefault="00A61B09" w:rsidP="00E35034">
            <w:pPr>
              <w:jc w:val="both"/>
            </w:pPr>
            <w:r>
              <w:lastRenderedPageBreak/>
              <w:br w:type="page"/>
            </w:r>
            <w:r w:rsidR="00D915DC">
              <w:rPr>
                <w:sz w:val="20"/>
                <w:szCs w:val="20"/>
              </w:rPr>
              <w:t>Time functions</w:t>
            </w:r>
          </w:p>
        </w:tc>
      </w:tr>
      <w:tr w:rsidR="00A61B09" w:rsidTr="00E35034">
        <w:tc>
          <w:tcPr>
            <w:tcW w:w="4895" w:type="dxa"/>
          </w:tcPr>
          <w:p w:rsidR="00A61B09" w:rsidRDefault="00A61B09" w:rsidP="00E3503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(t)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54650BC4" wp14:editId="43814528">
                  <wp:extent cx="2437475" cy="1419367"/>
                  <wp:effectExtent l="0" t="0" r="1270" b="0"/>
                  <wp:docPr id="30" name="Picture 30" descr="v12_u6_xd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v12_u6_xd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873" cy="1419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B09" w:rsidTr="00E35034">
        <w:tc>
          <w:tcPr>
            <w:tcW w:w="4895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(t)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5146D909" wp14:editId="26010F61">
                  <wp:extent cx="2400582" cy="1419367"/>
                  <wp:effectExtent l="0" t="0" r="0" b="0"/>
                  <wp:docPr id="23" name="Picture 23" descr="v12_u6_xb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12_u6_xb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894" cy="1419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B09" w:rsidTr="00E35034">
        <w:tc>
          <w:tcPr>
            <w:tcW w:w="4895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(t)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11B7BF4D" wp14:editId="5132B640">
                  <wp:extent cx="2397912" cy="1364776"/>
                  <wp:effectExtent l="0" t="0" r="2540" b="6985"/>
                  <wp:docPr id="22" name="Picture 22" descr="v12_u6_x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v12_u6_x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204" cy="1364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B09" w:rsidTr="00E35034">
        <w:tc>
          <w:tcPr>
            <w:tcW w:w="4895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(t)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2186A7D1" wp14:editId="45E0CC5A">
                  <wp:extent cx="2396979" cy="1282890"/>
                  <wp:effectExtent l="0" t="0" r="3810" b="0"/>
                  <wp:docPr id="21" name="Picture 21" descr="v12_u6_x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12_u6_x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247" cy="1283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B09" w:rsidTr="00E35034">
        <w:trPr>
          <w:trHeight w:val="350"/>
        </w:trPr>
        <w:tc>
          <w:tcPr>
            <w:tcW w:w="4895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(t)]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5C0C60DA" wp14:editId="61EC61F6">
                  <wp:extent cx="2401635" cy="1311356"/>
                  <wp:effectExtent l="0" t="0" r="0" b="3175"/>
                  <wp:docPr id="20" name="Picture 20" descr="v12_u6_x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12_u6_x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916" cy="131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B09" w:rsidTr="00E35034">
        <w:trPr>
          <w:trHeight w:val="349"/>
        </w:trPr>
        <w:tc>
          <w:tcPr>
            <w:tcW w:w="4895" w:type="dxa"/>
          </w:tcPr>
          <w:p w:rsidR="00A61B09" w:rsidRDefault="00A61B09" w:rsidP="00E350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  <w:vertAlign w:val="subscript"/>
              </w:rPr>
              <w:t>6</w:t>
            </w:r>
            <w:r>
              <w:rPr>
                <w:sz w:val="20"/>
                <w:szCs w:val="20"/>
              </w:rPr>
              <w:t>(t)</w:t>
            </w:r>
          </w:p>
          <w:p w:rsidR="00A61B09" w:rsidRDefault="00A61B09" w:rsidP="00E35034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  <w:sz w:val="28"/>
                <w:szCs w:val="28"/>
                <w:lang w:val="de-CH" w:eastAsia="de-CH"/>
              </w:rPr>
              <w:drawing>
                <wp:inline distT="0" distB="0" distL="0" distR="0" wp14:anchorId="4477013E" wp14:editId="2477906D">
                  <wp:extent cx="2429302" cy="1260475"/>
                  <wp:effectExtent l="0" t="0" r="9525" b="0"/>
                  <wp:docPr id="19" name="Picture 19" descr="v12_u6_x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12_u6_x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229" cy="1260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B09" w:rsidRDefault="00A61B09" w:rsidP="00A61B09">
      <w:pPr>
        <w:tabs>
          <w:tab w:val="left" w:pos="360"/>
          <w:tab w:val="right" w:pos="8820"/>
        </w:tabs>
        <w:rPr>
          <w:sz w:val="4"/>
          <w:szCs w:val="4"/>
        </w:rPr>
      </w:pPr>
    </w:p>
    <w:p w:rsidR="00A61B09" w:rsidRDefault="00A61B09" w:rsidP="00A61B09">
      <w:pPr>
        <w:tabs>
          <w:tab w:val="left" w:pos="360"/>
          <w:tab w:val="right" w:pos="8820"/>
        </w:tabs>
        <w:rPr>
          <w:sz w:val="4"/>
          <w:szCs w:val="4"/>
        </w:rPr>
      </w:pPr>
    </w:p>
    <w:p w:rsidR="00A61B09" w:rsidRDefault="00A61B09" w:rsidP="00A61B09">
      <w:pPr>
        <w:tabs>
          <w:tab w:val="left" w:pos="360"/>
          <w:tab w:val="right" w:pos="8820"/>
        </w:tabs>
        <w:rPr>
          <w:sz w:val="4"/>
          <w:szCs w:val="4"/>
        </w:rPr>
      </w:pPr>
    </w:p>
    <w:p w:rsidR="00A61B09" w:rsidRDefault="005529AC" w:rsidP="00A61B09">
      <w:pPr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lastRenderedPageBreak/>
        <w:t>Exercise</w:t>
      </w:r>
      <w:r w:rsidR="00A61B09" w:rsidRPr="00537676">
        <w:rPr>
          <w:rFonts w:ascii="Arial" w:hAnsi="Arial" w:cs="Arial"/>
          <w:b/>
        </w:rPr>
        <w:t xml:space="preserve"> </w:t>
      </w:r>
      <w:r w:rsidR="00A61B09">
        <w:rPr>
          <w:rFonts w:ascii="Arial" w:hAnsi="Arial" w:cs="Arial"/>
          <w:b/>
        </w:rPr>
        <w:t>2</w:t>
      </w:r>
      <w:r w:rsidR="00A61B09" w:rsidRPr="00537676">
        <w:rPr>
          <w:rFonts w:ascii="Arial" w:hAnsi="Arial" w:cs="Arial"/>
          <w:b/>
        </w:rPr>
        <w:t xml:space="preserve">  </w:t>
      </w:r>
      <w:r w:rsidR="009C25BE">
        <w:rPr>
          <w:rFonts w:ascii="Arial" w:hAnsi="Arial" w:cs="Arial"/>
          <w:i/>
        </w:rPr>
        <w:t>FFT a</w:t>
      </w:r>
      <w:r w:rsidR="00A61B09">
        <w:rPr>
          <w:rFonts w:ascii="Arial" w:hAnsi="Arial" w:cs="Arial"/>
          <w:i/>
        </w:rPr>
        <w:t xml:space="preserve">nd </w:t>
      </w:r>
      <w:r w:rsidR="009C25BE">
        <w:rPr>
          <w:rFonts w:ascii="Arial" w:hAnsi="Arial" w:cs="Arial"/>
          <w:i/>
        </w:rPr>
        <w:t xml:space="preserve">Sampling </w:t>
      </w:r>
      <w:r w:rsidR="0073610C">
        <w:rPr>
          <w:rFonts w:ascii="Arial" w:hAnsi="Arial" w:cs="Arial"/>
          <w:i/>
        </w:rPr>
        <w:t xml:space="preserve"> </w:t>
      </w:r>
      <w:r w:rsidR="00A61B09" w:rsidRPr="001C4FE7">
        <w:rPr>
          <w:rFonts w:ascii="Arial" w:hAnsi="Arial" w:cs="Arial"/>
          <w:i/>
        </w:rPr>
        <w:t xml:space="preserve"> </w:t>
      </w:r>
    </w:p>
    <w:p w:rsidR="009F7EC1" w:rsidRPr="00577725" w:rsidRDefault="009F7EC1" w:rsidP="00A61B09">
      <w:pPr>
        <w:outlineLvl w:val="0"/>
        <w:rPr>
          <w:rFonts w:ascii="Arial" w:hAnsi="Arial" w:cs="Arial"/>
          <w:sz w:val="22"/>
          <w:szCs w:val="22"/>
          <w:lang w:val="en-US"/>
        </w:rPr>
      </w:pPr>
    </w:p>
    <w:p w:rsidR="00577725" w:rsidRDefault="009F7EC1" w:rsidP="00577725">
      <w:pPr>
        <w:outlineLvl w:val="0"/>
        <w:rPr>
          <w:rFonts w:ascii="Arial" w:hAnsi="Arial" w:cs="Arial"/>
          <w:sz w:val="22"/>
          <w:szCs w:val="22"/>
          <w:lang w:val="en-US"/>
        </w:rPr>
      </w:pPr>
      <w:r w:rsidRPr="009F7EC1">
        <w:rPr>
          <w:rFonts w:ascii="Arial" w:hAnsi="Arial" w:cs="Arial"/>
          <w:sz w:val="22"/>
          <w:szCs w:val="22"/>
          <w:lang w:val="en-US"/>
        </w:rPr>
        <w:t xml:space="preserve">The plot of a time continuous function x(t) is given below. </w:t>
      </w:r>
      <w:r w:rsidR="00577725">
        <w:rPr>
          <w:rFonts w:ascii="Arial" w:hAnsi="Arial" w:cs="Arial"/>
          <w:sz w:val="22"/>
          <w:szCs w:val="22"/>
          <w:lang w:val="en-US"/>
        </w:rPr>
        <w:t>The function x(t) should be</w:t>
      </w:r>
      <w:r w:rsidR="00577725" w:rsidRPr="009F7EC1">
        <w:rPr>
          <w:rFonts w:ascii="Arial" w:hAnsi="Arial" w:cs="Arial"/>
          <w:sz w:val="22"/>
          <w:szCs w:val="22"/>
          <w:lang w:val="en-US"/>
        </w:rPr>
        <w:t xml:space="preserve"> sampled </w:t>
      </w:r>
      <w:r w:rsidR="00577725">
        <w:rPr>
          <w:rFonts w:ascii="Arial" w:hAnsi="Arial" w:cs="Arial"/>
          <w:sz w:val="22"/>
          <w:szCs w:val="22"/>
          <w:lang w:val="en-US"/>
        </w:rPr>
        <w:t xml:space="preserve">and its spectrum calculated with the FFT (algorithm for the implementation of the DFT). </w:t>
      </w:r>
    </w:p>
    <w:p w:rsidR="009F7EC1" w:rsidRPr="009F7EC1" w:rsidRDefault="009F7EC1" w:rsidP="00A61B09">
      <w:pPr>
        <w:outlineLvl w:val="0"/>
        <w:rPr>
          <w:rFonts w:ascii="Arial" w:hAnsi="Arial" w:cs="Arial"/>
          <w:sz w:val="22"/>
          <w:szCs w:val="22"/>
          <w:lang w:val="en-US"/>
        </w:rPr>
      </w:pPr>
    </w:p>
    <w:p w:rsidR="00A61B09" w:rsidRDefault="00A61B09" w:rsidP="00A61B09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4C27E7F3" wp14:editId="31FA3D5B">
            <wp:extent cx="5499735" cy="2101850"/>
            <wp:effectExtent l="0" t="0" r="5715" b="0"/>
            <wp:docPr id="18" name="Picture 18" descr="sisy1_kpruef2_au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sy1_kpruef2_auf1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09" w:rsidRPr="00E405CB" w:rsidRDefault="00A61B09" w:rsidP="00A61B09">
      <w:pPr>
        <w:rPr>
          <w:rFonts w:ascii="Arial" w:hAnsi="Arial" w:cs="Arial"/>
          <w:sz w:val="22"/>
          <w:szCs w:val="22"/>
          <w:lang w:val="en-GB"/>
        </w:rPr>
      </w:pPr>
    </w:p>
    <w:p w:rsidR="00A61B09" w:rsidRPr="00F975F0" w:rsidRDefault="00A61B09" w:rsidP="00A61B09">
      <w:pPr>
        <w:rPr>
          <w:rFonts w:ascii="Arial" w:hAnsi="Arial" w:cs="Arial"/>
          <w:sz w:val="22"/>
          <w:szCs w:val="22"/>
          <w:lang w:val="en-US"/>
        </w:rPr>
      </w:pPr>
      <w:r w:rsidRPr="00F975F0">
        <w:rPr>
          <w:rFonts w:ascii="Arial" w:hAnsi="Arial" w:cs="Arial"/>
          <w:sz w:val="22"/>
          <w:szCs w:val="22"/>
          <w:lang w:val="en-US"/>
        </w:rPr>
        <w:t xml:space="preserve">(a) </w:t>
      </w:r>
      <w:r w:rsidR="009F7EC1" w:rsidRPr="00F975F0">
        <w:rPr>
          <w:rFonts w:ascii="Arial" w:hAnsi="Arial" w:cs="Arial"/>
          <w:sz w:val="22"/>
          <w:szCs w:val="22"/>
          <w:lang w:val="en-US"/>
        </w:rPr>
        <w:t xml:space="preserve">How long </w:t>
      </w:r>
      <w:r w:rsidR="00F975F0" w:rsidRPr="00F975F0">
        <w:rPr>
          <w:rFonts w:ascii="Arial" w:hAnsi="Arial" w:cs="Arial"/>
          <w:sz w:val="22"/>
          <w:szCs w:val="22"/>
          <w:lang w:val="en-US"/>
        </w:rPr>
        <w:t xml:space="preserve">must be the time window in order to </w:t>
      </w:r>
      <w:r w:rsidR="00F975F0">
        <w:rPr>
          <w:rFonts w:ascii="Arial" w:hAnsi="Arial" w:cs="Arial"/>
          <w:sz w:val="22"/>
          <w:szCs w:val="22"/>
          <w:lang w:val="en-US"/>
        </w:rPr>
        <w:t xml:space="preserve">get a spectrum with a frequency resolution (or frequency step) of </w:t>
      </w:r>
      <w:r w:rsidRPr="00F975F0">
        <w:rPr>
          <w:rFonts w:ascii="Arial" w:hAnsi="Arial" w:cs="Arial"/>
          <w:sz w:val="22"/>
          <w:szCs w:val="22"/>
          <w:lang w:val="en-US"/>
        </w:rPr>
        <w:t xml:space="preserve"> f</w:t>
      </w:r>
      <w:r w:rsidR="00D73EA1" w:rsidRPr="00D73EA1">
        <w:rPr>
          <w:rFonts w:ascii="Arial" w:hAnsi="Arial" w:cs="Arial"/>
          <w:sz w:val="22"/>
          <w:szCs w:val="22"/>
          <w:vertAlign w:val="subscript"/>
          <w:lang w:val="en-US"/>
        </w:rPr>
        <w:t>step</w:t>
      </w:r>
      <w:r w:rsidRPr="00F975F0">
        <w:rPr>
          <w:rFonts w:ascii="Arial" w:hAnsi="Arial" w:cs="Arial"/>
          <w:sz w:val="22"/>
          <w:szCs w:val="22"/>
          <w:lang w:val="en-US"/>
        </w:rPr>
        <w:t>= 0.2</w:t>
      </w:r>
      <w:r w:rsidR="00F975F0">
        <w:rPr>
          <w:rFonts w:ascii="Arial" w:hAnsi="Arial" w:cs="Arial"/>
          <w:sz w:val="22"/>
          <w:szCs w:val="22"/>
          <w:lang w:val="en-US"/>
        </w:rPr>
        <w:t xml:space="preserve">5Hz </w:t>
      </w:r>
      <w:r w:rsidRPr="00F975F0">
        <w:rPr>
          <w:rFonts w:ascii="Arial" w:hAnsi="Arial" w:cs="Arial"/>
          <w:sz w:val="22"/>
          <w:szCs w:val="22"/>
          <w:lang w:val="en-US"/>
        </w:rPr>
        <w:t>?</w:t>
      </w:r>
    </w:p>
    <w:p w:rsidR="00A61B09" w:rsidRPr="00F975F0" w:rsidRDefault="00A61B09" w:rsidP="00A61B09">
      <w:pPr>
        <w:rPr>
          <w:rFonts w:ascii="Arial" w:hAnsi="Arial" w:cs="Arial"/>
          <w:sz w:val="22"/>
          <w:szCs w:val="22"/>
          <w:lang w:val="en-US"/>
        </w:rPr>
      </w:pPr>
    </w:p>
    <w:p w:rsidR="00F975F0" w:rsidRPr="00F975F0" w:rsidRDefault="00A61B09" w:rsidP="00A61B09">
      <w:pPr>
        <w:rPr>
          <w:rFonts w:ascii="Arial" w:hAnsi="Arial" w:cs="Arial"/>
          <w:sz w:val="22"/>
          <w:szCs w:val="22"/>
          <w:lang w:val="en-US"/>
        </w:rPr>
      </w:pPr>
      <w:r w:rsidRPr="00F975F0">
        <w:rPr>
          <w:rFonts w:ascii="Arial" w:hAnsi="Arial" w:cs="Arial"/>
          <w:sz w:val="22"/>
          <w:szCs w:val="22"/>
          <w:lang w:val="en-US"/>
        </w:rPr>
        <w:t xml:space="preserve">(b) </w:t>
      </w:r>
      <w:r w:rsidR="00F975F0" w:rsidRPr="00F975F0">
        <w:rPr>
          <w:rFonts w:ascii="Arial" w:hAnsi="Arial" w:cs="Arial"/>
          <w:sz w:val="22"/>
          <w:szCs w:val="22"/>
          <w:lang w:val="en-US"/>
        </w:rPr>
        <w:t xml:space="preserve">What is the minimum value for the </w:t>
      </w:r>
      <w:r w:rsidR="00F975F0">
        <w:rPr>
          <w:rFonts w:ascii="Arial" w:hAnsi="Arial" w:cs="Arial"/>
          <w:sz w:val="22"/>
          <w:szCs w:val="22"/>
          <w:lang w:val="en-US"/>
        </w:rPr>
        <w:t>sampling frequency F</w:t>
      </w:r>
      <w:r w:rsidR="00F975F0" w:rsidRPr="00F975F0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r w:rsidR="00F975F0">
        <w:rPr>
          <w:rFonts w:ascii="Arial" w:hAnsi="Arial" w:cs="Arial"/>
          <w:sz w:val="22"/>
          <w:szCs w:val="22"/>
          <w:lang w:val="en-US"/>
        </w:rPr>
        <w:t xml:space="preserve"> according to the sampling theorem, which avoids aliasing effects? </w:t>
      </w:r>
    </w:p>
    <w:p w:rsidR="00A61B09" w:rsidRPr="00E405CB" w:rsidRDefault="00A61B09" w:rsidP="00A61B09">
      <w:pPr>
        <w:rPr>
          <w:rFonts w:ascii="Arial" w:hAnsi="Arial" w:cs="Arial"/>
          <w:sz w:val="22"/>
          <w:szCs w:val="22"/>
          <w:lang w:val="en-GB"/>
        </w:rPr>
      </w:pPr>
    </w:p>
    <w:p w:rsidR="00AF3C5A" w:rsidRPr="00E405CB" w:rsidRDefault="00AF3C5A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AF3C5A" w:rsidRPr="00E405CB" w:rsidRDefault="005529AC" w:rsidP="00AF3C5A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E405CB">
        <w:rPr>
          <w:rFonts w:ascii="Arial" w:hAnsi="Arial" w:cs="Arial"/>
          <w:b/>
          <w:lang w:val="en-GB"/>
        </w:rPr>
        <w:t>Exercise</w:t>
      </w:r>
      <w:r w:rsidR="00AF3C5A" w:rsidRPr="00E405CB">
        <w:rPr>
          <w:rFonts w:ascii="Arial" w:hAnsi="Arial" w:cs="Arial"/>
          <w:b/>
          <w:lang w:val="en-GB"/>
        </w:rPr>
        <w:t xml:space="preserve"> </w:t>
      </w:r>
      <w:r w:rsidR="00A914A7" w:rsidRPr="00E405CB">
        <w:rPr>
          <w:rFonts w:ascii="Arial" w:hAnsi="Arial" w:cs="Arial"/>
          <w:b/>
          <w:lang w:val="en-GB"/>
        </w:rPr>
        <w:t>3</w:t>
      </w:r>
      <w:r w:rsidR="00AF3C5A" w:rsidRPr="00E405CB">
        <w:rPr>
          <w:rFonts w:ascii="Arial" w:hAnsi="Arial" w:cs="Arial"/>
          <w:b/>
          <w:lang w:val="en-GB"/>
        </w:rPr>
        <w:t xml:space="preserve">  </w:t>
      </w:r>
      <w:r w:rsidR="00F975F0" w:rsidRPr="00E405CB">
        <w:rPr>
          <w:rFonts w:ascii="Arial" w:hAnsi="Arial" w:cs="Arial"/>
          <w:i/>
          <w:lang w:val="en-GB"/>
        </w:rPr>
        <w:t>Disc</w:t>
      </w:r>
      <w:r w:rsidR="00AF3C5A" w:rsidRPr="00E405CB">
        <w:rPr>
          <w:rFonts w:ascii="Arial" w:hAnsi="Arial" w:cs="Arial"/>
          <w:i/>
          <w:lang w:val="en-GB"/>
        </w:rPr>
        <w:t>rete Fourier</w:t>
      </w:r>
      <w:r w:rsidR="00F975F0" w:rsidRPr="00E405CB">
        <w:rPr>
          <w:rFonts w:ascii="Arial" w:hAnsi="Arial" w:cs="Arial"/>
          <w:i/>
          <w:lang w:val="en-GB"/>
        </w:rPr>
        <w:t xml:space="preserve"> T</w:t>
      </w:r>
      <w:r w:rsidR="00AF3C5A" w:rsidRPr="00E405CB">
        <w:rPr>
          <w:rFonts w:ascii="Arial" w:hAnsi="Arial" w:cs="Arial"/>
          <w:i/>
          <w:lang w:val="en-GB"/>
        </w:rPr>
        <w:t xml:space="preserve">ransformation  </w:t>
      </w:r>
    </w:p>
    <w:p w:rsidR="00F975F0" w:rsidRPr="00E405CB" w:rsidRDefault="00F975F0" w:rsidP="00AF3C5A">
      <w:pPr>
        <w:tabs>
          <w:tab w:val="right" w:pos="8820"/>
        </w:tabs>
        <w:jc w:val="both"/>
        <w:rPr>
          <w:rFonts w:ascii="Arial" w:hAnsi="Arial" w:cs="Arial"/>
          <w:sz w:val="12"/>
          <w:szCs w:val="12"/>
          <w:lang w:val="en-GB"/>
        </w:rPr>
      </w:pPr>
    </w:p>
    <w:p w:rsidR="00F975F0" w:rsidRPr="00F975F0" w:rsidRDefault="00F975F0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F975F0">
        <w:rPr>
          <w:rFonts w:ascii="Arial" w:hAnsi="Arial" w:cs="Arial"/>
          <w:sz w:val="22"/>
          <w:szCs w:val="22"/>
          <w:lang w:val="en-US"/>
        </w:rPr>
        <w:t xml:space="preserve">The spectrum of a periodic square pulse was calculated with FFT and </w:t>
      </w:r>
      <w:r>
        <w:rPr>
          <w:rFonts w:ascii="Arial" w:hAnsi="Arial" w:cs="Arial"/>
          <w:sz w:val="22"/>
          <w:szCs w:val="22"/>
          <w:lang w:val="en-US"/>
        </w:rPr>
        <w:t xml:space="preserve">the amplitude values are plotted below. Determine the following parameters and justify your answer with a short statement. </w:t>
      </w:r>
    </w:p>
    <w:p w:rsidR="00AF3C5A" w:rsidRPr="00E405CB" w:rsidRDefault="00AF3C5A" w:rsidP="00AF3C5A">
      <w:pPr>
        <w:tabs>
          <w:tab w:val="right" w:pos="8820"/>
        </w:tabs>
        <w:jc w:val="both"/>
        <w:rPr>
          <w:rFonts w:ascii="Arial" w:hAnsi="Arial" w:cs="Arial"/>
          <w:sz w:val="12"/>
          <w:szCs w:val="12"/>
          <w:lang w:val="en-GB"/>
        </w:rPr>
      </w:pPr>
    </w:p>
    <w:p w:rsidR="00AF3C5A" w:rsidRDefault="004A6F02" w:rsidP="00AF3C5A">
      <w:pPr>
        <w:numPr>
          <w:ilvl w:val="0"/>
          <w:numId w:val="19"/>
        </w:numPr>
        <w:tabs>
          <w:tab w:val="right" w:pos="14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sampling frequency</w:t>
      </w:r>
      <w:r w:rsidR="00AF3C5A">
        <w:rPr>
          <w:rFonts w:ascii="Arial" w:hAnsi="Arial" w:cs="Arial"/>
          <w:sz w:val="22"/>
          <w:szCs w:val="22"/>
        </w:rPr>
        <w:t xml:space="preserve"> (F</w:t>
      </w:r>
      <w:r w:rsidR="00AF3C5A" w:rsidRPr="005E34B5">
        <w:rPr>
          <w:rFonts w:ascii="Arial" w:hAnsi="Arial" w:cs="Arial"/>
          <w:sz w:val="22"/>
          <w:szCs w:val="22"/>
          <w:vertAlign w:val="subscript"/>
        </w:rPr>
        <w:t>s</w:t>
      </w:r>
      <w:r w:rsidR="00AF3C5A">
        <w:rPr>
          <w:rFonts w:ascii="Arial" w:hAnsi="Arial" w:cs="Arial"/>
          <w:sz w:val="22"/>
          <w:szCs w:val="22"/>
        </w:rPr>
        <w:t xml:space="preserve">) : </w:t>
      </w:r>
    </w:p>
    <w:p w:rsidR="00AF3C5A" w:rsidRDefault="00AF3C5A" w:rsidP="00AF3C5A">
      <w:pPr>
        <w:tabs>
          <w:tab w:val="right" w:pos="142"/>
        </w:tabs>
        <w:jc w:val="both"/>
        <w:rPr>
          <w:rFonts w:ascii="Arial" w:hAnsi="Arial" w:cs="Arial"/>
          <w:sz w:val="22"/>
          <w:szCs w:val="22"/>
        </w:rPr>
      </w:pPr>
    </w:p>
    <w:p w:rsidR="00AF3C5A" w:rsidRPr="004A6F02" w:rsidRDefault="00103A08" w:rsidP="00AF3C5A">
      <w:pPr>
        <w:numPr>
          <w:ilvl w:val="0"/>
          <w:numId w:val="19"/>
        </w:numPr>
        <w:tabs>
          <w:tab w:val="right" w:pos="142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leng</w:t>
      </w:r>
      <w:r w:rsidR="004A6F02" w:rsidRPr="004A6F02"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h</w:t>
      </w:r>
      <w:bookmarkStart w:id="0" w:name="_GoBack"/>
      <w:bookmarkEnd w:id="0"/>
      <w:r w:rsidR="004A6F02" w:rsidRPr="004A6F02">
        <w:rPr>
          <w:rFonts w:ascii="Arial" w:hAnsi="Arial" w:cs="Arial"/>
          <w:sz w:val="22"/>
          <w:szCs w:val="22"/>
          <w:lang w:val="en-US"/>
        </w:rPr>
        <w:t xml:space="preserve"> of the time window </w:t>
      </w:r>
      <w:r w:rsidR="00AF3C5A" w:rsidRPr="004A6F02">
        <w:rPr>
          <w:rFonts w:ascii="Arial" w:hAnsi="Arial" w:cs="Arial"/>
          <w:sz w:val="22"/>
          <w:szCs w:val="22"/>
          <w:lang w:val="en-US"/>
        </w:rPr>
        <w:t>(</w:t>
      </w:r>
      <w:r w:rsidR="00D73EA1" w:rsidRPr="00D73EA1">
        <w:rPr>
          <w:rFonts w:ascii="Arial" w:hAnsi="Arial" w:cs="Arial"/>
          <w:sz w:val="22"/>
          <w:szCs w:val="22"/>
          <w:lang w:val="en-US"/>
        </w:rPr>
        <w:t>N.</w:t>
      </w:r>
      <w:r w:rsidR="00D73EA1">
        <w:rPr>
          <w:rFonts w:ascii="Arial" w:hAnsi="Arial" w:cs="Arial"/>
          <w:sz w:val="22"/>
          <w:szCs w:val="22"/>
          <w:lang w:val="en-US"/>
        </w:rPr>
        <w:t>T</w:t>
      </w:r>
      <w:r w:rsidR="00D73EA1" w:rsidRPr="00D73EA1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r w:rsidR="00AF3C5A" w:rsidRPr="004A6F02">
        <w:rPr>
          <w:rFonts w:ascii="Arial" w:hAnsi="Arial" w:cs="Arial"/>
          <w:sz w:val="22"/>
          <w:szCs w:val="22"/>
          <w:lang w:val="en-US"/>
        </w:rPr>
        <w:t xml:space="preserve">) : </w:t>
      </w:r>
    </w:p>
    <w:p w:rsidR="00AF3C5A" w:rsidRPr="004A6F02" w:rsidRDefault="00AF3C5A" w:rsidP="00AF3C5A">
      <w:pPr>
        <w:tabs>
          <w:tab w:val="right" w:pos="142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AF3C5A" w:rsidRPr="004A6F02" w:rsidRDefault="004A6F02" w:rsidP="00AF3C5A">
      <w:pPr>
        <w:numPr>
          <w:ilvl w:val="0"/>
          <w:numId w:val="19"/>
        </w:numPr>
        <w:tabs>
          <w:tab w:val="right" w:pos="142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period of the periodic square pulse </w:t>
      </w:r>
      <w:r w:rsidR="00AF3C5A" w:rsidRPr="004A6F02">
        <w:rPr>
          <w:rFonts w:ascii="Arial" w:hAnsi="Arial" w:cs="Arial"/>
          <w:sz w:val="22"/>
          <w:szCs w:val="22"/>
          <w:lang w:val="en-US"/>
        </w:rPr>
        <w:t>(T</w:t>
      </w:r>
      <w:r w:rsidR="00AF3C5A" w:rsidRPr="004A6F02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="00AF3C5A" w:rsidRPr="004A6F02">
        <w:rPr>
          <w:rFonts w:ascii="Arial" w:hAnsi="Arial" w:cs="Arial"/>
          <w:sz w:val="22"/>
          <w:szCs w:val="22"/>
          <w:lang w:val="en-US"/>
        </w:rPr>
        <w:t xml:space="preserve">) : </w:t>
      </w:r>
    </w:p>
    <w:p w:rsidR="00AF3C5A" w:rsidRPr="004A6F02" w:rsidRDefault="00AF3C5A" w:rsidP="00AF3C5A">
      <w:pPr>
        <w:tabs>
          <w:tab w:val="right" w:pos="142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AF3C5A" w:rsidRPr="00E405CB" w:rsidRDefault="004A6F02" w:rsidP="00AF3C5A">
      <w:pPr>
        <w:numPr>
          <w:ilvl w:val="0"/>
          <w:numId w:val="19"/>
        </w:numPr>
        <w:tabs>
          <w:tab w:val="right" w:pos="142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405CB">
        <w:rPr>
          <w:rFonts w:ascii="Arial" w:hAnsi="Arial" w:cs="Arial"/>
          <w:sz w:val="22"/>
          <w:szCs w:val="22"/>
          <w:lang w:val="en-GB"/>
        </w:rPr>
        <w:t xml:space="preserve">The width of the pulses in the time domain </w:t>
      </w:r>
      <w:r w:rsidR="00CA110E" w:rsidRPr="00E405CB">
        <w:rPr>
          <w:rFonts w:ascii="Arial" w:hAnsi="Arial" w:cs="Arial"/>
          <w:sz w:val="22"/>
          <w:szCs w:val="22"/>
          <w:lang w:val="en-GB"/>
        </w:rPr>
        <w:t>(</w:t>
      </w:r>
      <w:r w:rsidR="00AF3C5A" w:rsidRPr="00E405CB">
        <w:rPr>
          <w:rFonts w:ascii="Arial" w:hAnsi="Arial" w:cs="Arial"/>
          <w:sz w:val="22"/>
          <w:szCs w:val="22"/>
          <w:lang w:val="en-GB"/>
        </w:rPr>
        <w:t xml:space="preserve"> tau) : </w:t>
      </w:r>
    </w:p>
    <w:p w:rsidR="00AF3C5A" w:rsidRPr="00E405CB" w:rsidRDefault="00AF3C5A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7362FE" w:rsidRPr="00E405CB" w:rsidRDefault="007362FE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AF3C5A" w:rsidRPr="00D73EA1" w:rsidRDefault="00AF3C5A" w:rsidP="00AF3C5A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>
            <wp:extent cx="5663565" cy="2415540"/>
            <wp:effectExtent l="0" t="0" r="0" b="3810"/>
            <wp:docPr id="2" name="Picture 2" descr="sisy1pruef2_hs09_au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sy1pruef2_hs09_auf9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C5A" w:rsidRPr="00D73EA1" w:rsidSect="007E71D0">
      <w:headerReference w:type="default" r:id="rId22"/>
      <w:footerReference w:type="default" r:id="rId23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A04" w:rsidRDefault="00E83A04">
      <w:r>
        <w:separator/>
      </w:r>
    </w:p>
  </w:endnote>
  <w:endnote w:type="continuationSeparator" w:id="0">
    <w:p w:rsidR="00E83A04" w:rsidRDefault="00E8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A2" w:rsidRPr="00A021A8" w:rsidRDefault="00C8735E" w:rsidP="00C80660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D95CE0" wp14:editId="69CCE5E6">
              <wp:simplePos x="0" y="0"/>
              <wp:positionH relativeFrom="page">
                <wp:posOffset>361950</wp:posOffset>
              </wp:positionH>
              <wp:positionV relativeFrom="page">
                <wp:posOffset>10256520</wp:posOffset>
              </wp:positionV>
              <wp:extent cx="749935" cy="224155"/>
              <wp:effectExtent l="0" t="0" r="0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EA2" w:rsidRDefault="00C8735E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 University of</w:t>
                          </w:r>
                        </w:p>
                        <w:p w:rsidR="00C8735E" w:rsidRDefault="00C8735E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Applied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95C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.5pt;margin-top:807.6pt;width:59.05pt;height:1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" stroked="f">
              <v:textbox inset="0,0,0,0">
                <w:txbxContent>
                  <w:p w:rsidR="00B96EA2" w:rsidRDefault="00C8735E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 University of</w:t>
                    </w:r>
                  </w:p>
                  <w:p w:rsidR="00C8735E" w:rsidRDefault="00C8735E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Applied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Seitenzahl"/>
        <w:rFonts w:ascii="Arial" w:hAnsi="Arial" w:cs="Arial"/>
        <w:sz w:val="20"/>
        <w:szCs w:val="20"/>
      </w:rPr>
      <w:t>Pag</w:t>
    </w:r>
    <w:r w:rsidR="0087471E">
      <w:rPr>
        <w:rStyle w:val="Seitenzahl"/>
        <w:rFonts w:ascii="Arial" w:hAnsi="Arial" w:cs="Arial"/>
        <w:sz w:val="20"/>
        <w:szCs w:val="20"/>
      </w:rPr>
      <w:t xml:space="preserve">e 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103A08">
      <w:rPr>
        <w:rStyle w:val="Seitenzahl"/>
        <w:rFonts w:ascii="Arial" w:hAnsi="Arial" w:cs="Arial"/>
        <w:noProof/>
        <w:sz w:val="20"/>
        <w:szCs w:val="20"/>
      </w:rPr>
      <w:t>4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C80660" w:rsidRPr="00A021A8">
      <w:rPr>
        <w:rStyle w:val="Seitenzahl"/>
        <w:rFonts w:ascii="Arial" w:hAnsi="Arial" w:cs="Arial"/>
        <w:sz w:val="20"/>
        <w:szCs w:val="20"/>
      </w:rPr>
      <w:t>/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NUMPAGES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103A08">
      <w:rPr>
        <w:rStyle w:val="Seitenzahl"/>
        <w:rFonts w:ascii="Arial" w:hAnsi="Arial" w:cs="Arial"/>
        <w:noProof/>
        <w:sz w:val="20"/>
        <w:szCs w:val="20"/>
      </w:rPr>
      <w:t>4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87471E">
      <w:rPr>
        <w:rStyle w:val="Seitenzahl"/>
        <w:rFonts w:ascii="Arial" w:hAnsi="Arial" w:cs="Arial"/>
        <w:sz w:val="20"/>
        <w:szCs w:val="20"/>
      </w:rPr>
      <w:tab/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="0087471E" w:rsidRPr="0087471E">
      <w:rPr>
        <w:rStyle w:val="Seitenzahl"/>
        <w:rFonts w:ascii="Arial" w:hAnsi="Arial" w:cs="Arial"/>
        <w:sz w:val="20"/>
        <w:szCs w:val="20"/>
      </w:rPr>
      <w:instrText xml:space="preserve"> FILENAME </w:instrTex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170FBD">
      <w:rPr>
        <w:rStyle w:val="Seitenzahl"/>
        <w:rFonts w:ascii="Arial" w:hAnsi="Arial" w:cs="Arial"/>
        <w:noProof/>
        <w:sz w:val="20"/>
        <w:szCs w:val="20"/>
      </w:rPr>
      <w:t>SiSy_exer3_dft.docx</w: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A04" w:rsidRDefault="00E83A04">
      <w:r>
        <w:separator/>
      </w:r>
    </w:p>
  </w:footnote>
  <w:footnote w:type="continuationSeparator" w:id="0">
    <w:p w:rsidR="00E83A04" w:rsidRDefault="00E83A04">
      <w:r>
        <w:continuationSeparator/>
      </w:r>
    </w:p>
  </w:footnote>
  <w:footnote w:id="1">
    <w:p w:rsidR="00AD0F68" w:rsidRPr="00AD0F68" w:rsidRDefault="00AD0F68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AD0F68">
        <w:rPr>
          <w:lang w:val="en-GB"/>
        </w:rPr>
        <w:t xml:space="preserve"> The time window </w:t>
      </w:r>
      <w:r w:rsidR="005C0CF1" w:rsidRPr="005C0CF1">
        <w:rPr>
          <w:lang w:val="en-US"/>
        </w:rPr>
        <w:t>(N.</w:t>
      </w:r>
      <w:r w:rsidR="005C0CF1">
        <w:rPr>
          <w:lang w:val="en-US"/>
        </w:rPr>
        <w:t xml:space="preserve">Ts) </w:t>
      </w:r>
      <w:r w:rsidR="005C0CF1">
        <w:rPr>
          <w:lang w:val="en-GB"/>
        </w:rPr>
        <w:t xml:space="preserve"> is also called</w:t>
      </w:r>
      <w:r>
        <w:rPr>
          <w:lang w:val="en-GB"/>
        </w:rPr>
        <w:t xml:space="preserve"> </w:t>
      </w:r>
      <w:r w:rsidR="005C0CF1">
        <w:rPr>
          <w:lang w:val="en-GB"/>
        </w:rPr>
        <w:t>t</w:t>
      </w:r>
      <w:r>
        <w:rPr>
          <w:lang w:val="en-GB"/>
        </w:rPr>
        <w:t>he observation window</w:t>
      </w:r>
      <w:r w:rsidR="00122876">
        <w:rPr>
          <w:lang w:val="en-GB"/>
        </w:rPr>
        <w:t xml:space="preserve">, which means </w:t>
      </w:r>
      <w:r>
        <w:rPr>
          <w:lang w:val="en-GB"/>
        </w:rPr>
        <w:t xml:space="preserve">how long </w:t>
      </w:r>
      <w:r w:rsidR="00D73EA1">
        <w:rPr>
          <w:lang w:val="en-GB"/>
        </w:rPr>
        <w:t xml:space="preserve">values of the time function x(t) are </w:t>
      </w:r>
      <w:r>
        <w:rPr>
          <w:lang w:val="en-GB"/>
        </w:rPr>
        <w:t>sample</w:t>
      </w:r>
      <w:r w:rsidR="00D73EA1">
        <w:rPr>
          <w:lang w:val="en-GB"/>
        </w:rPr>
        <w:t>d</w:t>
      </w:r>
      <w:r>
        <w:rPr>
          <w:lang w:val="en-GB"/>
        </w:rPr>
        <w:t xml:space="preserve"> and store</w:t>
      </w:r>
      <w:r w:rsidR="00D73EA1">
        <w:rPr>
          <w:lang w:val="en-GB"/>
        </w:rPr>
        <w:t>d, before being used to calculate the corresponding X[k] coefficients with the DFT.</w:t>
      </w:r>
      <w:r>
        <w:rPr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EA2" w:rsidRDefault="007E71D0" w:rsidP="00C80660">
    <w:pPr>
      <w:pStyle w:val="Kopfzeile"/>
      <w:jc w:val="right"/>
    </w:pPr>
    <w:r>
      <w:rPr>
        <w:rFonts w:ascii="Arial" w:hAnsi="Arial" w:cs="Arial"/>
        <w:sz w:val="20"/>
        <w:szCs w:val="20"/>
      </w:rPr>
      <w:t xml:space="preserve">ZHAW, </w:t>
    </w:r>
    <w:r w:rsidR="00C80660">
      <w:rPr>
        <w:rFonts w:ascii="Arial" w:hAnsi="Arial" w:cs="Arial"/>
        <w:sz w:val="20"/>
        <w:szCs w:val="20"/>
      </w:rPr>
      <w:t>SiSy</w:t>
    </w:r>
    <w:r w:rsidR="00170FBD">
      <w:rPr>
        <w:rFonts w:ascii="Arial" w:hAnsi="Arial" w:cs="Arial"/>
        <w:sz w:val="20"/>
        <w:szCs w:val="20"/>
      </w:rPr>
      <w:t xml:space="preserve">  HS2016</w:t>
    </w:r>
    <w:r>
      <w:rPr>
        <w:rFonts w:ascii="Arial" w:hAnsi="Arial" w:cs="Arial"/>
        <w:sz w:val="20"/>
        <w:szCs w:val="20"/>
      </w:rPr>
      <w:t>,</w:t>
    </w:r>
    <w:r w:rsidR="00C80660">
      <w:rPr>
        <w:rFonts w:ascii="Arial" w:hAnsi="Arial" w:cs="Arial"/>
        <w:sz w:val="20"/>
        <w:szCs w:val="20"/>
      </w:rPr>
      <w:t xml:space="preserve">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E721A8"/>
    <w:multiLevelType w:val="hybridMultilevel"/>
    <w:tmpl w:val="E1E48148"/>
    <w:lvl w:ilvl="0" w:tplc="DB6C3DB2">
      <w:start w:val="1"/>
      <w:numFmt w:val="lowerLetter"/>
      <w:lvlText w:val="(%1)"/>
      <w:lvlJc w:val="left"/>
      <w:pPr>
        <w:ind w:left="360" w:hanging="360"/>
      </w:pPr>
      <w:rPr>
        <w:rFonts w:ascii="ArialMT" w:hAnsi="ArialMT" w:cs="ArialMT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17"/>
  </w:num>
  <w:num w:numId="12">
    <w:abstractNumId w:val="15"/>
  </w:num>
  <w:num w:numId="13">
    <w:abstractNumId w:val="10"/>
  </w:num>
  <w:num w:numId="14">
    <w:abstractNumId w:val="12"/>
  </w:num>
  <w:num w:numId="15">
    <w:abstractNumId w:val="5"/>
  </w:num>
  <w:num w:numId="16">
    <w:abstractNumId w:val="8"/>
  </w:num>
  <w:num w:numId="17">
    <w:abstractNumId w:val="1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169D5"/>
    <w:rsid w:val="0004339A"/>
    <w:rsid w:val="000648E1"/>
    <w:rsid w:val="000A090D"/>
    <w:rsid w:val="000C13E5"/>
    <w:rsid w:val="000D0862"/>
    <w:rsid w:val="000E66B5"/>
    <w:rsid w:val="000F54A7"/>
    <w:rsid w:val="001000E4"/>
    <w:rsid w:val="00103A08"/>
    <w:rsid w:val="0011255B"/>
    <w:rsid w:val="00122876"/>
    <w:rsid w:val="00133FE5"/>
    <w:rsid w:val="00170FBD"/>
    <w:rsid w:val="001F12AA"/>
    <w:rsid w:val="0020247E"/>
    <w:rsid w:val="002241DC"/>
    <w:rsid w:val="00230254"/>
    <w:rsid w:val="002306CE"/>
    <w:rsid w:val="00257E34"/>
    <w:rsid w:val="002648E7"/>
    <w:rsid w:val="0027159F"/>
    <w:rsid w:val="002C008F"/>
    <w:rsid w:val="003C195B"/>
    <w:rsid w:val="00427EC9"/>
    <w:rsid w:val="0043271A"/>
    <w:rsid w:val="004332FB"/>
    <w:rsid w:val="00465BC8"/>
    <w:rsid w:val="00487F07"/>
    <w:rsid w:val="004A6F02"/>
    <w:rsid w:val="004C1A4D"/>
    <w:rsid w:val="004C4569"/>
    <w:rsid w:val="004E47EB"/>
    <w:rsid w:val="004F2CDE"/>
    <w:rsid w:val="00515DD8"/>
    <w:rsid w:val="00533920"/>
    <w:rsid w:val="005451C8"/>
    <w:rsid w:val="005457A5"/>
    <w:rsid w:val="005529AC"/>
    <w:rsid w:val="00556180"/>
    <w:rsid w:val="00577532"/>
    <w:rsid w:val="00577725"/>
    <w:rsid w:val="005906AD"/>
    <w:rsid w:val="005A30AB"/>
    <w:rsid w:val="005A4084"/>
    <w:rsid w:val="005C0CF1"/>
    <w:rsid w:val="005C38CF"/>
    <w:rsid w:val="005E1B83"/>
    <w:rsid w:val="006122BB"/>
    <w:rsid w:val="006124C0"/>
    <w:rsid w:val="00644B94"/>
    <w:rsid w:val="00664CFD"/>
    <w:rsid w:val="006711E8"/>
    <w:rsid w:val="006A33E9"/>
    <w:rsid w:val="006D5B40"/>
    <w:rsid w:val="006F60B8"/>
    <w:rsid w:val="00727C08"/>
    <w:rsid w:val="00734AF8"/>
    <w:rsid w:val="0073610C"/>
    <w:rsid w:val="007362FE"/>
    <w:rsid w:val="0077770E"/>
    <w:rsid w:val="00781506"/>
    <w:rsid w:val="007C2A6D"/>
    <w:rsid w:val="007C61EC"/>
    <w:rsid w:val="007D7A5E"/>
    <w:rsid w:val="007E71D0"/>
    <w:rsid w:val="007F3383"/>
    <w:rsid w:val="0081793C"/>
    <w:rsid w:val="00827B89"/>
    <w:rsid w:val="008412B3"/>
    <w:rsid w:val="00850B11"/>
    <w:rsid w:val="0086279E"/>
    <w:rsid w:val="00865628"/>
    <w:rsid w:val="0087471E"/>
    <w:rsid w:val="008C71E1"/>
    <w:rsid w:val="00920333"/>
    <w:rsid w:val="00931E95"/>
    <w:rsid w:val="00962501"/>
    <w:rsid w:val="00980EB2"/>
    <w:rsid w:val="009844F8"/>
    <w:rsid w:val="00987F12"/>
    <w:rsid w:val="00992A23"/>
    <w:rsid w:val="009B5A4C"/>
    <w:rsid w:val="009C25BE"/>
    <w:rsid w:val="009F39DF"/>
    <w:rsid w:val="009F7EC1"/>
    <w:rsid w:val="00A00819"/>
    <w:rsid w:val="00A021A8"/>
    <w:rsid w:val="00A23C4D"/>
    <w:rsid w:val="00A61B09"/>
    <w:rsid w:val="00A75F91"/>
    <w:rsid w:val="00A8638B"/>
    <w:rsid w:val="00A914A7"/>
    <w:rsid w:val="00A92578"/>
    <w:rsid w:val="00AD0F68"/>
    <w:rsid w:val="00AD305C"/>
    <w:rsid w:val="00AF3C5A"/>
    <w:rsid w:val="00B96EA2"/>
    <w:rsid w:val="00BA6508"/>
    <w:rsid w:val="00BA6C22"/>
    <w:rsid w:val="00BA6DFB"/>
    <w:rsid w:val="00BD6752"/>
    <w:rsid w:val="00C02877"/>
    <w:rsid w:val="00C13DF1"/>
    <w:rsid w:val="00C3129B"/>
    <w:rsid w:val="00C526D7"/>
    <w:rsid w:val="00C80660"/>
    <w:rsid w:val="00C853F5"/>
    <w:rsid w:val="00C8735E"/>
    <w:rsid w:val="00C905DC"/>
    <w:rsid w:val="00CA0C69"/>
    <w:rsid w:val="00CA110E"/>
    <w:rsid w:val="00CB4DC0"/>
    <w:rsid w:val="00CB5A8F"/>
    <w:rsid w:val="00D21D9D"/>
    <w:rsid w:val="00D34DBC"/>
    <w:rsid w:val="00D462BF"/>
    <w:rsid w:val="00D73EA1"/>
    <w:rsid w:val="00D8273B"/>
    <w:rsid w:val="00D915DC"/>
    <w:rsid w:val="00DA02A7"/>
    <w:rsid w:val="00DA545A"/>
    <w:rsid w:val="00DA57D9"/>
    <w:rsid w:val="00DC3956"/>
    <w:rsid w:val="00DD17B5"/>
    <w:rsid w:val="00E036A7"/>
    <w:rsid w:val="00E270B5"/>
    <w:rsid w:val="00E405CB"/>
    <w:rsid w:val="00E52829"/>
    <w:rsid w:val="00E83A04"/>
    <w:rsid w:val="00E86833"/>
    <w:rsid w:val="00E9208A"/>
    <w:rsid w:val="00EC7F66"/>
    <w:rsid w:val="00ED5D10"/>
    <w:rsid w:val="00F1377A"/>
    <w:rsid w:val="00F17D26"/>
    <w:rsid w:val="00F310FE"/>
    <w:rsid w:val="00F34CEF"/>
    <w:rsid w:val="00F42D43"/>
    <w:rsid w:val="00F9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5D3A837"/>
  <w15:docId w15:val="{0D35FE73-CF05-4902-9332-36193580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61B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3129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3129B"/>
    <w:rPr>
      <w:rFonts w:ascii="Tahoma" w:hAnsi="Tahoma" w:cs="Tahoma"/>
      <w:sz w:val="16"/>
      <w:szCs w:val="1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A61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Funotentext">
    <w:name w:val="footnote text"/>
    <w:basedOn w:val="Standard"/>
    <w:link w:val="FunotentextZchn"/>
    <w:rsid w:val="00AD0F68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AD0F68"/>
    <w:rPr>
      <w:lang w:val="de-DE" w:eastAsia="de-DE"/>
    </w:rPr>
  </w:style>
  <w:style w:type="character" w:styleId="Funotenzeichen">
    <w:name w:val="footnote reference"/>
    <w:basedOn w:val="Absatz-Standardschriftart"/>
    <w:rsid w:val="00AD0F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AAC00-FF00-4232-9DEC-A432954D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9</cp:revision>
  <cp:lastPrinted>2014-11-28T16:08:00Z</cp:lastPrinted>
  <dcterms:created xsi:type="dcterms:W3CDTF">2016-10-26T18:27:00Z</dcterms:created>
  <dcterms:modified xsi:type="dcterms:W3CDTF">2018-01-19T13:18:00Z</dcterms:modified>
</cp:coreProperties>
</file>