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ne-follower"/>
      <w:bookmarkEnd w:id="21"/>
      <w:r>
        <w:t xml:space="preserve">Line Follower</w:t>
      </w:r>
    </w:p>
    <w:p>
      <w:pPr>
        <w:pStyle w:val="FirstParagraph"/>
      </w:pPr>
      <w:r>
        <w:t xml:space="preserve">This example uses blurs, Canny Edge Detection, and Hough Lines Transform to help the robot follow lines on the ground. It also outputs a visual representation of its computer vision code to user_image1 topic.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55e8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2017-06-09T19:02:53Z</dcterms:created>
  <dcterms:modified xsi:type="dcterms:W3CDTF">2017-06-09T19:02:53Z</dcterms:modified>
</cp:coreProperties>
</file>