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Project Guidelines</w:t>
      </w:r>
    </w:p>
    <w:p w:rsidR="00000000" w:rsidDel="00000000" w:rsidP="00000000" w:rsidRDefault="00000000" w:rsidRPr="00000000">
      <w:pPr>
        <w:pStyle w:val="Title"/>
        <w:contextualSpacing w:val="0"/>
      </w:pPr>
      <w:bookmarkStart w:colFirst="0" w:colLast="0" w:name="h.30j0zll" w:id="1"/>
      <w:bookmarkEnd w:id="1"/>
      <w:r w:rsidDel="00000000" w:rsidR="00000000" w:rsidRPr="00000000">
        <w:rPr>
          <w:sz w:val="48"/>
          <w:szCs w:val="48"/>
          <w:rtl w:val="0"/>
        </w:rPr>
        <w:t xml:space="preserve">Robotics Teaching Kit with ‘Jet’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Purpose of the Project</w:t>
      </w:r>
    </w:p>
    <w:p w:rsidR="00000000" w:rsidDel="00000000" w:rsidP="00000000" w:rsidRDefault="00000000" w:rsidRPr="00000000">
      <w:pPr>
        <w:spacing w:line="276" w:lineRule="auto"/>
        <w:contextualSpacing w:val="0"/>
      </w:pPr>
      <w:r w:rsidDel="00000000" w:rsidR="00000000" w:rsidRPr="00000000">
        <w:rPr>
          <w:rtl w:val="0"/>
        </w:rPr>
        <w:t xml:space="preserve">The purpose of a project assignment is to apply interdisciplinary robotics concepts to a more substantial piece of code than possible in the labs. This could take many forms, including: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tl w:val="0"/>
        </w:rPr>
        <w:t xml:space="preserve">Thorough performance analysis and improvement of existing robotics code or architectures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tl w:val="0"/>
        </w:rPr>
        <w:t xml:space="preserve">Program ‘Jet’ to compete in a competition against other robots.</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tl w:val="0"/>
        </w:rPr>
        <w:t xml:space="preserve">Reproduce some existing robotics research work</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tl w:val="0"/>
        </w:rPr>
        <w:t xml:space="preserve">Do novel robotics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end of the day, the goal is to demonstrate thorough command of robotics in an open-ended problem.</w:t>
      </w:r>
    </w:p>
    <w:p w:rsidR="00000000" w:rsidDel="00000000" w:rsidP="00000000" w:rsidRDefault="00000000" w:rsidRPr="00000000">
      <w:pPr>
        <w:pStyle w:val="Heading1"/>
        <w:contextualSpacing w:val="0"/>
      </w:pPr>
      <w:r w:rsidDel="00000000" w:rsidR="00000000" w:rsidRPr="00000000">
        <w:rPr>
          <w:rtl w:val="0"/>
        </w:rPr>
        <w:t xml:space="preserve">Project Outline</w:t>
      </w:r>
    </w:p>
    <w:p w:rsidR="00000000" w:rsidDel="00000000" w:rsidP="00000000" w:rsidRDefault="00000000" w:rsidRPr="00000000">
      <w:pPr>
        <w:spacing w:line="276" w:lineRule="auto"/>
        <w:contextualSpacing w:val="0"/>
      </w:pPr>
      <w:r w:rsidDel="00000000" w:rsidR="00000000" w:rsidRPr="00000000">
        <w:rPr>
          <w:rtl w:val="0"/>
        </w:rPr>
        <w:t xml:space="preserve">Broadly, a successful application-parallelization project might take the following steps.</w:t>
      </w:r>
    </w:p>
    <w:p w:rsidR="00000000" w:rsidDel="00000000" w:rsidP="00000000" w:rsidRDefault="00000000" w:rsidRPr="00000000">
      <w:pPr>
        <w:contextualSpacing w:val="0"/>
      </w:pPr>
      <w:r w:rsidDel="00000000" w:rsidR="00000000" w:rsidRPr="00000000">
        <w:rPr>
          <w:rtl w:val="0"/>
        </w:rPr>
      </w:r>
    </w:p>
    <w:tbl>
      <w:tblPr>
        <w:tblStyle w:val="Table1"/>
        <w:bidi w:val="0"/>
        <w:tblW w:w="4675.0" w:type="dxa"/>
        <w:jc w:val="left"/>
        <w:tblInd w:w="-23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20"/>
      </w:tblPr>
      <w:tblGrid>
        <w:gridCol w:w="4675"/>
        <w:tblGridChange w:id="0">
          <w:tblGrid>
            <w:gridCol w:w="4675"/>
          </w:tblGrid>
        </w:tblGridChange>
      </w:tblGrid>
      <w:tr>
        <w:tc>
          <w:tcPr/>
          <w:p w:rsidR="00000000" w:rsidDel="00000000" w:rsidP="00000000" w:rsidRDefault="00000000" w:rsidRPr="00000000">
            <w:pPr>
              <w:contextualSpacing w:val="0"/>
              <w:jc w:val="center"/>
            </w:pPr>
            <w:r w:rsidDel="00000000" w:rsidR="00000000" w:rsidRPr="00000000">
              <w:rPr>
                <w:rtl w:val="0"/>
              </w:rPr>
              <w:t xml:space="preserve">Broad Outline</w:t>
            </w:r>
          </w:p>
        </w:tc>
      </w:tr>
      <w:tr>
        <w:tc>
          <w:tcPr/>
          <w:p w:rsidR="00000000" w:rsidDel="00000000" w:rsidP="00000000" w:rsidRDefault="00000000" w:rsidRPr="00000000">
            <w:pPr>
              <w:spacing w:line="276" w:lineRule="auto"/>
              <w:contextualSpacing w:val="0"/>
            </w:pPr>
            <w:r w:rsidDel="00000000" w:rsidR="00000000" w:rsidRPr="00000000">
              <w:rPr>
                <w:rtl w:val="0"/>
              </w:rPr>
              <w:t xml:space="preserve">Choose an application.</w:t>
            </w:r>
          </w:p>
        </w:tc>
      </w:tr>
      <w:tr>
        <w:tc>
          <w:tcPr/>
          <w:p w:rsidR="00000000" w:rsidDel="00000000" w:rsidP="00000000" w:rsidRDefault="00000000" w:rsidRPr="00000000">
            <w:pPr>
              <w:spacing w:line="276" w:lineRule="auto"/>
              <w:contextualSpacing w:val="0"/>
            </w:pPr>
            <w:r w:rsidDel="00000000" w:rsidR="00000000" w:rsidRPr="00000000">
              <w:rPr>
                <w:rtl w:val="0"/>
              </w:rPr>
              <w:t xml:space="preserve">Determine what part of the application is taking the majority of the time.</w:t>
            </w:r>
          </w:p>
        </w:tc>
      </w:tr>
      <w:tr>
        <w:tc>
          <w:tcPr/>
          <w:p w:rsidR="00000000" w:rsidDel="00000000" w:rsidP="00000000" w:rsidRDefault="00000000" w:rsidRPr="00000000">
            <w:pPr>
              <w:spacing w:line="276" w:lineRule="auto"/>
              <w:contextualSpacing w:val="0"/>
            </w:pPr>
            <w:r w:rsidDel="00000000" w:rsidR="00000000" w:rsidRPr="00000000">
              <w:rPr>
                <w:rtl w:val="0"/>
              </w:rPr>
              <w:t xml:space="preserve">Determine one or more data-parallel approaches to solving the problem.</w:t>
            </w:r>
          </w:p>
        </w:tc>
      </w:tr>
      <w:tr>
        <w:tc>
          <w:tcPr/>
          <w:p w:rsidR="00000000" w:rsidDel="00000000" w:rsidP="00000000" w:rsidRDefault="00000000" w:rsidRPr="00000000">
            <w:pPr>
              <w:spacing w:line="276" w:lineRule="auto"/>
              <w:contextualSpacing w:val="0"/>
            </w:pPr>
            <w:r w:rsidDel="00000000" w:rsidR="00000000" w:rsidRPr="00000000">
              <w:rPr>
                <w:rtl w:val="0"/>
              </w:rPr>
              <w:t xml:space="preserve">Create multiple implementations of the approach.</w:t>
            </w:r>
          </w:p>
        </w:tc>
      </w:tr>
      <w:tr>
        <w:tc>
          <w:tcPr/>
          <w:p w:rsidR="00000000" w:rsidDel="00000000" w:rsidP="00000000" w:rsidRDefault="00000000" w:rsidRPr="00000000">
            <w:pPr>
              <w:spacing w:line="276" w:lineRule="auto"/>
              <w:contextualSpacing w:val="0"/>
            </w:pPr>
            <w:r w:rsidDel="00000000" w:rsidR="00000000" w:rsidRPr="00000000">
              <w:rPr>
                <w:rtl w:val="0"/>
              </w:rPr>
              <w:t xml:space="preserve">Measure the performance and execution characteristics of the implementations for various parameters</w:t>
            </w:r>
          </w:p>
        </w:tc>
      </w:tr>
      <w:tr>
        <w:tc>
          <w:tcPr/>
          <w:p w:rsidR="00000000" w:rsidDel="00000000" w:rsidP="00000000" w:rsidRDefault="00000000" w:rsidRPr="00000000">
            <w:pPr>
              <w:spacing w:line="276" w:lineRule="auto"/>
              <w:contextualSpacing w:val="0"/>
            </w:pPr>
            <w:r w:rsidDel="00000000" w:rsidR="00000000" w:rsidRPr="00000000">
              <w:rPr>
                <w:rtl w:val="0"/>
              </w:rPr>
              <w:t xml:space="preserve">Relate results to course concepts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approach would be modified according to the exact goals of the project. For example, many robotics research projects have specific tasks and evaluations methods, and those would be the relevant targets for implementations.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Grading Rubric</w:t>
      </w:r>
    </w:p>
    <w:p w:rsidR="00000000" w:rsidDel="00000000" w:rsidP="00000000" w:rsidRDefault="00000000" w:rsidRPr="00000000">
      <w:pPr>
        <w:spacing w:line="276" w:lineRule="auto"/>
        <w:contextualSpacing w:val="0"/>
      </w:pPr>
      <w:r w:rsidDel="00000000" w:rsidR="00000000" w:rsidRPr="00000000">
        <w:rPr>
          <w:rtl w:val="0"/>
        </w:rPr>
        <w:t xml:space="preserve">The final project and the competition will be graded based on the following criteria: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u w:val="single"/>
          <w:rtl w:val="0"/>
        </w:rPr>
        <w:t xml:space="preserve">Demonstration of Functionality and Performance (50%):</w:t>
      </w:r>
      <w:r w:rsidDel="00000000" w:rsidR="00000000" w:rsidRPr="00000000">
        <w:rPr>
          <w:rtl w:val="0"/>
        </w:rPr>
        <w:t xml:space="preserve"> </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Produces correct results</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Achieves good performance relative to base code and/or competitors</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Optimizations applied</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u w:val="single"/>
          <w:rtl w:val="0"/>
        </w:rPr>
        <w:t xml:space="preserve">Presentation (20%):</w:t>
      </w:r>
      <w:r w:rsidDel="00000000" w:rsidR="00000000" w:rsidRPr="00000000">
        <w:rPr>
          <w:rtl w:val="0"/>
        </w:rPr>
        <w:t xml:space="preserve"> </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Preparedness and organization</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Quality of oral delivery</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Quality of visual aid</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Members demonstrate equal participation and understanding of the project</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Satisfying answers provided for questions asked</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u w:val="single"/>
          <w:rtl w:val="0"/>
        </w:rPr>
        <w:t xml:space="preserve">Report (20%):</w:t>
      </w:r>
      <w:r w:rsidDel="00000000" w:rsidR="00000000" w:rsidRPr="00000000">
        <w:rPr>
          <w:rtl w:val="0"/>
        </w:rPr>
        <w:t xml:space="preserve"> </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Covers all the required sections </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Technically sound</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Clear, organized, and well-written</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Shows good in-depth analysis of the problem, the approach, and the results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u w:val="single"/>
          <w:rtl w:val="0"/>
        </w:rPr>
        <w:t xml:space="preserve">Code quality (10%):</w:t>
      </w:r>
      <w:r w:rsidDel="00000000" w:rsidR="00000000" w:rsidRPr="00000000">
        <w:rPr>
          <w:rtl w:val="0"/>
        </w:rPr>
        <w:t xml:space="preserve"> </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Coding style is neat</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Code is well documented </w:t>
      </w:r>
    </w:p>
    <w:p w:rsidR="00000000" w:rsidDel="00000000" w:rsidP="00000000" w:rsidRDefault="00000000" w:rsidRPr="00000000">
      <w:pPr>
        <w:spacing w:line="276" w:lineRule="auto"/>
        <w:ind w:left="144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While the presentation and report each cover 20% of your grade, it is essential that they are done well to receive a good functionality score. For example, if you applied an interesting optimization that you would like to receive functionality credit for, it is essential that you explain it well in your presentation and/or report.</w:t>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drawing>
        <wp:inline distB="0" distT="0" distL="0" distR="0">
          <wp:extent cx="5934075" cy="190500"/>
          <wp:effectExtent b="0" l="0" r="0" t="0"/>
          <wp:docPr descr="cid:image001.jpg@01D189DA.3431A680" id="1" name="image01.jpg"/>
          <a:graphic>
            <a:graphicData uri="http://schemas.openxmlformats.org/drawingml/2006/picture">
              <pic:pic>
                <pic:nvPicPr>
                  <pic:cNvPr descr="cid:image001.jpg@01D189DA.3431A680" id="0" name="image01.jpg"/>
                  <pic:cNvPicPr preferRelativeResize="0"/>
                </pic:nvPicPr>
                <pic:blipFill>
                  <a:blip r:embed="rId1"/>
                  <a:srcRect b="0" l="0" r="0" t="0"/>
                  <a:stretch>
                    <a:fillRect/>
                  </a:stretch>
                </pic:blipFill>
                <pic:spPr>
                  <a:xfrm>
                    <a:off x="0" y="0"/>
                    <a:ext cx="5934075" cy="1905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240"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40"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40"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40"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color w:val="000000"/>
      <w:sz w:val="56"/>
      <w:szCs w:val="56"/>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shd w:fill="cccccc"/>
        <w:tcMar>
          <w:left w:w="115.0" w:type="dxa"/>
          <w:right w:w="115.0" w:type="dxa"/>
        </w:tcMar>
      </w:tcPr>
    </w:tblStylePr>
    <w:tblStylePr w:type="band1Vert">
      <w:pPr/>
      <w:rPr/>
      <w:tcPr>
        <w:shd w:fill="cccccc"/>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rPr>
        <w:b w:val="1"/>
      </w:rPr>
      <w:tcPr>
        <w:tcBorders>
          <w:bottom w:color="666666"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jpg"/></Relationships>
</file>