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70B1" w14:textId="2C8948E1" w:rsidR="00F52DBA" w:rsidRDefault="009D78B7" w:rsidP="00824EB3">
      <w:pPr>
        <w:pStyle w:val="Ttulo1"/>
        <w:jc w:val="center"/>
        <w:rPr>
          <w:color w:val="000000" w:themeColor="text1"/>
          <w:lang/>
        </w:rPr>
      </w:pPr>
      <w:r w:rsidRPr="00E6261F">
        <w:rPr>
          <w:color w:val="000000" w:themeColor="text1"/>
          <w:lang/>
        </w:rPr>
        <w:t>E</w:t>
      </w:r>
      <w:r w:rsidRPr="00E6261F">
        <w:rPr>
          <w:color w:val="000000" w:themeColor="text1"/>
        </w:rPr>
        <w:t>jercicio 1 — Registro de Clientes</w:t>
      </w:r>
    </w:p>
    <w:p w14:paraId="51E97D35" w14:textId="77777777" w:rsidR="00A07223" w:rsidRPr="00A07223" w:rsidRDefault="00A07223" w:rsidP="00A07223">
      <w:pPr>
        <w:rPr>
          <w:lang/>
        </w:rPr>
      </w:pPr>
    </w:p>
    <w:p w14:paraId="64441F0C" w14:textId="77777777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Este ejercicio consiste en desarrollar una aplicación Windows Forms conectada a SQL Server mediante ADO.NET. El sistema permite registrar clientes, mostrarlos en un DataGridView y eliminarlos de la base de datos. Además, se implementa el patrón Repository para separar la lógica de acceso a datos de la interfaz gráfica.</w:t>
      </w:r>
    </w:p>
    <w:p w14:paraId="46C81D62" w14:textId="05D5B668" w:rsidR="00F52DBA" w:rsidRDefault="009D78B7" w:rsidP="00824EB3">
      <w:pPr>
        <w:pStyle w:val="Ttulo2"/>
        <w:rPr>
          <w:color w:val="000000" w:themeColor="text1"/>
          <w:lang/>
        </w:rPr>
      </w:pPr>
      <w:r w:rsidRPr="00E6261F">
        <w:rPr>
          <w:color w:val="000000" w:themeColor="text1"/>
        </w:rPr>
        <w:t>— Clase Cliente</w:t>
      </w:r>
    </w:p>
    <w:p w14:paraId="7FAF281B" w14:textId="77777777" w:rsidR="00A07223" w:rsidRPr="00A07223" w:rsidRDefault="00A07223" w:rsidP="00A07223">
      <w:pPr>
        <w:rPr>
          <w:lang/>
        </w:rPr>
      </w:pPr>
    </w:p>
    <w:p w14:paraId="061C04A8" w14:textId="100A6B48" w:rsidR="00F52DBA" w:rsidRPr="00E6261F" w:rsidRDefault="008F6FC1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759094F" wp14:editId="3259DB11">
            <wp:simplePos x="0" y="0"/>
            <wp:positionH relativeFrom="column">
              <wp:posOffset>3175</wp:posOffset>
            </wp:positionH>
            <wp:positionV relativeFrom="paragraph">
              <wp:posOffset>624840</wp:posOffset>
            </wp:positionV>
            <wp:extent cx="2318385" cy="1594485"/>
            <wp:effectExtent l="0" t="0" r="5715" b="5715"/>
            <wp:wrapTopAndBottom/>
            <wp:docPr id="540488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8702" name="Imagen 5404887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8B7" w:rsidRPr="00E6261F">
        <w:rPr>
          <w:b/>
          <w:color w:val="000000" w:themeColor="text1"/>
        </w:rPr>
        <w:t>Código utilizado:</w:t>
      </w:r>
    </w:p>
    <w:p w14:paraId="102F58B8" w14:textId="6155AF02" w:rsidR="00F52DBA" w:rsidRPr="00B11143" w:rsidRDefault="00F52DBA">
      <w:pPr>
        <w:rPr>
          <w:color w:val="000000" w:themeColor="text1"/>
          <w:lang/>
        </w:rPr>
      </w:pPr>
    </w:p>
    <w:p w14:paraId="036B3A94" w14:textId="77777777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Esta clase representa la entidad Cliente dentro del sistema. Contiene las propiedades que corresponden a los campos de la tabla Clientes en la base de datos.</w:t>
      </w:r>
    </w:p>
    <w:p w14:paraId="417856B9" w14:textId="31F4E1AC" w:rsidR="00F52DBA" w:rsidRDefault="009D78B7" w:rsidP="00824EB3">
      <w:pPr>
        <w:pStyle w:val="Ttulo2"/>
        <w:rPr>
          <w:color w:val="000000" w:themeColor="text1"/>
          <w:lang/>
        </w:rPr>
      </w:pPr>
      <w:r w:rsidRPr="00E6261F">
        <w:rPr>
          <w:color w:val="000000" w:themeColor="text1"/>
        </w:rPr>
        <w:t xml:space="preserve"> — Clase de conexión</w:t>
      </w:r>
    </w:p>
    <w:p w14:paraId="622EBC29" w14:textId="77777777" w:rsidR="00A07223" w:rsidRPr="00A07223" w:rsidRDefault="00A07223" w:rsidP="00A07223">
      <w:pPr>
        <w:rPr>
          <w:lang/>
        </w:rPr>
      </w:pPr>
    </w:p>
    <w:p w14:paraId="679B0650" w14:textId="45BF1DBD" w:rsidR="00055AF5" w:rsidRPr="00A07223" w:rsidRDefault="009D78B7">
      <w:pPr>
        <w:rPr>
          <w:b/>
          <w:color w:val="000000" w:themeColor="text1"/>
          <w:lang/>
        </w:rPr>
      </w:pPr>
      <w:r w:rsidRPr="00E6261F">
        <w:rPr>
          <w:b/>
          <w:color w:val="000000" w:themeColor="text1"/>
        </w:rPr>
        <w:t>Código utilizado:</w:t>
      </w:r>
      <w:r w:rsidR="00A07223">
        <w:rPr>
          <w:noProof/>
          <w:color w:val="000000" w:themeColor="text1"/>
          <w:lang/>
        </w:rPr>
        <w:drawing>
          <wp:anchor distT="0" distB="0" distL="114300" distR="114300" simplePos="0" relativeHeight="251661312" behindDoc="1" locked="0" layoutInCell="1" allowOverlap="1" wp14:anchorId="2AEA7126" wp14:editId="7F03898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3074670" cy="1674495"/>
            <wp:effectExtent l="0" t="0" r="0" b="1905"/>
            <wp:wrapThrough wrapText="bothSides">
              <wp:wrapPolygon edited="0">
                <wp:start x="0" y="0"/>
                <wp:lineTo x="0" y="21379"/>
                <wp:lineTo x="21413" y="21379"/>
                <wp:lineTo x="21413" y="0"/>
                <wp:lineTo x="0" y="0"/>
              </wp:wrapPolygon>
            </wp:wrapThrough>
            <wp:docPr id="17438828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2844" name="Imagen 17438828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5A338" w14:textId="4C18F5FB" w:rsidR="00573E31" w:rsidRPr="00055AF5" w:rsidRDefault="00573E31">
      <w:pPr>
        <w:rPr>
          <w:color w:val="000000" w:themeColor="text1"/>
          <w:lang/>
        </w:rPr>
      </w:pPr>
    </w:p>
    <w:p w14:paraId="532BCD99" w14:textId="332C3FBB" w:rsidR="00F52DBA" w:rsidRPr="00B11143" w:rsidRDefault="00F52DBA">
      <w:pPr>
        <w:rPr>
          <w:color w:val="000000" w:themeColor="text1"/>
          <w:lang/>
        </w:rPr>
      </w:pPr>
    </w:p>
    <w:p w14:paraId="1C3EA6A9" w14:textId="52BFA42B" w:rsidR="00A07223" w:rsidRPr="0016636E" w:rsidRDefault="009D78B7" w:rsidP="00A07223">
      <w:pPr>
        <w:rPr>
          <w:color w:val="000000" w:themeColor="text1"/>
          <w:lang/>
        </w:rPr>
      </w:pPr>
      <w:r w:rsidRPr="00E6261F">
        <w:rPr>
          <w:color w:val="000000" w:themeColor="text1"/>
        </w:rPr>
        <w:t>Este método centraliza la apertura de conexiones hacia SQL Server y permite reutilizar la lógica de conexión en toda la aplicación.</w:t>
      </w:r>
    </w:p>
    <w:p w14:paraId="66782B79" w14:textId="77777777" w:rsidR="00A07223" w:rsidRPr="00A07223" w:rsidRDefault="00A07223" w:rsidP="00A07223">
      <w:pPr>
        <w:rPr>
          <w:lang/>
        </w:rPr>
      </w:pPr>
    </w:p>
    <w:p w14:paraId="5BE7D1FA" w14:textId="340E96C3" w:rsidR="00F52DBA" w:rsidRPr="00E6261F" w:rsidRDefault="009D78B7">
      <w:pPr>
        <w:pStyle w:val="Ttulo2"/>
        <w:rPr>
          <w:color w:val="000000" w:themeColor="text1"/>
        </w:rPr>
      </w:pPr>
      <w:r w:rsidRPr="00E6261F">
        <w:rPr>
          <w:color w:val="000000" w:themeColor="text1"/>
        </w:rPr>
        <w:lastRenderedPageBreak/>
        <w:t>— Método Guardar</w:t>
      </w:r>
    </w:p>
    <w:p w14:paraId="676F441A" w14:textId="11ABA544" w:rsidR="00F52DBA" w:rsidRPr="00E6261F" w:rsidRDefault="00F52DBA">
      <w:pPr>
        <w:rPr>
          <w:color w:val="000000" w:themeColor="text1"/>
        </w:rPr>
      </w:pPr>
    </w:p>
    <w:p w14:paraId="329482F2" w14:textId="7785B4B5" w:rsidR="00F52DBA" w:rsidRDefault="009215B8">
      <w:pPr>
        <w:rPr>
          <w:b/>
          <w:color w:val="000000" w:themeColor="text1"/>
          <w:lang/>
        </w:rPr>
      </w:pPr>
      <w:r>
        <w:rPr>
          <w:noProof/>
          <w:color w:val="000000" w:themeColor="text1"/>
          <w:lang/>
        </w:rPr>
        <w:drawing>
          <wp:anchor distT="0" distB="0" distL="114300" distR="114300" simplePos="0" relativeHeight="251662336" behindDoc="0" locked="0" layoutInCell="1" allowOverlap="1" wp14:anchorId="66AD2A51" wp14:editId="68094F23">
            <wp:simplePos x="0" y="0"/>
            <wp:positionH relativeFrom="column">
              <wp:posOffset>1270</wp:posOffset>
            </wp:positionH>
            <wp:positionV relativeFrom="paragraph">
              <wp:posOffset>630555</wp:posOffset>
            </wp:positionV>
            <wp:extent cx="3415665" cy="2233930"/>
            <wp:effectExtent l="0" t="0" r="0" b="0"/>
            <wp:wrapTopAndBottom/>
            <wp:docPr id="11043852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5256" name="Imagen 11043852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8B7" w:rsidRPr="00E6261F">
        <w:rPr>
          <w:b/>
          <w:color w:val="000000" w:themeColor="text1"/>
        </w:rPr>
        <w:t>Código utilizado:</w:t>
      </w:r>
    </w:p>
    <w:p w14:paraId="1D736957" w14:textId="64770F80" w:rsidR="00F52DBA" w:rsidRPr="00E6261F" w:rsidRDefault="00F52DBA">
      <w:pPr>
        <w:rPr>
          <w:color w:val="000000" w:themeColor="text1"/>
        </w:rPr>
      </w:pPr>
    </w:p>
    <w:p w14:paraId="243B276E" w14:textId="77777777" w:rsidR="00327724" w:rsidRDefault="009D78B7" w:rsidP="00327724">
      <w:pPr>
        <w:rPr>
          <w:color w:val="000000" w:themeColor="text1"/>
          <w:lang/>
        </w:rPr>
      </w:pPr>
      <w:r w:rsidRPr="00E6261F">
        <w:rPr>
          <w:color w:val="000000" w:themeColor="text1"/>
        </w:rPr>
        <w:t>Este método inserta un nuevo cliente en la base de datos.</w:t>
      </w:r>
    </w:p>
    <w:p w14:paraId="778D289A" w14:textId="77777777" w:rsidR="000216FA" w:rsidRPr="000216FA" w:rsidRDefault="000216FA" w:rsidP="00327724">
      <w:pPr>
        <w:rPr>
          <w:color w:val="000000" w:themeColor="text1"/>
          <w:lang/>
        </w:rPr>
      </w:pPr>
    </w:p>
    <w:p w14:paraId="74D8A06A" w14:textId="201F1900" w:rsidR="00F52DBA" w:rsidRPr="00E6261F" w:rsidRDefault="009D78B7" w:rsidP="00327724">
      <w:pPr>
        <w:rPr>
          <w:color w:val="000000" w:themeColor="text1"/>
        </w:rPr>
      </w:pPr>
      <w:r w:rsidRPr="00E6261F">
        <w:rPr>
          <w:color w:val="000000" w:themeColor="text1"/>
        </w:rPr>
        <w:t>— Mostrar clientes</w:t>
      </w:r>
    </w:p>
    <w:p w14:paraId="358EEB09" w14:textId="64270A54" w:rsidR="00F52DBA" w:rsidRPr="00E6261F" w:rsidRDefault="00AF77DA">
      <w:pPr>
        <w:rPr>
          <w:color w:val="000000" w:themeColor="text1"/>
        </w:rPr>
      </w:pPr>
      <w:r>
        <w:rPr>
          <w:noProof/>
          <w:color w:val="000000" w:themeColor="text1"/>
          <w:lang/>
        </w:rPr>
        <w:drawing>
          <wp:anchor distT="0" distB="0" distL="114300" distR="114300" simplePos="0" relativeHeight="251664384" behindDoc="0" locked="0" layoutInCell="1" allowOverlap="1" wp14:anchorId="02C87B71" wp14:editId="28C1138A">
            <wp:simplePos x="0" y="0"/>
            <wp:positionH relativeFrom="column">
              <wp:posOffset>1863090</wp:posOffset>
            </wp:positionH>
            <wp:positionV relativeFrom="paragraph">
              <wp:posOffset>208280</wp:posOffset>
            </wp:positionV>
            <wp:extent cx="3531870" cy="3563620"/>
            <wp:effectExtent l="0" t="0" r="0" b="0"/>
            <wp:wrapThrough wrapText="bothSides">
              <wp:wrapPolygon edited="0">
                <wp:start x="0" y="0"/>
                <wp:lineTo x="0" y="21477"/>
                <wp:lineTo x="21437" y="21477"/>
                <wp:lineTo x="21437" y="0"/>
                <wp:lineTo x="0" y="0"/>
              </wp:wrapPolygon>
            </wp:wrapThrough>
            <wp:docPr id="18019729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2952" name="Imagen 18019729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B7ABB" w14:textId="77777777" w:rsidR="00F52DBA" w:rsidRDefault="009D78B7">
      <w:pPr>
        <w:rPr>
          <w:b/>
          <w:color w:val="000000" w:themeColor="text1"/>
          <w:lang/>
        </w:rPr>
      </w:pPr>
      <w:r w:rsidRPr="00E6261F">
        <w:rPr>
          <w:b/>
          <w:color w:val="000000" w:themeColor="text1"/>
        </w:rPr>
        <w:t>Código utilizado:</w:t>
      </w:r>
    </w:p>
    <w:p w14:paraId="65E5B843" w14:textId="61AE55AD" w:rsidR="003C760C" w:rsidRPr="003C760C" w:rsidRDefault="003C760C">
      <w:pPr>
        <w:rPr>
          <w:color w:val="000000" w:themeColor="text1"/>
          <w:lang/>
        </w:rPr>
      </w:pPr>
    </w:p>
    <w:p w14:paraId="7AAF36F5" w14:textId="4895FB0E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Este método obtiene todos los registros almacenados en la tabla Clientes y los convierte en objetos de tipo Cliente.</w:t>
      </w:r>
    </w:p>
    <w:p w14:paraId="6D5688F9" w14:textId="77777777" w:rsidR="00AF77DA" w:rsidRDefault="00AF77DA">
      <w:pPr>
        <w:pStyle w:val="Ttulo2"/>
        <w:rPr>
          <w:color w:val="000000" w:themeColor="text1"/>
          <w:lang/>
        </w:rPr>
      </w:pPr>
    </w:p>
    <w:p w14:paraId="2EDC404D" w14:textId="4C261DEA" w:rsidR="00F52DBA" w:rsidRPr="00E6261F" w:rsidRDefault="009D78B7">
      <w:pPr>
        <w:pStyle w:val="Ttulo2"/>
        <w:rPr>
          <w:color w:val="000000" w:themeColor="text1"/>
        </w:rPr>
      </w:pPr>
      <w:r w:rsidRPr="00E6261F">
        <w:rPr>
          <w:color w:val="000000" w:themeColor="text1"/>
        </w:rPr>
        <w:t xml:space="preserve"> — Validación de campos vacíos</w:t>
      </w:r>
    </w:p>
    <w:p w14:paraId="529BA802" w14:textId="2BD1B909" w:rsidR="00F52DBA" w:rsidRPr="00E6261F" w:rsidRDefault="00F52DBA">
      <w:pPr>
        <w:rPr>
          <w:color w:val="000000" w:themeColor="text1"/>
        </w:rPr>
      </w:pPr>
    </w:p>
    <w:p w14:paraId="38892CFE" w14:textId="77777777" w:rsidR="00F52DBA" w:rsidRDefault="009D78B7">
      <w:pPr>
        <w:rPr>
          <w:b/>
          <w:color w:val="000000" w:themeColor="text1"/>
          <w:lang/>
        </w:rPr>
      </w:pPr>
      <w:r w:rsidRPr="00E6261F">
        <w:rPr>
          <w:b/>
          <w:color w:val="000000" w:themeColor="text1"/>
        </w:rPr>
        <w:t>Código utilizado:</w:t>
      </w:r>
    </w:p>
    <w:p w14:paraId="08537A05" w14:textId="44DE9FD7" w:rsidR="00F52DBA" w:rsidRDefault="009036CF">
      <w:pPr>
        <w:rPr>
          <w:color w:val="000000" w:themeColor="text1"/>
          <w:lang/>
        </w:rPr>
      </w:pPr>
      <w:r>
        <w:rPr>
          <w:noProof/>
          <w:color w:val="000000" w:themeColor="text1"/>
          <w:lang/>
        </w:rPr>
        <w:lastRenderedPageBreak/>
        <w:drawing>
          <wp:anchor distT="0" distB="0" distL="114300" distR="114300" simplePos="0" relativeHeight="251665408" behindDoc="0" locked="0" layoutInCell="1" allowOverlap="1" wp14:anchorId="7A59F3D1" wp14:editId="1B614F85">
            <wp:simplePos x="0" y="0"/>
            <wp:positionH relativeFrom="column">
              <wp:posOffset>3175</wp:posOffset>
            </wp:positionH>
            <wp:positionV relativeFrom="paragraph">
              <wp:posOffset>59690</wp:posOffset>
            </wp:positionV>
            <wp:extent cx="3048000" cy="1617980"/>
            <wp:effectExtent l="0" t="0" r="0" b="1270"/>
            <wp:wrapThrough wrapText="bothSides">
              <wp:wrapPolygon edited="0">
                <wp:start x="0" y="0"/>
                <wp:lineTo x="0" y="21363"/>
                <wp:lineTo x="21465" y="21363"/>
                <wp:lineTo x="21465" y="0"/>
                <wp:lineTo x="0" y="0"/>
              </wp:wrapPolygon>
            </wp:wrapThrough>
            <wp:docPr id="13708630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3026" name="Imagen 13708630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206F7" w14:textId="77777777" w:rsidR="00D90A79" w:rsidRPr="00D90A79" w:rsidRDefault="00D90A79">
      <w:pPr>
        <w:rPr>
          <w:color w:val="000000" w:themeColor="text1"/>
          <w:lang/>
        </w:rPr>
      </w:pPr>
    </w:p>
    <w:p w14:paraId="057CD82E" w14:textId="77777777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Antes de guardar un cliente, el sistema verifica que todos los campos contengan información válida.</w:t>
      </w:r>
    </w:p>
    <w:p w14:paraId="188B600E" w14:textId="77777777" w:rsidR="009036CF" w:rsidRDefault="009036CF">
      <w:pPr>
        <w:pStyle w:val="Ttulo2"/>
        <w:rPr>
          <w:color w:val="000000" w:themeColor="text1"/>
          <w:lang/>
        </w:rPr>
      </w:pPr>
    </w:p>
    <w:p w14:paraId="6EAB4FE0" w14:textId="77777777" w:rsidR="009036CF" w:rsidRDefault="009036CF">
      <w:pPr>
        <w:pStyle w:val="Ttulo2"/>
        <w:rPr>
          <w:color w:val="000000" w:themeColor="text1"/>
          <w:lang/>
        </w:rPr>
      </w:pPr>
    </w:p>
    <w:p w14:paraId="217E0AD5" w14:textId="68457C93" w:rsidR="00F52DBA" w:rsidRPr="00E6261F" w:rsidRDefault="009D78B7">
      <w:pPr>
        <w:pStyle w:val="Ttulo2"/>
        <w:rPr>
          <w:color w:val="000000" w:themeColor="text1"/>
        </w:rPr>
      </w:pPr>
      <w:r w:rsidRPr="00E6261F">
        <w:rPr>
          <w:color w:val="000000" w:themeColor="text1"/>
        </w:rPr>
        <w:t>— Eliminar cliente</w:t>
      </w:r>
    </w:p>
    <w:p w14:paraId="7B724C5A" w14:textId="286F3DD9" w:rsidR="00F52DBA" w:rsidRPr="000823D7" w:rsidRDefault="00F52DBA">
      <w:pPr>
        <w:rPr>
          <w:color w:val="000000" w:themeColor="text1"/>
          <w:lang/>
        </w:rPr>
      </w:pPr>
    </w:p>
    <w:p w14:paraId="6AE81F60" w14:textId="77777777" w:rsidR="00F52DBA" w:rsidRDefault="009D78B7">
      <w:pPr>
        <w:rPr>
          <w:b/>
          <w:color w:val="000000" w:themeColor="text1"/>
          <w:lang/>
        </w:rPr>
      </w:pPr>
      <w:r w:rsidRPr="00E6261F">
        <w:rPr>
          <w:b/>
          <w:color w:val="000000" w:themeColor="text1"/>
        </w:rPr>
        <w:t>Código utilizado:</w:t>
      </w:r>
    </w:p>
    <w:p w14:paraId="7F6481F8" w14:textId="0A528ADF" w:rsidR="00DB22EA" w:rsidRPr="00DB22EA" w:rsidRDefault="00372848">
      <w:pPr>
        <w:rPr>
          <w:color w:val="000000" w:themeColor="text1"/>
          <w:lang/>
        </w:rPr>
      </w:pPr>
      <w:r>
        <w:rPr>
          <w:noProof/>
          <w:color w:val="000000" w:themeColor="text1"/>
          <w:lang/>
        </w:rPr>
        <w:drawing>
          <wp:anchor distT="0" distB="0" distL="114300" distR="114300" simplePos="0" relativeHeight="251666432" behindDoc="0" locked="0" layoutInCell="1" allowOverlap="1" wp14:anchorId="1BA63567" wp14:editId="42A4C37E">
            <wp:simplePos x="0" y="0"/>
            <wp:positionH relativeFrom="column">
              <wp:posOffset>3175</wp:posOffset>
            </wp:positionH>
            <wp:positionV relativeFrom="paragraph">
              <wp:posOffset>317500</wp:posOffset>
            </wp:positionV>
            <wp:extent cx="3556000" cy="2291715"/>
            <wp:effectExtent l="0" t="0" r="6350" b="0"/>
            <wp:wrapThrough wrapText="bothSides">
              <wp:wrapPolygon edited="0">
                <wp:start x="0" y="0"/>
                <wp:lineTo x="0" y="21367"/>
                <wp:lineTo x="21523" y="21367"/>
                <wp:lineTo x="21523" y="0"/>
                <wp:lineTo x="0" y="0"/>
              </wp:wrapPolygon>
            </wp:wrapThrough>
            <wp:docPr id="20046867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86736" name="Imagen 20046867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B0747" w14:textId="77777777" w:rsidR="00372848" w:rsidRDefault="00372848">
      <w:pPr>
        <w:rPr>
          <w:b/>
          <w:color w:val="000000" w:themeColor="text1"/>
          <w:lang/>
        </w:rPr>
      </w:pPr>
    </w:p>
    <w:p w14:paraId="74D81F02" w14:textId="251B9E76" w:rsidR="00F52DBA" w:rsidRPr="00D90A79" w:rsidRDefault="00F52DBA">
      <w:pPr>
        <w:rPr>
          <w:color w:val="000000" w:themeColor="text1"/>
          <w:lang/>
        </w:rPr>
      </w:pPr>
    </w:p>
    <w:p w14:paraId="222A9673" w14:textId="77777777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Este método elimina un cliente de la base de datos utilizando el identificador seleccionado en el DataGridView.</w:t>
      </w:r>
    </w:p>
    <w:p w14:paraId="1CD60456" w14:textId="77777777" w:rsidR="00372848" w:rsidRDefault="00372848">
      <w:pPr>
        <w:pStyle w:val="Ttulo2"/>
        <w:rPr>
          <w:color w:val="000000" w:themeColor="text1"/>
          <w:lang/>
        </w:rPr>
      </w:pPr>
    </w:p>
    <w:p w14:paraId="603C4BF2" w14:textId="77777777" w:rsidR="00372848" w:rsidRDefault="00372848">
      <w:pPr>
        <w:pStyle w:val="Ttulo2"/>
        <w:rPr>
          <w:color w:val="000000" w:themeColor="text1"/>
          <w:lang/>
        </w:rPr>
      </w:pPr>
    </w:p>
    <w:p w14:paraId="50E508AD" w14:textId="77777777" w:rsidR="00372848" w:rsidRDefault="00372848">
      <w:pPr>
        <w:pStyle w:val="Ttulo2"/>
        <w:rPr>
          <w:color w:val="000000" w:themeColor="text1"/>
          <w:lang/>
        </w:rPr>
      </w:pPr>
    </w:p>
    <w:p w14:paraId="56DA83E1" w14:textId="07BB57CA" w:rsidR="00F52DBA" w:rsidRPr="00E6261F" w:rsidRDefault="00F52DBA">
      <w:pPr>
        <w:pStyle w:val="Ttulo2"/>
        <w:rPr>
          <w:color w:val="000000" w:themeColor="text1"/>
        </w:rPr>
      </w:pPr>
    </w:p>
    <w:p w14:paraId="1802413B" w14:textId="77777777" w:rsidR="00F52DBA" w:rsidRPr="00E6261F" w:rsidRDefault="009D78B7">
      <w:pPr>
        <w:rPr>
          <w:color w:val="000000" w:themeColor="text1"/>
        </w:rPr>
      </w:pPr>
      <w:r w:rsidRPr="00E6261F">
        <w:rPr>
          <w:color w:val="000000" w:themeColor="text1"/>
        </w:rPr>
        <w:t>El ejercicio permitió implementar operaciones CRUD utilizando ADO.NET y el patrón Repository. Además, se aplicaron validaciones de datos y consultas SQL parametrizadas para mejorar la seguridad y organización del código.</w:t>
      </w:r>
    </w:p>
    <w:sectPr w:rsidR="00F52DBA" w:rsidRPr="00E626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495671">
    <w:abstractNumId w:val="8"/>
  </w:num>
  <w:num w:numId="2" w16cid:durableId="1254246156">
    <w:abstractNumId w:val="6"/>
  </w:num>
  <w:num w:numId="3" w16cid:durableId="908080771">
    <w:abstractNumId w:val="5"/>
  </w:num>
  <w:num w:numId="4" w16cid:durableId="755710159">
    <w:abstractNumId w:val="4"/>
  </w:num>
  <w:num w:numId="5" w16cid:durableId="1705785644">
    <w:abstractNumId w:val="7"/>
  </w:num>
  <w:num w:numId="6" w16cid:durableId="634870604">
    <w:abstractNumId w:val="3"/>
  </w:num>
  <w:num w:numId="7" w16cid:durableId="45183133">
    <w:abstractNumId w:val="2"/>
  </w:num>
  <w:num w:numId="8" w16cid:durableId="2100712302">
    <w:abstractNumId w:val="1"/>
  </w:num>
  <w:num w:numId="9" w16cid:durableId="36490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6FA"/>
    <w:rsid w:val="00034616"/>
    <w:rsid w:val="00055AF5"/>
    <w:rsid w:val="0006063C"/>
    <w:rsid w:val="000823D7"/>
    <w:rsid w:val="0015074B"/>
    <w:rsid w:val="0016636E"/>
    <w:rsid w:val="002372E5"/>
    <w:rsid w:val="0029639D"/>
    <w:rsid w:val="00326F90"/>
    <w:rsid w:val="00327724"/>
    <w:rsid w:val="00372848"/>
    <w:rsid w:val="003C760C"/>
    <w:rsid w:val="003C7DFF"/>
    <w:rsid w:val="004E4C83"/>
    <w:rsid w:val="00573E31"/>
    <w:rsid w:val="00756CBF"/>
    <w:rsid w:val="00824EB3"/>
    <w:rsid w:val="008F6FC1"/>
    <w:rsid w:val="009036CF"/>
    <w:rsid w:val="009215B8"/>
    <w:rsid w:val="009D78B7"/>
    <w:rsid w:val="009E6108"/>
    <w:rsid w:val="00A07223"/>
    <w:rsid w:val="00AA1D8D"/>
    <w:rsid w:val="00AE7FBB"/>
    <w:rsid w:val="00AF77DA"/>
    <w:rsid w:val="00B01156"/>
    <w:rsid w:val="00B11143"/>
    <w:rsid w:val="00B47730"/>
    <w:rsid w:val="00C354AF"/>
    <w:rsid w:val="00C83C3C"/>
    <w:rsid w:val="00CB0664"/>
    <w:rsid w:val="00D90A79"/>
    <w:rsid w:val="00DB22EA"/>
    <w:rsid w:val="00DF2945"/>
    <w:rsid w:val="00E17B8B"/>
    <w:rsid w:val="00E6261F"/>
    <w:rsid w:val="00EC62F8"/>
    <w:rsid w:val="00EE144F"/>
    <w:rsid w:val="00F52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9FC3ED"/>
  <w14:defaultImageDpi w14:val="300"/>
  <w15:docId w15:val="{9ADF74DA-C108-7444-B2B4-2B2D31B0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29</cp:revision>
  <dcterms:created xsi:type="dcterms:W3CDTF">2026-05-07T21:51:00Z</dcterms:created>
  <dcterms:modified xsi:type="dcterms:W3CDTF">2026-05-07T22:14:00Z</dcterms:modified>
  <cp:category/>
</cp:coreProperties>
</file>