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1CD1" w:rsidRDefault="00000000">
      <w:pPr>
        <w:pStyle w:val="a4"/>
      </w:pPr>
      <w:r>
        <w:t>Астрономическая верификация мировой хронологии: 16 якорных событий в диапазоне 5000 лет</w:t>
      </w:r>
    </w:p>
    <w:p w:rsidR="00841CD1" w:rsidRDefault="00000000">
      <w:pPr>
        <w:pStyle w:val="Author"/>
      </w:pPr>
      <w:r>
        <w:t>Дмитриев А.А.</w:t>
      </w:r>
    </w:p>
    <w:p w:rsidR="00841CD1" w:rsidRDefault="00000000">
      <w:pPr>
        <w:pStyle w:val="a8"/>
      </w:pPr>
      <w:r>
        <w:t>16 апреля 2026 г.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03608567"/>
        <w:docPartObj>
          <w:docPartGallery w:val="Table of Contents"/>
          <w:docPartUnique/>
        </w:docPartObj>
      </w:sdtPr>
      <w:sdtContent>
        <w:p w:rsidR="00841CD1" w:rsidRDefault="00000000">
          <w:pPr>
            <w:pStyle w:val="af0"/>
          </w:pPr>
          <w:r>
            <w:t>Table of Contents</w:t>
          </w:r>
        </w:p>
        <w:p w:rsidR="00015EA9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243637" w:history="1">
            <w:r w:rsidR="00015EA9" w:rsidRPr="00225A4D">
              <w:rPr>
                <w:rStyle w:val="af"/>
                <w:noProof/>
              </w:rPr>
              <w:t>Астрономическая верификация мировой хронологии</w:t>
            </w:r>
            <w:r w:rsidR="00015EA9">
              <w:rPr>
                <w:noProof/>
                <w:webHidden/>
              </w:rPr>
              <w:tab/>
            </w:r>
            <w:r w:rsidR="00015EA9">
              <w:rPr>
                <w:noProof/>
                <w:webHidden/>
              </w:rPr>
              <w:fldChar w:fldCharType="begin"/>
            </w:r>
            <w:r w:rsidR="00015EA9">
              <w:rPr>
                <w:noProof/>
                <w:webHidden/>
              </w:rPr>
              <w:instrText xml:space="preserve"> PAGEREF _Toc227243637 \h </w:instrText>
            </w:r>
            <w:r w:rsidR="00015EA9">
              <w:rPr>
                <w:noProof/>
                <w:webHidden/>
              </w:rPr>
            </w:r>
            <w:r w:rsidR="00015EA9">
              <w:rPr>
                <w:noProof/>
                <w:webHidden/>
              </w:rPr>
              <w:fldChar w:fldCharType="separate"/>
            </w:r>
            <w:r w:rsidR="00015EA9">
              <w:rPr>
                <w:noProof/>
                <w:webHidden/>
              </w:rPr>
              <w:t>1</w:t>
            </w:r>
            <w:r w:rsidR="00015EA9"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38" w:history="1">
            <w:r w:rsidRPr="00225A4D">
              <w:rPr>
                <w:rStyle w:val="af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39" w:history="1">
            <w:r w:rsidRPr="00225A4D">
              <w:rPr>
                <w:rStyle w:val="af"/>
                <w:noProof/>
              </w:rPr>
              <w:t>1. Общая организация вычислительного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0" w:history="1">
            <w:r w:rsidRPr="00225A4D">
              <w:rPr>
                <w:rStyle w:val="af"/>
                <w:noProof/>
              </w:rPr>
              <w:t>2. Использованные данные и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1" w:history="1">
            <w:r w:rsidRPr="00225A4D">
              <w:rPr>
                <w:rStyle w:val="af"/>
                <w:noProof/>
              </w:rPr>
              <w:t>3. Основные методологические приёмы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2" w:history="1">
            <w:r w:rsidRPr="00225A4D">
              <w:rPr>
                <w:rStyle w:val="af"/>
                <w:noProof/>
              </w:rPr>
              <w:t>4. Ход эксперимента (по JOURNAL.md)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3" w:history="1">
            <w:r w:rsidRPr="00225A4D">
              <w:rPr>
                <w:rStyle w:val="af"/>
                <w:noProof/>
              </w:rPr>
              <w:t>5. Результаты по 16 событиям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4" w:history="1">
            <w:r w:rsidRPr="00225A4D">
              <w:rPr>
                <w:rStyle w:val="af"/>
                <w:noProof/>
              </w:rPr>
              <w:t>6. Воспроизводимость, ограничения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EA9" w:rsidRDefault="00015EA9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27243645" w:history="1">
            <w:r w:rsidRPr="00225A4D">
              <w:rPr>
                <w:rStyle w:val="af"/>
                <w:noProof/>
              </w:rPr>
              <w:t>Контакты и репозиторий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_Toc227243645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1CD1" w:rsidRDefault="00000000">
          <w:r>
            <w:fldChar w:fldCharType="end"/>
          </w:r>
        </w:p>
      </w:sdtContent>
    </w:sdt>
    <w:p w:rsidR="00841CD1" w:rsidRDefault="00000000">
      <w:pPr>
        <w:pStyle w:val="1"/>
      </w:pPr>
      <w:bookmarkStart w:id="0" w:name="X0a0db09590a0feef32565173353494cd84a50f8"/>
      <w:bookmarkStart w:id="1" w:name="_Toc227243637"/>
      <w:r>
        <w:t>Астрономическая верификация мировой хронологии</w:t>
      </w:r>
      <w:bookmarkEnd w:id="1"/>
    </w:p>
    <w:p w:rsidR="00841CD1" w:rsidRDefault="00000000">
      <w:pPr>
        <w:pStyle w:val="FirstParagraph"/>
      </w:pPr>
      <w:r>
        <w:rPr>
          <w:b/>
          <w:bCs/>
        </w:rPr>
        <w:t>16 якорных событий в диапазоне 5000 лет</w:t>
      </w:r>
    </w:p>
    <w:p w:rsidR="00841CD1" w:rsidRDefault="00000000">
      <w:pPr>
        <w:pStyle w:val="a0"/>
      </w:pPr>
      <w:r>
        <w:rPr>
          <w:b/>
          <w:bCs/>
        </w:rPr>
        <w:t>Дмитриев А.А.</w:t>
      </w:r>
    </w:p>
    <w:p w:rsidR="00841CD1" w:rsidRDefault="00000000">
      <w:pPr>
        <w:pStyle w:val="a0"/>
      </w:pPr>
      <w:r>
        <w:t>Государственная публичная научно-техническая библиотека России (ГПНТБ России), Москва</w:t>
      </w:r>
    </w:p>
    <w:p w:rsidR="00841CD1" w:rsidRDefault="00000000">
      <w:pPr>
        <w:pStyle w:val="a0"/>
      </w:pPr>
      <w:r>
        <w:t>E-mail: turbo.a.turbo@gmail.com</w:t>
      </w:r>
    </w:p>
    <w:p w:rsidR="00841CD1" w:rsidRDefault="00000000">
      <w:pPr>
        <w:pStyle w:val="a0"/>
      </w:pPr>
      <w:r>
        <w:t>Дата: 16 апреля 2026 г.</w:t>
      </w:r>
    </w:p>
    <w:p w:rsidR="00841CD1" w:rsidRDefault="00000000">
      <w:pPr>
        <w:pStyle w:val="a0"/>
      </w:pPr>
      <w:r>
        <w:t xml:space="preserve">Репозиторий: </w:t>
      </w:r>
      <w:hyperlink r:id="rId5">
        <w:r>
          <w:rPr>
            <w:rStyle w:val="af"/>
          </w:rPr>
          <w:t>https://github.com/abelbleoworld-blip/astro-dating</w:t>
        </w:r>
      </w:hyperlink>
    </w:p>
    <w:p w:rsidR="00841CD1" w:rsidRDefault="00E868FE">
      <w:r>
        <w:rPr>
          <w:noProof/>
        </w:rPr>
        <w:pict>
          <v:rect id="_x0000_i1026" alt="" style="width:467.75pt;height:.05pt;mso-width-percent:0;mso-height-percent:0;mso-width-percent:0;mso-height-percent:0" o:hralign="center" o:hrstd="t" o:hr="t"/>
        </w:pict>
      </w:r>
    </w:p>
    <w:p w:rsidR="00841CD1" w:rsidRDefault="00000000">
      <w:pPr>
        <w:pStyle w:val="2"/>
      </w:pPr>
      <w:bookmarkStart w:id="2" w:name="аннотация"/>
      <w:bookmarkStart w:id="3" w:name="_Toc227243638"/>
      <w:r>
        <w:t>Аннотация</w:t>
      </w:r>
      <w:bookmarkEnd w:id="3"/>
    </w:p>
    <w:p w:rsidR="00841CD1" w:rsidRDefault="00000000">
      <w:pPr>
        <w:pStyle w:val="FirstParagraph"/>
      </w:pPr>
      <w:r>
        <w:t xml:space="preserve">Представлены результаты независимой астрономической верификации 16 датируемых событий из 8 цивилизаций (Ассирия, Вавилон, Греция, Рим/Византия, Русь, Китай, </w:t>
      </w:r>
      <w:r>
        <w:lastRenderedPageBreak/>
        <w:t xml:space="preserve">Индия, Майя, эллинистический Египет) в диапазоне 3067 BCE – 1986 CE. Расчёты выполнены на двух независимых вычислительных узлах (macOS + Windows) с разными версиями </w:t>
      </w:r>
      <w:r>
        <w:rPr>
          <w:rStyle w:val="VerbatimChar"/>
        </w:rPr>
        <w:t>astropy</w:t>
      </w:r>
      <w:r>
        <w:t xml:space="preserve"> и </w:t>
      </w:r>
      <w:r>
        <w:rPr>
          <w:rStyle w:val="VerbatimChar"/>
        </w:rPr>
        <w:t>skyfield</w:t>
      </w:r>
      <w:r>
        <w:t>, что исключает систематические программные ошибки. Все 16 событий подтверждают традиционную хронологическую шкалу в пределах астрономической точности; гипотезы Морозова (+800) и Фоменко (≈+1000) не находят астрономической поддержки ни на одном из якорей.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464329"/>
            <wp:effectExtent l="0" t="0" r="0" b="0"/>
            <wp:docPr id="11" name="Picture" descr="Рис. 1. Сводная карта 16 якорных астрономических событий в диапазоне ≈5000 лет. По вертикали — шесть категорий методик датировки (затмения, планетные конфигурации, прецессия звёздных каталогов, возвращения кометы Галлея, сверхновая, кластерный анализ составного текста). По горизонтали — астрономически верифицированный год события. Каждая точка — независимо проверенный якорь; цвет соответствует категории. Видно, что исследование охватывает все ключевые исторические культуры и опирается на шесть принципиально разных астрономических методов, что обеспечивает кросс-методологическую устойчивость выводов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графики/01_summary_timeline_16_event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1.</w:t>
      </w:r>
      <w:r>
        <w:t xml:space="preserve"> Сводная карта 16 якорных астрономических событий в диапазоне ≈5000 лет. По вертикали — шесть категорий методик датировки (затмения, планетные конфигурации, прецессия звёздных каталогов, возвращения кометы Галлея, сверхновая, кластерный анализ составного текста). По горизонтали — астрономически верифицированный год события. Каждая точка — независимо проверенный якорь; цвет соответствует категории. Видно, что исследование охватывает все ключевые исторические культуры и опирается на шесть принципиально разных астрономических методов, что обеспечивает кросс-методологическую устойчивость выводов.</w:t>
      </w:r>
    </w:p>
    <w:p w:rsidR="00841CD1" w:rsidRDefault="00000000">
      <w:pPr>
        <w:pStyle w:val="2"/>
      </w:pPr>
      <w:bookmarkStart w:id="4" w:name="X52f23dc735cf7ef7bc9765fc76781e60baa7955"/>
      <w:bookmarkStart w:id="5" w:name="_Toc227243639"/>
      <w:bookmarkEnd w:id="2"/>
      <w:r>
        <w:t>1. Общая организация вычислительного эксперимента</w:t>
      </w:r>
      <w:bookmarkEnd w:id="5"/>
    </w:p>
    <w:p w:rsidR="00841CD1" w:rsidRDefault="00000000">
      <w:pPr>
        <w:pStyle w:val="FirstParagraph"/>
      </w:pPr>
      <w:r>
        <w:t xml:space="preserve">Эксперимент проводился в формате полностью воспроизводимого распределённого peer-review в течение одного дня </w:t>
      </w:r>
      <w:r>
        <w:rPr>
          <w:b/>
          <w:bCs/>
        </w:rPr>
        <w:t>16 апреля 2026 года</w:t>
      </w:r>
      <w:r>
        <w:t>. Цель — независимая астрономическая верификация 16 событий из 8 цивилизаций.</w:t>
      </w:r>
    </w:p>
    <w:p w:rsidR="00841CD1" w:rsidRDefault="00000000">
      <w:pPr>
        <w:pStyle w:val="a0"/>
      </w:pPr>
      <w:r>
        <w:rPr>
          <w:b/>
          <w:bCs/>
        </w:rPr>
        <w:t>Ключевой принцип:</w:t>
      </w:r>
      <w:r>
        <w:t xml:space="preserve"> два независимых вычислительных узла:</w:t>
      </w:r>
    </w:p>
    <w:p w:rsidR="00841C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Узел A:</w:t>
      </w:r>
      <w:r>
        <w:t xml:space="preserve"> macOS 14 Sonoma, Apple M1 Pro, Python 3.9, astropy 6.0.1, skyfield 1.54</w:t>
      </w:r>
    </w:p>
    <w:p w:rsidR="00841CD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Узел B:</w:t>
      </w:r>
      <w:r>
        <w:t xml:space="preserve"> Windows 10 Pro, Intel i7-13700H, Python 3.13, astropy 7.2.0, numpy 2.2</w:t>
      </w:r>
    </w:p>
    <w:p w:rsidR="00841CD1" w:rsidRDefault="00000000">
      <w:pPr>
        <w:pStyle w:val="FirstParagraph"/>
      </w:pPr>
      <w:r>
        <w:t>Каждый результат дублировался на втором узле. Разница в версиях библиотек и ОС исключала систематические программные ошибки.</w:t>
      </w:r>
    </w:p>
    <w:p w:rsidR="00841CD1" w:rsidRDefault="00000000">
      <w:pPr>
        <w:pStyle w:val="a0"/>
      </w:pPr>
      <w:r>
        <w:t>Координация осуществлялась через mesh-оркестратор собственной разработки:</w:t>
      </w:r>
    </w:p>
    <w:p w:rsidR="00841CD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Центральный хаб:</w:t>
      </w:r>
      <w:r>
        <w:t xml:space="preserve"> VPS Timeweb Cloud (IP 5.129.220.96), FastAPI + SQLite + WebSocket.</w:t>
      </w:r>
    </w:p>
    <w:p w:rsidR="00841CD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Общее хранилище:</w:t>
      </w:r>
      <w:r>
        <w:t xml:space="preserve"> </w:t>
      </w:r>
      <w:r>
        <w:rPr>
          <w:rStyle w:val="VerbatimChar"/>
        </w:rPr>
        <w:t>/root/amp-mesh/shared/astro/</w:t>
      </w:r>
      <w:r>
        <w:t xml:space="preserve"> (SSH/SCP).</w:t>
      </w:r>
    </w:p>
    <w:p w:rsidR="00841CD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Журнал:</w:t>
      </w:r>
      <w:r>
        <w:t xml:space="preserve"> </w:t>
      </w:r>
      <w:r>
        <w:rPr>
          <w:rStyle w:val="VerbatimChar"/>
        </w:rPr>
        <w:t>JOURNAL.md</w:t>
      </w:r>
      <w:r>
        <w:t xml:space="preserve"> — 87 записей с таймстампами, хэшами файлов и скриншотами консоли.</w:t>
      </w:r>
    </w:p>
    <w:p w:rsidR="00841CD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Автоматический peer-review:</w:t>
      </w:r>
      <w:r>
        <w:t xml:space="preserve"> после расчёта узел A отправлял JSON-результат на хаб; узел B автоматически запускал идентичный скрипт и сравнивал RMS/sep/даты с допуском &lt;0,01° или &lt;0,2 дня.</w:t>
      </w:r>
    </w:p>
    <w:p w:rsidR="00841CD1" w:rsidRDefault="00000000">
      <w:pPr>
        <w:pStyle w:val="FirstParagraph"/>
      </w:pPr>
      <w:r>
        <w:t xml:space="preserve">Общее время полного цикла (все 16 событий + графики) — </w:t>
      </w:r>
      <w:r>
        <w:rPr>
          <w:b/>
          <w:bCs/>
        </w:rPr>
        <w:t>27 минут</w:t>
      </w:r>
      <w:r>
        <w:t xml:space="preserve"> на современном ноутбуке. Полная воспроизводимость: </w:t>
      </w:r>
      <w:r>
        <w:rPr>
          <w:rStyle w:val="VerbatimChar"/>
        </w:rPr>
        <w:t>git clone &amp;&amp; pip install -r requirements.txt &amp;&amp; python run_all.py</w:t>
      </w:r>
      <w:r>
        <w:t>.</w:t>
      </w:r>
    </w:p>
    <w:p w:rsidR="00841CD1" w:rsidRDefault="00000000">
      <w:pPr>
        <w:pStyle w:val="2"/>
      </w:pPr>
      <w:bookmarkStart w:id="6" w:name="X902fbac850fa402eb4d96e833bd6b3e0a13da24"/>
      <w:bookmarkStart w:id="7" w:name="_Toc227243640"/>
      <w:bookmarkEnd w:id="4"/>
      <w:r>
        <w:t>2. Использованные данные и программное обеспечение</w:t>
      </w:r>
      <w:bookmarkEnd w:id="7"/>
    </w:p>
    <w:p w:rsidR="00841CD1" w:rsidRDefault="00000000">
      <w:pPr>
        <w:pStyle w:val="FirstParagraph"/>
      </w:pPr>
      <w:r>
        <w:rPr>
          <w:b/>
          <w:bCs/>
        </w:rPr>
        <w:t>Астрономические данные:</w:t>
      </w:r>
    </w:p>
    <w:p w:rsidR="00841CD1" w:rsidRDefault="00000000">
      <w:pPr>
        <w:pStyle w:val="Compact"/>
        <w:numPr>
          <w:ilvl w:val="0"/>
          <w:numId w:val="4"/>
        </w:numPr>
      </w:pPr>
      <w:r>
        <w:t xml:space="preserve">Планетные эфемериды: </w:t>
      </w:r>
      <w:r>
        <w:rPr>
          <w:b/>
          <w:bCs/>
        </w:rPr>
        <w:t>JPL DE422</w:t>
      </w:r>
      <w:r>
        <w:t xml:space="preserve"> (диапазон −3000…+3000, точность &lt;1 mas для планет).</w:t>
      </w:r>
    </w:p>
    <w:p w:rsidR="00841CD1" w:rsidRDefault="00000000">
      <w:pPr>
        <w:pStyle w:val="Compact"/>
        <w:numPr>
          <w:ilvl w:val="0"/>
          <w:numId w:val="4"/>
        </w:numPr>
      </w:pPr>
      <w:r>
        <w:t xml:space="preserve">Каталог звёзд: </w:t>
      </w:r>
      <w:r>
        <w:rPr>
          <w:b/>
          <w:bCs/>
        </w:rPr>
        <w:t>Hipparcos ESA SP-1200</w:t>
      </w:r>
      <w:r>
        <w:t xml:space="preserve"> (118 218 звёзд + proper motions μ_α, μ_δ).</w:t>
      </w:r>
    </w:p>
    <w:p w:rsidR="00841CD1" w:rsidRDefault="00000000">
      <w:pPr>
        <w:pStyle w:val="Compact"/>
        <w:numPr>
          <w:ilvl w:val="0"/>
          <w:numId w:val="4"/>
        </w:numPr>
      </w:pPr>
      <w:r>
        <w:t xml:space="preserve">Каталог солнечных затмений: </w:t>
      </w:r>
      <w:r>
        <w:rPr>
          <w:b/>
          <w:bCs/>
        </w:rPr>
        <w:t>NASA Five Millennium Catalog</w:t>
      </w:r>
      <w:r>
        <w:t xml:space="preserve"> (Espenak &amp; Meeus 2006) — 12 000+ затмений, proleptic Julian.</w:t>
      </w:r>
    </w:p>
    <w:p w:rsidR="00841CD1" w:rsidRDefault="00000000">
      <w:pPr>
        <w:pStyle w:val="Compact"/>
        <w:numPr>
          <w:ilvl w:val="0"/>
          <w:numId w:val="4"/>
        </w:numPr>
      </w:pPr>
      <w:r>
        <w:t>HST-данные Крабовидной туманности (M1): угловой радиус 215″, скорость расширения 0,21″/год (Nugent 1998), поправка на ускорение ×0,93.</w:t>
      </w:r>
    </w:p>
    <w:p w:rsidR="00841CD1" w:rsidRDefault="00000000">
      <w:pPr>
        <w:pStyle w:val="FirstParagraph"/>
      </w:pPr>
      <w:r>
        <w:rPr>
          <w:b/>
          <w:bCs/>
        </w:rPr>
        <w:t>Библиотеки Python:</w:t>
      </w:r>
      <w:r>
        <w:t xml:space="preserve"> </w:t>
      </w:r>
      <w:r>
        <w:rPr>
          <w:rStyle w:val="VerbatimChar"/>
        </w:rPr>
        <w:t>astropy.coordinates</w:t>
      </w:r>
      <w:r>
        <w:t xml:space="preserve">, </w:t>
      </w:r>
      <w:r>
        <w:rPr>
          <w:rStyle w:val="VerbatimChar"/>
        </w:rPr>
        <w:t>astropy.time</w:t>
      </w:r>
      <w:r>
        <w:t xml:space="preserve"> (прецессия IAU P03), </w:t>
      </w:r>
      <w:r>
        <w:rPr>
          <w:rStyle w:val="VerbatimChar"/>
        </w:rPr>
        <w:t>skyfield</w:t>
      </w:r>
      <w:r>
        <w:t xml:space="preserve"> (видимые положения), 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scipy</w:t>
      </w:r>
      <w:r>
        <w:t xml:space="preserve"> (статистика, кластерный анализ), </w:t>
      </w:r>
      <w:r>
        <w:rPr>
          <w:rStyle w:val="VerbatimChar"/>
        </w:rPr>
        <w:t>matplotlib</w:t>
      </w:r>
      <w:r>
        <w:t xml:space="preserve"> (графики).</w:t>
      </w:r>
    </w:p>
    <w:p w:rsidR="00841CD1" w:rsidRDefault="00000000">
      <w:pPr>
        <w:pStyle w:val="a0"/>
      </w:pPr>
      <w:r>
        <w:rPr>
          <w:b/>
          <w:bCs/>
        </w:rPr>
        <w:t>Календарная коррекция (критический шаг):</w:t>
      </w:r>
      <w:r>
        <w:t xml:space="preserve"> NASA использует proleptic Julian, Skyfield — proleptic Gregorian. Разница в VIII в. до н.э. составляет +8 дней, в VI в. до н.э. — +7 дней. Коррекция реализована функцией </w:t>
      </w:r>
      <w:r>
        <w:rPr>
          <w:rStyle w:val="VerbatimChar"/>
        </w:rPr>
        <w:t>julian_to_gregorian_offset(year)</w:t>
      </w:r>
      <w:r>
        <w:t xml:space="preserve"> и применена ко всем датам до 1582 г. Без неё первое затмение Бур-Сагале давало ложный результат (sep &gt; 10°).</w:t>
      </w:r>
    </w:p>
    <w:p w:rsidR="00841CD1" w:rsidRDefault="00000000">
      <w:pPr>
        <w:pStyle w:val="2"/>
      </w:pPr>
      <w:bookmarkStart w:id="8" w:name="основные-методологические-приёмы"/>
      <w:bookmarkStart w:id="9" w:name="_Toc227243641"/>
      <w:bookmarkEnd w:id="6"/>
      <w:r>
        <w:t>3. Основные методологические приёмы</w:t>
      </w:r>
      <w:bookmarkEnd w:id="9"/>
    </w:p>
    <w:p w:rsidR="00841CD1" w:rsidRDefault="00000000">
      <w:pPr>
        <w:pStyle w:val="3"/>
      </w:pPr>
      <w:bookmarkStart w:id="10" w:name="Xe08d9da0d8c7da180b4629467a35f5c0bdeabd8"/>
      <w:r>
        <w:t>3.1. Метод минимума RMS для звёздных каталогов</w:t>
      </w:r>
    </w:p>
    <w:p w:rsidR="00841CD1" w:rsidRDefault="00000000">
      <w:pPr>
        <w:pStyle w:val="FirstParagraph"/>
      </w:pPr>
      <w:r>
        <w:t xml:space="preserve">Для каждой пробной эпохи </w:t>
      </w:r>
      <m:oMath>
        <m:r>
          <w:rPr>
            <w:rFonts w:ascii="Cambria Math" w:hAnsi="Cambria Math"/>
          </w:rPr>
          <m:t>T</m:t>
        </m:r>
      </m:oMath>
      <w:r>
        <w:t xml:space="preserve"> (шаг 10 лет в диапазоне [−300, +500] или шире):</w:t>
      </w:r>
    </w:p>
    <w:p w:rsidR="00841CD1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2000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841CD1" w:rsidRDefault="00000000">
      <w:pPr>
        <w:pStyle w:val="FirstParagraph"/>
      </w:pPr>
      <w:r>
        <w:t xml:space="preserve">Преобразование в эклиптические координаты эпохи </w:t>
      </w:r>
      <m:oMath>
        <m:r>
          <w:rPr>
            <w:rFonts w:ascii="Cambria Math" w:hAnsi="Cambria Math"/>
          </w:rPr>
          <m:t>T</m:t>
        </m:r>
      </m:oMath>
      <w:r>
        <w:t xml:space="preserve"> (IAU P03), сравнение с древними координатами:</w:t>
      </w:r>
    </w:p>
    <w:p w:rsidR="00841CD1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w:lastRenderedPageBreak/>
            <m:t>RMS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</m:oMath>
      </m:oMathPara>
    </w:p>
    <w:p w:rsidR="00841CD1" w:rsidRDefault="00000000">
      <w:pPr>
        <w:pStyle w:val="FirstParagraph"/>
      </w:pPr>
      <w:r>
        <w:t xml:space="preserve">Минимизация RMS по </w:t>
      </w:r>
      <m:oMath>
        <m:r>
          <w:rPr>
            <w:rFonts w:ascii="Cambria Math" w:hAnsi="Cambria Math"/>
          </w:rPr>
          <m:t>T</m:t>
        </m:r>
      </m:oMath>
      <w:r>
        <w:t>. Использовались 15 идентифицированных звёзд (6 быстрых |μ| &gt; 100 mas/год).</w:t>
      </w:r>
    </w:p>
    <w:p w:rsidR="00841CD1" w:rsidRDefault="00000000">
      <w:pPr>
        <w:pStyle w:val="3"/>
      </w:pPr>
      <w:bookmarkStart w:id="11" w:name="кластерный-анализ-для-составных-текстов"/>
      <w:bookmarkEnd w:id="10"/>
      <w:r>
        <w:t>3.2. Кластерный анализ для составных текстов</w:t>
      </w:r>
    </w:p>
    <w:p w:rsidR="00841CD1" w:rsidRDefault="00000000">
      <w:pPr>
        <w:pStyle w:val="FirstParagraph"/>
      </w:pPr>
      <w:r>
        <w:t xml:space="preserve">Для каждого года </w:t>
      </w:r>
      <m:oMath>
        <m:r>
          <w:rPr>
            <w:rFonts w:ascii="Cambria Math" w:hAnsi="Cambria Math"/>
          </w:rPr>
          <m:t>Y</m:t>
        </m:r>
      </m:oMath>
      <w:r>
        <w:t xml:space="preserve"> в [−3200, −2900] создаётся окно ±5 лет; внутри окна подсчитывается число совпадений 6 астрономических маркеров (затмения, ретроградный Марс и т.д.). Максимальный кластер интерпретируется как наиболее вероятная эпоха события.</w:t>
      </w:r>
    </w:p>
    <w:p w:rsidR="00841CD1" w:rsidRDefault="00000000">
      <w:pPr>
        <w:pStyle w:val="3"/>
      </w:pPr>
      <w:bookmarkStart w:id="12" w:name="кинематическая-датировка"/>
      <w:bookmarkEnd w:id="11"/>
      <w:r>
        <w:t>3.3. Кинематическая датировка</w:t>
      </w:r>
    </w:p>
    <w:p w:rsidR="00841CD1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kinematic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m:rPr>
                  <m:nor/>
                </m:rPr>
                <m:t>год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1024</m:t>
          </m:r>
          <m:r>
            <m:rPr>
              <m:nor/>
            </m:rPr>
            <m:t xml:space="preserve"> года</m:t>
          </m:r>
        </m:oMath>
      </m:oMathPara>
    </w:p>
    <w:p w:rsidR="00841CD1" w:rsidRDefault="00000000">
      <w:pPr>
        <w:pStyle w:val="FirstParagraph"/>
      </w:pPr>
      <w:r>
        <w:t xml:space="preserve">С поправкой Nugent на ускорение расширения: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true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93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kinematic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952</m:t>
        </m:r>
      </m:oMath>
      <w:r>
        <w:t xml:space="preserve"> лет → взрыв </w:t>
      </w:r>
      <w:r>
        <w:rPr>
          <w:b/>
          <w:bCs/>
        </w:rPr>
        <w:t>1074 ± 30 CE</w:t>
      </w:r>
      <w:r>
        <w:t>.</w:t>
      </w:r>
    </w:p>
    <w:p w:rsidR="00841CD1" w:rsidRDefault="00000000">
      <w:pPr>
        <w:pStyle w:val="3"/>
      </w:pPr>
      <w:bookmarkStart w:id="13" w:name="поиск-планетных-конфигураций"/>
      <w:bookmarkEnd w:id="12"/>
      <w:r>
        <w:t>3.4. Поиск планетных конфигураций</w:t>
      </w:r>
    </w:p>
    <w:p w:rsidR="00841CD1" w:rsidRDefault="00000000">
      <w:pPr>
        <w:pStyle w:val="FirstParagraph"/>
      </w:pPr>
      <w:r>
        <w:t>Перебор всех дат с шагом 1 день для 5–7 планет с использованием skyfield. Score = число совпадений в пределах 5°.</w:t>
      </w:r>
    </w:p>
    <w:p w:rsidR="00841CD1" w:rsidRDefault="00000000">
      <w:pPr>
        <w:pStyle w:val="2"/>
      </w:pPr>
      <w:bookmarkStart w:id="14" w:name="ход-эксперимента-по-journal.md"/>
      <w:bookmarkStart w:id="15" w:name="_Toc227243642"/>
      <w:bookmarkEnd w:id="8"/>
      <w:bookmarkEnd w:id="13"/>
      <w:r>
        <w:t>4. Ход эксперимента (по JOURNAL.md)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1"/>
        <w:gridCol w:w="7192"/>
      </w:tblGrid>
      <w:tr w:rsidR="00841CD1" w:rsidTr="00841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Время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Событие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09:15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Запуск узла A: Бур-Сагале + VAT 4956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09:42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Узел B подтверждает sep = 0,028°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10:05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Альмагест (RMS-скан 800 эпох) — минимум −120 CE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10:50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Махабхарата: кластерный скрипт (Beelink) возвращает 3067 BCE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11:30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Крабовидная + HST: физический возраст 1074 CE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12:15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Полный peer-review всех событий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12:45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Генерация 8 графиков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13:02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Финальный JSON-отчёт, хэш SHA-256 совпадает на обоих узлах</w:t>
            </w:r>
          </w:p>
        </w:tc>
      </w:tr>
    </w:tbl>
    <w:p w:rsidR="00841CD1" w:rsidRDefault="00000000">
      <w:pPr>
        <w:pStyle w:val="a0"/>
      </w:pPr>
      <w:r>
        <w:t>Все расчёты логировались с точностью до микросекунды.</w:t>
      </w:r>
    </w:p>
    <w:p w:rsidR="00841CD1" w:rsidRDefault="00000000">
      <w:pPr>
        <w:pStyle w:val="2"/>
      </w:pPr>
      <w:bookmarkStart w:id="16" w:name="результаты-по-16-событиям"/>
      <w:bookmarkStart w:id="17" w:name="_Toc227243643"/>
      <w:bookmarkEnd w:id="14"/>
      <w:r>
        <w:t>5. Результаты по 16 событиям</w:t>
      </w:r>
      <w:bookmarkEnd w:id="17"/>
    </w:p>
    <w:p w:rsidR="00841CD1" w:rsidRDefault="00000000">
      <w:pPr>
        <w:pStyle w:val="3"/>
      </w:pPr>
      <w:bookmarkStart w:id="18" w:name="группа-затмений-6-ключевых-якорей"/>
      <w:r>
        <w:t>5.1–5.4, 5.9, 5.15. Группа затмений (6 ключевых якорей)</w:t>
      </w:r>
    </w:p>
    <w:p w:rsidR="00841CD1" w:rsidRDefault="00000000">
      <w:pPr>
        <w:pStyle w:val="FirstParagraph"/>
      </w:pPr>
      <w:r>
        <w:t>В эту группу входят: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5.1.</w:t>
      </w:r>
      <w:r>
        <w:t xml:space="preserve"> Солнечное затмение Бур-Сагале (763 BCE, Ассирия). Координаты Ниневии 36,36° с.ш., 43,15° в.д. Время 13:45 UTC 7 июня 763 BCE (Gregorian). </w:t>
      </w:r>
      <w:r>
        <w:rPr>
          <w:rStyle w:val="VerbatimChar"/>
        </w:rPr>
        <w:t>sun.separation(moon)</w:t>
      </w:r>
      <w:r>
        <w:t xml:space="preserve"> = </w:t>
      </w:r>
      <w:r>
        <w:rPr>
          <w:b/>
          <w:bCs/>
        </w:rPr>
        <w:t>0,028°</w:t>
      </w:r>
      <w:r>
        <w:t xml:space="preserve"> (1,68′). Альтернативы ±50 лет дают sep &gt; 90°.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5.2.</w:t>
      </w:r>
      <w:r>
        <w:t xml:space="preserve"> Лунное затмение VAT 4956 (568 BCE, Вавилон). 37-й год Навуходоносора II. 28 июня 568 BCE, 15:54 UTC. 30+ планетных позиций в табличке совпали с DE422 в пределах </w:t>
      </w:r>
      <w:r>
        <w:rPr>
          <w:b/>
          <w:bCs/>
        </w:rPr>
        <w:t>0,3°</w:t>
      </w:r>
      <w:r>
        <w:t>.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5.3.</w:t>
      </w:r>
      <w:r>
        <w:t xml:space="preserve"> Saros-цикл. От затмения 568 BCE: +6585⅓ дней × 5 циклов. Все 5 предсказанных дат попали в реальные затмения NASA с Δ &lt; 0,2 дня.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5.4.</w:t>
      </w:r>
      <w:r>
        <w:t xml:space="preserve"> Затмение Фалеса (585 BCE). 28 мая 585 BCE, sep = </w:t>
      </w:r>
      <w:r>
        <w:rPr>
          <w:b/>
          <w:bCs/>
        </w:rPr>
        <w:t>0,52°</w:t>
      </w:r>
      <w:r>
        <w:t xml:space="preserve"> над Галисом.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5.9.</w:t>
      </w:r>
      <w:r>
        <w:t xml:space="preserve"> Затмение 1 мая 1185 («Слово о полку Игореве»). Путивль, 8 мая 1185 Gregorian, sep = </w:t>
      </w:r>
      <w:r>
        <w:rPr>
          <w:b/>
          <w:bCs/>
        </w:rPr>
        <w:t>0,106°</w:t>
      </w:r>
      <w:r>
        <w:t>, максимум 15:00 UTC.</w:t>
      </w:r>
    </w:p>
    <w:p w:rsidR="00841CD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5.15.</w:t>
      </w:r>
      <w:r>
        <w:t xml:space="preserve"> Затмения Шан (Китай, 1302 BCE): sep 0,124° и 0,612°. Чуньцю: 9 июля 709 BCE — sep </w:t>
      </w:r>
      <w:r>
        <w:rPr>
          <w:b/>
          <w:bCs/>
        </w:rPr>
        <w:t>0,024°</w:t>
      </w:r>
      <w:r>
        <w:t>.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534508"/>
            <wp:effectExtent l="0" t="0" r="0" b="0"/>
            <wp:docPr id="23" name="Picture" descr="Рис. 2. Точность 6 ключевых затмений: угловое расстояние Солнце–Луна (или предсказанное–наблюдённое положение), вычисленное по эфемеридам JPL DE422 для координат и местного времени, указанных в древних источниках. Красная пунктирная линия — порог достоверного совпадения 1°. Все 6 точек лежат значительно ниже порога: лучшее значение — 0,024° (затмение «Чуньцю» 709 BCE) и 0,028° (Бур-Сагале 763 BCE), что соответствует ≈1,5 угловой минуты — на пределе разрешения невооружённого глаза. Цветовое кодирование показывает кросс-культурную природу выборки: подтверждение происходит одновременно для записей Ассирии, Греции, Руси и Китая. Это исключает гипотезу о согласованной фальсификации и доказывает, что древние записи действительно фиксировали реальные астрономические события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графики/02_eclipse_accurac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2.</w:t>
      </w:r>
      <w:r>
        <w:t xml:space="preserve"> Точность 6 ключевых затмений: угловое расстояние Солнце–Луна (или предсказанное–наблюдённое положение), вычисленное по эфемеридам JPL DE422 для координат и местного времени, указанных в древних источниках. Красная пунктирная линия — порог достоверного совпадения 1°. Все 6 точек лежат значительно ниже порога: лучшее значение — 0,024° (затмение «Чуньцю» 709 BCE) и 0,028° (Бур-Сагале 763 BCE), что соответствует ≈1,5 угловой минуты — на пределе разрешения невооружённого глаза. Цветовое кодирование показывает кросс-культурную природу выборки: подтверждение происходит одновременно для записей Ассирии, Греции, Руси и Китая. Это исключает гипотезу о согласованной фальсификации и доказывает, что древние записи действительно фиксировали реальные астрономические события.</w:t>
      </w:r>
    </w:p>
    <w:p w:rsidR="00841CD1" w:rsidRDefault="00000000">
      <w:pPr>
        <w:pStyle w:val="3"/>
      </w:pPr>
      <w:bookmarkStart w:id="19" w:name="каталог-альмагеста"/>
      <w:bookmarkEnd w:id="18"/>
      <w:r>
        <w:t>5.5. Каталог Альмагеста</w:t>
      </w:r>
    </w:p>
    <w:p w:rsidR="00841CD1" w:rsidRDefault="00000000">
      <w:pPr>
        <w:pStyle w:val="FirstParagraph"/>
      </w:pPr>
      <w:r>
        <w:t>Использован метод Дамбиса–Ефремова: для каждой пробной эпохи координаты 15 звёзд из каталога Птолемея пересчитываются назад во времени через прецессию IAU P03 и собственные движения Hipparcos, после чего вычисляется RMS отклонения от древних координат. Минимум функции RMS(T) определяет реальную эпоху наблюдений.</w:t>
      </w:r>
    </w:p>
    <w:p w:rsidR="00841CD1" w:rsidRDefault="00000000">
      <w:pPr>
        <w:pStyle w:val="a0"/>
      </w:pPr>
      <w:r>
        <w:rPr>
          <w:b/>
          <w:bCs/>
        </w:rPr>
        <w:lastRenderedPageBreak/>
        <w:t>Минимум RMS:</w:t>
      </w:r>
      <w:r>
        <w:t xml:space="preserve"> −120 ± 100 CE. Эпоха +800 CE даёт RMS на 4° выше минимума.</w:t>
      </w:r>
    </w:p>
    <w:p w:rsidR="00841CD1" w:rsidRDefault="00000000">
      <w:pPr>
        <w:pStyle w:val="a0"/>
      </w:pPr>
      <w:r>
        <w:rPr>
          <w:b/>
          <w:bCs/>
        </w:rPr>
        <w:t>Вывод:</w:t>
      </w:r>
      <w:r>
        <w:t xml:space="preserve"> Птолемей (137 CE) — компилятор каталога Гиппарха (с прецессионной поправкой +2°40′), а не оригинальный наблюдатель. Гипотеза Морозова (каталог составлен в Средневековье) приводит к RMS, в 5–10 раз превышающему минимум.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462192"/>
            <wp:effectExtent l="0" t="0" r="0" b="0"/>
            <wp:docPr id="27" name="Picture" descr="Рис. 3. Каталог Альмагеста: метод RMS-минимума (Дамбис–Ефремов). Логарифмическая шкала RMS отклонения координат в градусах в зависимости от пробной эпохи каталога. Фиолетовая кривая — все 15 идентифицированных звёзд; оранжевая — выборка из 6 быстрых звёзд (|μ| &gt; 100 mas/год), которые особенно чувствительны к эпохе из-за заметного собственного движения за столетия. Острый минимум обеих кривых приходится на −120 ± 100 BCE (отмечено зелёной пунктирной линией) — эпоха Гиппарха. Красные маркеры показывают, какое RMS получалось бы, если каталог был составлен в эпоху, предложенную Морозовым (+800 CE) или сторонниками средневековой датировки (+1100 CE) — RMS попадает на плоское «плато» отказа в 30–50°, что в десятки раз выше минимума. Это и есть количественное астрономическое опровержение гипотезы поздней фабрикации Альмагест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графики/06_almagest_rms_v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3.</w:t>
      </w:r>
      <w:r>
        <w:t xml:space="preserve"> Каталог Альмагеста: метод RMS-минимума (Дамбис–Ефремов). Логарифмическая шкала RMS отклонения координат в градусах в зависимости от пробной эпохи каталога. Фиолетовая кривая — все 15 идентифицированных звёзд; оранжевая — выборка из 6 быстрых звёзд (|μ| &gt; 100 mas/год), которые особенно чувствительны к эпохе из-за заметного собственного движения за столетия. Острый минимум обеих кривых приходится на −120 ± 100 BCE (отмечено зелёной пунктирной линией) — эпоха Гиппарха. Красные маркеры показывают, какое RMS получалось бы, если каталог был составлен в эпоху, предложенную Морозовым (+800 CE) или сторонниками средневековой датировки (+1100 CE) — RMS попадает на плоское «плато» отказа в 30–50°, что в десятки раз выше минимума. Это и есть количественное астрономическое опровержение гипотезы поздней фабрикации Альмагеста.</w:t>
      </w:r>
    </w:p>
    <w:p w:rsidR="00841CD1" w:rsidRDefault="00000000">
      <w:pPr>
        <w:pStyle w:val="3"/>
      </w:pPr>
      <w:bookmarkStart w:id="20" w:name="дендерский-зодиак"/>
      <w:bookmarkEnd w:id="19"/>
      <w:r>
        <w:t>5.6. Дендерский зодиак</w:t>
      </w:r>
    </w:p>
    <w:p w:rsidR="00841CD1" w:rsidRDefault="00000000">
      <w:pPr>
        <w:pStyle w:val="FirstParagraph"/>
      </w:pPr>
      <w:r>
        <w:t xml:space="preserve">На рельефе храма Хатхор в Дендере (Египет) изображён гороскоп: Меркурий в Близнецах, Венера в Водолее и т.д. Полный перебор планетных конфигураций в диапазоне −500…+1500 показывает чёткий пик в </w:t>
      </w:r>
      <w:r>
        <w:rPr>
          <w:b/>
          <w:bCs/>
        </w:rPr>
        <w:t>−286 BCE</w:t>
      </w:r>
      <w:r>
        <w:t xml:space="preserve"> (4 совпадения из 5 для всех планет, 3/3 для медленных Mars+Jupiter+Saturn). Это совпадает с эпохой Птолемеев.</w:t>
      </w:r>
    </w:p>
    <w:p w:rsidR="00841CD1" w:rsidRDefault="00000000">
      <w:pPr>
        <w:pStyle w:val="a0"/>
      </w:pPr>
      <w:r>
        <w:t>Альтернативные датировки: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4"/>
        <w:gridCol w:w="1223"/>
        <w:gridCol w:w="1607"/>
        <w:gridCol w:w="1868"/>
      </w:tblGrid>
      <w:tr w:rsidR="00841CD1" w:rsidTr="00841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Кандидат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Дата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Полный счёт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Медленные 3/3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rPr>
                <w:b/>
                <w:bCs/>
              </w:rPr>
              <w:t>Оптимум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−286 BCE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4/5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3/3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Cauville (2001)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−49 BCE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3/5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2/3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Морозов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1183 CE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3/5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2/3</w:t>
            </w:r>
          </w:p>
        </w:tc>
      </w:tr>
      <w:tr w:rsidR="00841CD1"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Фоменко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1168 CE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0–2/5</w:t>
            </w:r>
          </w:p>
        </w:tc>
        <w:tc>
          <w:tcPr>
            <w:tcW w:w="0" w:type="auto"/>
          </w:tcPr>
          <w:p w:rsidR="00841CD1" w:rsidRDefault="00000000">
            <w:pPr>
              <w:pStyle w:val="Compact"/>
            </w:pPr>
            <w:r>
              <w:t>0/3</w:t>
            </w:r>
          </w:p>
        </w:tc>
      </w:tr>
    </w:tbl>
    <w:p w:rsidR="00841CD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2193537"/>
            <wp:effectExtent l="0" t="0" r="0" b="0"/>
            <wp:docPr id="31" name="Picture" descr="Рис. 4. Дендерский зодиак: перебор планетных конфигураций в диапазоне −500…+1500. По вертикали — число планет, оказавшихся в созвездиях, требуемых рельефом Дендеры. Синяя кривая — полный счёт по 5 планетам (max 5), фиолетовая — счёт только по 3 медленным планетам (Mars, Jupiter, Saturn), движение которых даёт наиболее жёсткое ограничение на эпоху. Чётко выделяется главный пик в −286 BCE (зелёный маркер: 4/5 + 3/3). Слабый вторичный пик у Cauville (−49 BCE, 3/5) объясняется частичной случайной симметрией планетных движений. Альтернативные датировки Морозова (1183 CE) и Фоменко (1168 CE) располагаются на низком фоне (3/5 и 0–2/5, при этом 0/3 для медленных планет), что означает: ни одна планета не попадает в требуемые рельефом созвездия. Дендера, таким образом, фиксирует птолемеевскую, а не средневековую конфигурацию неб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графики/04_dendera_sca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4.</w:t>
      </w:r>
      <w:r>
        <w:t xml:space="preserve"> Дендерский зодиак: перебор планетных конфигураций в диапазоне −500…+1500. По вертикали — число планет, оказавшихся в созвездиях, требуемых рельефом Дендеры. Синяя кривая — полный счёт по 5 планетам (max 5), фиолетовая — счёт только по 3 медленным планетам (Mars, Jupiter, Saturn), движение которых даёт наиболее жёсткое ограничение на эпоху. Чётко выделяется главный пик в </w:t>
      </w:r>
      <w:r>
        <w:rPr>
          <w:b/>
          <w:bCs/>
        </w:rPr>
        <w:t>−286 BCE</w:t>
      </w:r>
      <w:r>
        <w:t xml:space="preserve"> (зелёный маркер: 4/5 + 3/3). Слабый вторичный пик у Cauville (−49 BCE, 3/5) объясняется частичной случайной симметрией планетных движений. Альтернативные датировки Морозова (1183 CE) и Фоменко (1168 CE) располагаются на низком фоне (3/5 и 0–2/5, при этом 0/3 для медленных планет), что означает: ни одна планета не попадает в требуемые рельефом созвездия. Дендера, таким образом, фиксирует </w:t>
      </w:r>
      <w:r>
        <w:rPr>
          <w:b/>
          <w:bCs/>
        </w:rPr>
        <w:t>птолемеевскую</w:t>
      </w:r>
      <w:r>
        <w:t>, а не средневековую конфигурацию неба.</w:t>
      </w:r>
    </w:p>
    <w:p w:rsidR="00841CD1" w:rsidRDefault="00000000">
      <w:pPr>
        <w:pStyle w:val="3"/>
      </w:pPr>
      <w:bookmarkStart w:id="21" w:name="комета-галлея-30-возвращений"/>
      <w:bookmarkEnd w:id="20"/>
      <w:r>
        <w:t>5.7. Комета Галлея — 30 возвращений</w:t>
      </w:r>
    </w:p>
    <w:p w:rsidR="00841CD1" w:rsidRDefault="00000000">
      <w:pPr>
        <w:pStyle w:val="FirstParagraph"/>
      </w:pPr>
      <w:r>
        <w:t>Прослежены все 30 возвращений кометы Галлея в диапазоне −239 BCE … 1986 CE. Интервалы между возвращениями составляют 75–79 лет (средний период 76,72 ± 1,23 года), что согласуется с современной небесной механикой и эффектом негравитационного «выплёскивания» вещества из ядра. Ни одного «выпадающего» интервала, который требовал бы хронологического сдвига, не обнаружено. Возвращение 1066 CE синхронно зафиксировано в пяти культурах (англо-саксонская хроника, китайские летописи, армянские источники, японский «Мэйгэцуки», ковёр из Байё), что исключает версию о согласованной фальсификации.</w:t>
      </w:r>
    </w:p>
    <w:p w:rsidR="00841CD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556000"/>
            <wp:effectExtent l="0" t="0" r="0" b="0"/>
            <wp:docPr id="35" name="Picture" descr="Рис. 5. Хронология 30 возвращений кометы Галлея от −239 BCE до 1986 CE: интервалы между последовательными возвращениями (вертикальная ось) против года возвращения (горизонтальная ось). Все интервалы стабильно лежат в полосе 75–79 лет вокруг среднего значения 76,72 года. Никаких «провалов» или «удвоений» периода не наблюдается, что было бы немедленно выявлено, если бы хронология содержала ошибочный сдвиг в 1000 лет. Сходимость записей пяти независимых культур на 1066 CE является сильнейшим аргументом против гипотезы координированной фальсификаци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графики/halley_chronolog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5.</w:t>
      </w:r>
      <w:r>
        <w:t xml:space="preserve"> Хронология 30 возвращений кометы Галлея от −239 BCE до 1986 CE: интервалы между последовательными возвращениями (вертикальная ось) против года возвращения (горизонтальная ось). Все интервалы стабильно лежат в полосе 75–79 лет вокруг среднего значения 76,72 года. Никаких «провалов» или «удвоений» периода не наблюдается, что было бы немедленно выявлено, если бы хронология содержала ошибочный сдвиг в 1000 лет. Сходимость записей пяти независимых культур на 1066 CE является сильнейшим аргументом против гипотезы координированной фальсификации.</w:t>
      </w:r>
    </w:p>
    <w:p w:rsidR="00841CD1" w:rsidRDefault="00000000">
      <w:pPr>
        <w:pStyle w:val="3"/>
      </w:pPr>
      <w:bookmarkStart w:id="22" w:name="Xdfc54d7e397f9d7e696fad2bacb512b84d15786"/>
      <w:bookmarkEnd w:id="21"/>
      <w:r>
        <w:t>5.8. Сверхновая 1054 CE и Крабовидная туманность</w:t>
      </w:r>
    </w:p>
    <w:p w:rsidR="00841CD1" w:rsidRDefault="00000000">
      <w:pPr>
        <w:pStyle w:val="FirstParagraph"/>
      </w:pPr>
      <w:r>
        <w:t xml:space="preserve">Записи о сверхновой 1054 CE сохранились в китайских (Сун Шу), японских и арабских источниках. Современные HST-измерения углового радиуса Крабовидной туманности (215″) и скорости расширения (0,21″/год) дают кинематический возраст 1024 года; с поправкой Nugent на ускорение расширения — 952 года, что соответствует взрыву </w:t>
      </w:r>
      <w:r>
        <w:rPr>
          <w:b/>
          <w:bCs/>
        </w:rPr>
        <w:t>1074 ± 30 CE</w:t>
      </w:r>
      <w:r>
        <w:t>.</w:t>
      </w:r>
    </w:p>
    <w:p w:rsidR="00841CD1" w:rsidRDefault="00000000">
      <w:pPr>
        <w:pStyle w:val="a0"/>
      </w:pPr>
      <w:r>
        <w:t xml:space="preserve">Расхождение Δ = 20 лет с летописью лежит </w:t>
      </w:r>
      <w:r>
        <w:rPr>
          <w:b/>
          <w:bCs/>
        </w:rPr>
        <w:t>внутри</w:t>
      </w:r>
      <w:r>
        <w:t xml:space="preserve"> модельной погрешности и фактически подтверждает датировку.</w:t>
      </w:r>
    </w:p>
    <w:p w:rsidR="00841CD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2222500"/>
            <wp:effectExtent l="0" t="0" r="0" b="0"/>
            <wp:docPr id="39" name="Picture" descr="Рис. 6. Крабовидная туманность (M1) — кросс-сверка культурных записей о сверхновой 1054 CE с физическим возрастом, вычисленным независимо по HST-данным. Параллельные временные шкалы: летописная фиксация события (1054 CE) и реконструированный по кинематике расширения момент взрыва (1074 ± 30 CE). Стрелка Δ = 20 лет показывает разность, которая полностью укладывается в неопределённость модели расширения с учётом ускорения вещества. Это редкий случай, когда историческая запись и физический возраст космического объекта прямо подтверждают друг друга — и подтверждение происходит на масштабе 1000 лет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графики/crab_1054_timeli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6.</w:t>
      </w:r>
      <w:r>
        <w:t xml:space="preserve"> Крабовидная туманность (M1) — кросс-сверка культурных записей о сверхновой 1054 CE с физическим возрастом, вычисленным независимо по HST-данным. Параллельные временные шкалы: летописная фиксация события (1054 CE) и реконструированный по кинематике расширения момент взрыва (1074 ± 30 CE). Стрелка Δ = 20 лет показывает разность, которая полностью укладывается в неопределённость модели расширения с учётом ускорения вещества. Это редкий случай, когда историческая запись и физический возраст космического объекта прямо подтверждают друг друга — и подтверждение происходит на масштабе 1000 лет.</w:t>
      </w:r>
    </w:p>
    <w:p w:rsidR="00841CD1" w:rsidRDefault="00000000">
      <w:pPr>
        <w:pStyle w:val="3"/>
      </w:pPr>
      <w:bookmarkStart w:id="23" w:name="махабхарата-кластерный-анализ"/>
      <w:bookmarkEnd w:id="22"/>
      <w:r>
        <w:t>5.10. Махабхарата — кластерный анализ</w:t>
      </w:r>
    </w:p>
    <w:p w:rsidR="00841CD1" w:rsidRDefault="00000000">
      <w:pPr>
        <w:pStyle w:val="FirstParagraph"/>
      </w:pPr>
      <w:r>
        <w:t xml:space="preserve">Эпос Махабхарата — не единый момент времени, а компиляция, поэтому стандартный поиск точной планетной конфигурации не работает. Применён кластерный метод: для каждого года Y в диапазоне [−3200, −2900] подсчитано число астрономических маркеров (затмения, ретроградные движения Марса, конкретные планетные соединения), упомянутых в тексте, которые реально происходили в окне ±5 лет от Y. Максимум кластера (5 совпадений из 6 маркеров) обнаружен в </w:t>
      </w:r>
      <w:r>
        <w:rPr>
          <w:b/>
          <w:bCs/>
        </w:rPr>
        <w:t>3072–3067 BCE</w:t>
      </w:r>
      <w:r>
        <w:t>.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1834408"/>
            <wp:effectExtent l="0" t="0" r="0" b="0"/>
            <wp:docPr id="43" name="Picture" descr="Рис. 7. Кластерный анализ Махабхараты: для каждого года в [−3200, −2900] показано число астрономических маркеров (max = 6), которые реально происходили в окне ±5 лет от данного года. Цветовая шкала отражает число совпадений (от жёлтого = 0–1 до тёмно-красного = 5–6). Чётко выделяется кластер в 3072–3067 BCE (5/6 маркеров), отмеченный стрелкой. Это согласуется с традиционной индийской хронологией войны Курукшетры (3137 BCE по летосчислению Aryabhata, ≈3070 BCE по астрономическим расчётам). Метод позволяет датировать составной текст, в котором отдельные эпизоды могли быть скомпилированы из наблюдений, разнесённых на годы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графики/03_mahabharata_clust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7.</w:t>
      </w:r>
      <w:r>
        <w:t xml:space="preserve"> Кластерный анализ Махабхараты: для каждого года в [−3200, −2900] показано число астрономических маркеров (max = 6), которые реально происходили в окне ±5 лет от данного года. Цветовая шкала отражает число совпадений (от жёлтого = 0–1 до тёмно-красного = 5–6). Чётко выделяется кластер в </w:t>
      </w:r>
      <w:r>
        <w:rPr>
          <w:b/>
          <w:bCs/>
        </w:rPr>
        <w:t>3072–3067 BCE</w:t>
      </w:r>
      <w:r>
        <w:t xml:space="preserve"> (5/6 маркеров), отмеченный стрелкой. Это согласуется с традиционной индийской </w:t>
      </w:r>
      <w:r>
        <w:lastRenderedPageBreak/>
        <w:t>хронологией войны Курукшетры (3137 BCE по летосчислению Aryabhata, ≈3070 BCE по астрономическим расчётам). Метод позволяет датировать составной текст, в котором отдельные эпизоды могли быть скомпилированы из наблюдений, разнесённых на годы.</w:t>
      </w:r>
    </w:p>
    <w:p w:rsidR="00841CD1" w:rsidRDefault="00000000">
      <w:pPr>
        <w:pStyle w:val="3"/>
      </w:pPr>
      <w:bookmarkStart w:id="24" w:name="X8b8211ac94a166fb7f2531e839aebc49ccb1a29"/>
      <w:bookmarkEnd w:id="23"/>
      <w:r>
        <w:t>5.11–5.13. Индийская традиция: Рамаяна, Кали-юга, Jyotisha Vedanga</w:t>
      </w:r>
    </w:p>
    <w:p w:rsidR="00841C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Рамаяна:</w:t>
      </w:r>
      <w:r>
        <w:t xml:space="preserve"> 0/7 совпадений за 8000 лет → литературный конструкт без реальной астрономической основы.</w:t>
      </w:r>
    </w:p>
    <w:p w:rsidR="00841C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Кали-юга</w:t>
      </w:r>
      <w:r>
        <w:t xml:space="preserve"> (3102 BCE): слабое совпадение (Луна–Юпитер 0,3°), вероятно ретроспективная политическая конструкция.</w:t>
      </w:r>
    </w:p>
    <w:p w:rsidR="00841CD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Jyotisha Vedanga:</w:t>
      </w:r>
      <w:r>
        <w:t xml:space="preserve"> зимнее солнцестояние в созвездии Dhaniṣṭhā (β Delphini) → через прецессию даёт </w:t>
      </w:r>
      <w:r>
        <w:rPr>
          <w:b/>
          <w:bCs/>
        </w:rPr>
        <w:t>1400–1350 BCE</w:t>
      </w:r>
      <w:r>
        <w:t>.</w:t>
      </w:r>
    </w:p>
    <w:p w:rsidR="00841CD1" w:rsidRDefault="00000000">
      <w:pPr>
        <w:pStyle w:val="FirstParagraph"/>
      </w:pPr>
      <w:r>
        <w:t>Индийская традиция оказывается двухслойной: реальные наблюдения (Махабхарата, Jyotisha) сосуществуют с ретроспективными конструктами (Рамаяна, Кали-юга).</w:t>
      </w:r>
    </w:p>
    <w:p w:rsidR="00841CD1" w:rsidRDefault="00000000">
      <w:pPr>
        <w:pStyle w:val="3"/>
      </w:pPr>
      <w:bookmarkStart w:id="25" w:name="венера-майя-и-вавилон"/>
      <w:bookmarkEnd w:id="24"/>
      <w:r>
        <w:t>5.14, 5.16. Венера: Майя и Вавилон</w:t>
      </w:r>
    </w:p>
    <w:p w:rsidR="00841CD1" w:rsidRDefault="00000000">
      <w:pPr>
        <w:pStyle w:val="FirstParagraph"/>
      </w:pPr>
      <w:r>
        <w:t>Две независимые цивилизации, разделённые 2200 годами и Атлантическим океаном, измерили синодический период Венеры с точностью, недоступной без многолетней систематической наблюдательной программы:</w:t>
      </w:r>
    </w:p>
    <w:p w:rsidR="00841C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Вавилон (MUL.APIN, ~1000 BCE):</w:t>
      </w:r>
      <w:r>
        <w:t xml:space="preserve"> 584,0 ± 1,0 дня</w:t>
      </w:r>
    </w:p>
    <w:p w:rsidR="00841C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Майя (Дрезденский кодекс, ~1200 CE):</w:t>
      </w:r>
      <w:r>
        <w:t xml:space="preserve"> 583,9 ± 2,9 дня</w:t>
      </w:r>
    </w:p>
    <w:p w:rsidR="00841CD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Современная астрономия (NASA):</w:t>
      </w:r>
      <w:r>
        <w:t xml:space="preserve"> 583,92 дня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737255"/>
            <wp:effectExtent l="0" t="0" r="0" b="0"/>
            <wp:docPr id="48" name="Picture" descr="Рис. 8. Синодический период Венеры по трём независимым источникам. Левый столбец — измерение, реконструированное из вавилонской таблицы MUL.APIN (~1000 BCE), 584,0 ± 1,0 дня. Средний столбец — значение из Дрезденского кодекса майя (~1200 CE), 583,9 ± 2,9 дня. Правый столбец — современное эталонное значение NASA, 583,92 дня. Δ между Вавилоном и Майя — всего 0,1 дня (0,02%) при разделении в 2200 лет и в десятки тысяч километров. Это исключает версию о позднем «общем источнике» и доказывает, что обе культуры независимо вели систематические наблюдения Венеры на протяжении многих десятков лет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графики/05_venus_synodic_comparis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8.</w:t>
      </w:r>
      <w:r>
        <w:t xml:space="preserve"> Синодический период Венеры по трём независимым источникам. Левый столбец — измерение, реконструированное из вавилонской таблицы MUL.APIN (~1000 BCE), 584,0 ± 1,0 дня. Средний столбец — значение из Дрезденского кодекса майя (~1200 CE), 583,9 ± 2,9 дня. Правый столбец — современное эталонное значение NASA, 583,92 дня. Δ между Вавилоном и Майя — всего 0,1 дня (0,02%) при разделении в 2200 лет и в десятки тысяч километров. Это исключает версию о позднем «общем </w:t>
      </w:r>
      <w:r>
        <w:lastRenderedPageBreak/>
        <w:t>источнике» и доказывает, что обе культуры независимо вели систематические наблюдения Венеры на протяжении многих десятков лет.</w:t>
      </w:r>
    </w:p>
    <w:p w:rsidR="00841CD1" w:rsidRDefault="00000000">
      <w:pPr>
        <w:pStyle w:val="a0"/>
      </w:pPr>
      <w:r>
        <w:t>Кодекс также подтверждает Long Count GMT-корреляцию майянского календаря с григорианским.</w:t>
      </w:r>
    </w:p>
    <w:p w:rsidR="00841CD1" w:rsidRDefault="00000000">
      <w:pPr>
        <w:pStyle w:val="2"/>
      </w:pPr>
      <w:bookmarkStart w:id="26" w:name="воспроизводимость-ограничения-и-выводы"/>
      <w:bookmarkStart w:id="27" w:name="_Toc227243644"/>
      <w:bookmarkEnd w:id="16"/>
      <w:bookmarkEnd w:id="25"/>
      <w:r>
        <w:t>6. Воспроизводимость, ограничения и выводы</w:t>
      </w:r>
      <w:bookmarkEnd w:id="27"/>
    </w:p>
    <w:p w:rsidR="00841CD1" w:rsidRDefault="00000000">
      <w:pPr>
        <w:pStyle w:val="FirstParagraph"/>
      </w:pPr>
      <w:r>
        <w:t>Все 16 результатов прошли двойную проверку (узел A ↔ узел B) с совпадением до 4-го знака.</w:t>
      </w:r>
    </w:p>
    <w:p w:rsidR="00841CD1" w:rsidRDefault="00000000">
      <w:pPr>
        <w:pStyle w:val="a0"/>
      </w:pPr>
      <w:r>
        <w:rPr>
          <w:b/>
          <w:bCs/>
        </w:rPr>
        <w:t>Ограничения:</w:t>
      </w:r>
    </w:p>
    <w:p w:rsidR="00841CD1" w:rsidRDefault="00000000">
      <w:pPr>
        <w:pStyle w:val="Compact"/>
        <w:numPr>
          <w:ilvl w:val="0"/>
          <w:numId w:val="8"/>
        </w:numPr>
      </w:pPr>
      <w:r>
        <w:t>Округлённость координат Альмагеста (RMS ~11° по полному набору звёзд).</w:t>
      </w:r>
    </w:p>
    <w:p w:rsidR="00841CD1" w:rsidRDefault="00000000">
      <w:pPr>
        <w:pStyle w:val="Compact"/>
        <w:numPr>
          <w:ilvl w:val="0"/>
          <w:numId w:val="8"/>
        </w:numPr>
      </w:pPr>
      <w:r>
        <w:t>Неоднозначность атрибуции рельефа Дендеры (Cauville vs Leitz).</w:t>
      </w:r>
    </w:p>
    <w:p w:rsidR="00841CD1" w:rsidRDefault="00000000">
      <w:pPr>
        <w:pStyle w:val="Compact"/>
        <w:numPr>
          <w:ilvl w:val="0"/>
          <w:numId w:val="8"/>
        </w:numPr>
      </w:pPr>
      <w:r>
        <w:t>Кластерный метод Махабхараты требует дальнейшей валидации индологами.</w:t>
      </w:r>
    </w:p>
    <w:p w:rsidR="00841CD1" w:rsidRDefault="00000000">
      <w:pPr>
        <w:pStyle w:val="FirstParagraph"/>
      </w:pPr>
      <w:r>
        <w:rPr>
          <w:b/>
          <w:bCs/>
        </w:rPr>
        <w:t>Главный вывод:</w:t>
      </w:r>
      <w:r>
        <w:t xml:space="preserve"> Все 16 событий согласуются с традиционной хронологической шкалой в пределах астрономической точности. Гипотезы Морозова (+800) и Фоменко (≈+1000) математически опровергнуты на каждом якоре, что наглядно показывает итоговая инфографика хронологического спора.</w:t>
      </w:r>
    </w:p>
    <w:p w:rsidR="00841CD1" w:rsidRDefault="00000000">
      <w:pPr>
        <w:pStyle w:val="CaptionedFigure"/>
      </w:pPr>
      <w:r>
        <w:rPr>
          <w:noProof/>
        </w:rPr>
        <w:drawing>
          <wp:inline distT="0" distB="0" distL="0" distR="0">
            <wp:extent cx="5334000" cy="2351332"/>
            <wp:effectExtent l="0" t="0" r="0" b="0"/>
            <wp:docPr id="53" name="Picture" descr="Рис. 9. Хронологический спор: какая шкала согласуется с астрономией? Три горизонтальные полосы соответствуют трём конкурирующим хронологическим моделям. Зелёная (вверху) — традиционная шкала, охватывающая весь диапазон 3200 BCE … 2100 CE, подтверждается на 16/16 якорных событий. Красная (середина) — модель Морозова со сдвигом +800 лет; провалена на каталоге Альмагеста (RMS избыточен на +4° по сравнению с минимумом). Розовая со штриховкой (внизу) — «Новая хронология» Фоменко со сдвигом ≈+1100 лет; провалена на Дендерском зодиаке (0/3 медленных планет в требуемых созвездиях). Синие треугольники внизу — позиции 16 якорных событий на временной оси. Каждое событие верифицировано независимо двумя вычислительными узлами; результаты не зависят от историографической интерпретации источников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графики/07_chronology_dispu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1CD1" w:rsidRDefault="00000000">
      <w:pPr>
        <w:pStyle w:val="ImageCaption"/>
      </w:pPr>
      <w:r>
        <w:rPr>
          <w:b/>
          <w:bCs/>
        </w:rPr>
        <w:t>Рис. 9.</w:t>
      </w:r>
      <w:r>
        <w:t xml:space="preserve"> Хронологический спор: какая шкала согласуется с астрономией? Три горизонтальные полосы соответствуют трём конкурирующим хронологическим моделям. </w:t>
      </w:r>
      <w:r>
        <w:rPr>
          <w:b/>
          <w:bCs/>
        </w:rPr>
        <w:t>Зелёная</w:t>
      </w:r>
      <w:r>
        <w:t xml:space="preserve"> (вверху) — традиционная шкала, охватывающая весь диапазон 3200 BCE … 2100 CE, подтверждается на 16/16 якорных событий. </w:t>
      </w:r>
      <w:r>
        <w:rPr>
          <w:b/>
          <w:bCs/>
        </w:rPr>
        <w:t>Красная</w:t>
      </w:r>
      <w:r>
        <w:t xml:space="preserve"> (середина) — модель Морозова со сдвигом +800 лет; провалена на каталоге Альмагеста (RMS избыточен на +4° по сравнению с минимумом). </w:t>
      </w:r>
      <w:r>
        <w:rPr>
          <w:b/>
          <w:bCs/>
        </w:rPr>
        <w:t>Розовая со штриховкой</w:t>
      </w:r>
      <w:r>
        <w:t xml:space="preserve"> (внизу) — «Новая хронология» Фоменко со сдвигом ≈+1100 лет; провалена на Дендерском зодиаке (0/3 медленных планет в требуемых созвездиях). Синие треугольники внизу — позиции 16 якорных событий на временной оси. Каждое событие верифицировано независимо двумя вычислительными узлами; результаты не зависят от историографической интерпретации источников.</w:t>
      </w:r>
    </w:p>
    <w:p w:rsidR="00841CD1" w:rsidRDefault="00000000">
      <w:pPr>
        <w:pStyle w:val="a0"/>
      </w:pPr>
      <w:r>
        <w:lastRenderedPageBreak/>
        <w:t xml:space="preserve">Эксперимент полностью открыт: любой исследователь может запустить </w:t>
      </w:r>
      <w:r>
        <w:rPr>
          <w:rStyle w:val="VerbatimChar"/>
        </w:rPr>
        <w:t>run_all.py</w:t>
      </w:r>
      <w:r>
        <w:t xml:space="preserve"> и получить идентичные цифры за &lt;30 минут на современном ноутбуке. Это демонстрирует, что современная астрономия позволяет независимо и количественно верифицировать мировую хронологию без обращения к интерпретации исторических источников.</w:t>
      </w:r>
    </w:p>
    <w:p w:rsidR="00841CD1" w:rsidRDefault="00E868FE">
      <w:r>
        <w:rPr>
          <w:noProof/>
        </w:rPr>
        <w:pict>
          <v:rect id="_x0000_i1025" alt="" style="width:467.75pt;height:.05pt;mso-width-percent:0;mso-height-percent:0;mso-width-percent:0;mso-height-percent:0" o:hralign="center" o:hrstd="t" o:hr="t"/>
        </w:pict>
      </w:r>
    </w:p>
    <w:p w:rsidR="00841CD1" w:rsidRDefault="00000000">
      <w:pPr>
        <w:pStyle w:val="2"/>
      </w:pPr>
      <w:bookmarkStart w:id="28" w:name="контакты-и-репозиторий"/>
      <w:bookmarkStart w:id="29" w:name="_Toc227243645"/>
      <w:bookmarkEnd w:id="26"/>
      <w:r>
        <w:t>Контакты и репозиторий</w:t>
      </w:r>
      <w:bookmarkEnd w:id="29"/>
    </w:p>
    <w:p w:rsidR="00841CD1" w:rsidRPr="00015EA9" w:rsidRDefault="00000000">
      <w:pPr>
        <w:pStyle w:val="Compact"/>
        <w:numPr>
          <w:ilvl w:val="0"/>
          <w:numId w:val="9"/>
        </w:numPr>
        <w:rPr>
          <w:lang w:val="en-US"/>
        </w:rPr>
      </w:pPr>
      <w:r w:rsidRPr="00015EA9">
        <w:rPr>
          <w:b/>
          <w:bCs/>
          <w:lang w:val="en-US"/>
        </w:rPr>
        <w:t>GitHub:</w:t>
      </w:r>
      <w:r w:rsidRPr="00015EA9">
        <w:rPr>
          <w:lang w:val="en-US"/>
        </w:rPr>
        <w:t xml:space="preserve"> </w:t>
      </w:r>
      <w:hyperlink r:id="rId15">
        <w:r w:rsidRPr="00015EA9">
          <w:rPr>
            <w:rStyle w:val="af"/>
            <w:lang w:val="en-US"/>
          </w:rPr>
          <w:t>https://github.com/abelbleoworld-blip/astro-dating</w:t>
        </w:r>
      </w:hyperlink>
    </w:p>
    <w:p w:rsidR="00841CD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E-mail:</w:t>
      </w:r>
      <w:r>
        <w:t xml:space="preserve"> turbo.a.turbo@gmail.com</w:t>
      </w:r>
    </w:p>
    <w:p w:rsidR="00841CD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Полный набор:</w:t>
      </w:r>
      <w:r>
        <w:t xml:space="preserve"> скрипты, данные, JOURNAL.md, графики</w:t>
      </w:r>
    </w:p>
    <w:p w:rsidR="00841CD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Время полного цикла:</w:t>
      </w:r>
      <w:r>
        <w:t xml:space="preserve"> &lt;30 минут на ноутбуке</w:t>
      </w:r>
    </w:p>
    <w:p w:rsidR="00841CD1" w:rsidRDefault="00000000">
      <w:pPr>
        <w:pStyle w:val="FirstParagraph"/>
      </w:pPr>
      <w:r>
        <w:rPr>
          <w:i/>
          <w:iCs/>
        </w:rPr>
        <w:t>Конец документа.</w:t>
      </w:r>
      <w:bookmarkEnd w:id="0"/>
      <w:bookmarkEnd w:id="28"/>
    </w:p>
    <w:sectPr w:rsidR="00841CD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EEAD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C822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6883138">
    <w:abstractNumId w:val="0"/>
  </w:num>
  <w:num w:numId="2" w16cid:durableId="603346206">
    <w:abstractNumId w:val="1"/>
  </w:num>
  <w:num w:numId="3" w16cid:durableId="1962104219">
    <w:abstractNumId w:val="1"/>
  </w:num>
  <w:num w:numId="4" w16cid:durableId="668945581">
    <w:abstractNumId w:val="1"/>
  </w:num>
  <w:num w:numId="5" w16cid:durableId="2142572977">
    <w:abstractNumId w:val="1"/>
  </w:num>
  <w:num w:numId="6" w16cid:durableId="1763717873">
    <w:abstractNumId w:val="1"/>
  </w:num>
  <w:num w:numId="7" w16cid:durableId="1216087491">
    <w:abstractNumId w:val="1"/>
  </w:num>
  <w:num w:numId="8" w16cid:durableId="2080860347">
    <w:abstractNumId w:val="1"/>
  </w:num>
  <w:num w:numId="9" w16cid:durableId="809902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D1"/>
    <w:rsid w:val="00015EA9"/>
    <w:rsid w:val="002B0A74"/>
    <w:rsid w:val="00841CD1"/>
    <w:rsid w:val="00E8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3CB995-CE36-AD4D-B12C-DF45A1D5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015EA9"/>
    <w:pPr>
      <w:spacing w:after="100"/>
    </w:pPr>
  </w:style>
  <w:style w:type="paragraph" w:styleId="21">
    <w:name w:val="toc 2"/>
    <w:basedOn w:val="a"/>
    <w:next w:val="a"/>
    <w:autoRedefine/>
    <w:uiPriority w:val="39"/>
    <w:rsid w:val="00015EA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belbleoworld-blip/astro-dating" TargetMode="External"/><Relationship Id="rId15" Type="http://schemas.openxmlformats.org/officeDocument/2006/relationships/hyperlink" Target="https://github.com/abelbleoworld-blip/astro-dat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2703</Words>
  <Characters>15413</Characters>
  <Application>Microsoft Office Word</Application>
  <DocSecurity>0</DocSecurity>
  <Lines>128</Lines>
  <Paragraphs>36</Paragraphs>
  <ScaleCrop>false</ScaleCrop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Астрономическая верификация мировой хронологии: 16 якорных событий в диапазоне 5000 лет</dc:title>
  <dc:creator>Дмитриев А.А.</dc:creator>
  <cp:keywords/>
  <cp:lastModifiedBy>a.a.dmitrieff@gmail.com</cp:lastModifiedBy>
  <cp:revision>2</cp:revision>
  <dcterms:created xsi:type="dcterms:W3CDTF">2026-04-16T13:46:00Z</dcterms:created>
  <dcterms:modified xsi:type="dcterms:W3CDTF">2026-04-16T13:46:00Z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апреля 2026 г.</vt:lpwstr>
  </property>
</Properties>
</file>