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40"/>
        </w:rPr>
        <w:t>COURSE CONTENT &amp; CURRICULUM</w:t>
      </w:r>
    </w:p>
    <w:p>
      <w:pPr>
        <w:spacing w:after="320"/>
        <w:jc w:val="center"/>
      </w:pPr>
      <w:r>
        <w:rPr>
          <w:rFonts w:ascii="Arial" w:hAnsi="Arial"/>
          <w:color w:val="718096"/>
          <w:sz w:val="22"/>
        </w:rPr>
        <w:t>Professional Certificate in Professional Tile Installation Technology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Course Title: Professional Tile Installation Certificate</w:t>
              <w:br/>
              <w:t>Duration: 4 Weeks (120 Total Hours)</w:t>
              <w:br/>
              <w:t>Structure: 20% Classroom Theory | 80% Practical Hands-on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Target Audience: Technical College Students &amp; Artisans</w:t>
              <w:br/>
              <w:t>Prerequisites: None (Basic literacy/math)</w:t>
              <w:br/>
              <w:t>Certificate: Certified Tile Installer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Focus: Ceramic, Porcelain, Mosaic &amp; Natural Stone Installation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Class Size: Maximum 15 Trainees per Cohort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1. Course Overview &amp; Core Objectives</w:t>
      </w:r>
    </w:p>
    <w:p>
      <w:pPr>
        <w:spacing w:after="160"/>
      </w:pPr>
      <w:r>
        <w:t>This intensive 4-week certificate program is designed to equip technical college trainees with hands-on skills required to master floor and wall tile installation. Trainees will learn complete site preparation, precision layout calculations, advanced tile cutting (straight, mitered, and curved), mortar/adhesive application, waterproofing wet zones, grouting, and troubleshooting tile defects according to international standards (ANSI/TCNA).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2. Key Learning Outcomes</w:t>
      </w:r>
    </w:p>
    <w:p>
      <w:pPr>
        <w:pStyle w:val="ListBullet"/>
        <w:spacing w:after="60"/>
      </w:pPr>
      <w:r>
        <w:rPr>
          <w:sz w:val="18"/>
        </w:rPr>
        <w:t>Identify and select correct tiles (ceramic, porcelain, mosaic, marble) and adhesives for specific environments.</w:t>
      </w:r>
    </w:p>
    <w:p>
      <w:pPr>
        <w:pStyle w:val="ListBullet"/>
        <w:spacing w:after="60"/>
      </w:pPr>
      <w:r>
        <w:rPr>
          <w:sz w:val="18"/>
        </w:rPr>
        <w:t>Master hand and power tools: manual snap cutters, electric wet diamond saws, angle grinders, and laser levels.</w:t>
      </w:r>
    </w:p>
    <w:p>
      <w:pPr>
        <w:pStyle w:val="ListBullet"/>
        <w:spacing w:after="60"/>
      </w:pPr>
      <w:r>
        <w:rPr>
          <w:sz w:val="18"/>
        </w:rPr>
        <w:t>Inspect, clean, repair, and level substrates (concrete, screed, drywall) before tiling.</w:t>
      </w:r>
    </w:p>
    <w:p>
      <w:pPr>
        <w:pStyle w:val="ListBullet"/>
        <w:spacing w:after="60"/>
      </w:pPr>
      <w:r>
        <w:rPr>
          <w:sz w:val="18"/>
        </w:rPr>
        <w:t>Apply liquid-applied waterproofing membranes in wet areas (bathrooms, showers).</w:t>
      </w:r>
    </w:p>
    <w:p>
      <w:pPr>
        <w:pStyle w:val="ListBullet"/>
        <w:spacing w:after="60"/>
      </w:pPr>
      <w:r>
        <w:rPr>
          <w:sz w:val="18"/>
        </w:rPr>
        <w:t>Calculate room squareness, establish control grid lines, and plan cuts to minimize waste.</w:t>
      </w:r>
    </w:p>
    <w:p>
      <w:pPr>
        <w:pStyle w:val="ListBullet"/>
        <w:spacing w:after="60"/>
      </w:pPr>
      <w:r>
        <w:rPr>
          <w:sz w:val="18"/>
        </w:rPr>
        <w:t>Achieve &gt;95% adhesive coverage using double-buttering and notched trowel techniques.</w:t>
      </w:r>
    </w:p>
    <w:p>
      <w:pPr>
        <w:pStyle w:val="ListBullet"/>
        <w:spacing w:after="60"/>
      </w:pPr>
      <w:r>
        <w:rPr>
          <w:sz w:val="18"/>
        </w:rPr>
        <w:t>Execute precise straight cuts, L-cuts, pipe holes, and 45-degree mitered outside corner cuts.</w:t>
      </w:r>
    </w:p>
    <w:p>
      <w:pPr>
        <w:pStyle w:val="ListBullet"/>
        <w:spacing w:after="60"/>
      </w:pPr>
      <w:r>
        <w:rPr>
          <w:sz w:val="18"/>
        </w:rPr>
        <w:t>Eliminate tile lippage using mechanical leveling clip and wedge systems.</w:t>
      </w:r>
    </w:p>
    <w:p>
      <w:pPr>
        <w:pStyle w:val="ListBullet"/>
        <w:spacing w:after="60"/>
      </w:pPr>
      <w:r>
        <w:rPr>
          <w:sz w:val="18"/>
        </w:rPr>
        <w:t>Apply cementitious and epoxy grouts cleanly, wash joints properly, and seal expansion joints with silicone.</w:t>
      </w:r>
    </w:p>
    <w:p>
      <w:pPr>
        <w:pStyle w:val="ListBullet"/>
        <w:spacing w:after="60"/>
      </w:pPr>
      <w:r>
        <w:rPr>
          <w:sz w:val="18"/>
        </w:rPr>
        <w:t>Diagnose and prevent defects: hollow tiles, cracking, lippage, grout haze, and debonding.</w:t>
      </w:r>
    </w:p>
    <w:p>
      <w:pPr>
        <w:pStyle w:val="ListBullet"/>
        <w:spacing w:after="60"/>
      </w:pPr>
      <w:r>
        <w:rPr>
          <w:sz w:val="18"/>
        </w:rPr>
        <w:t>Perform quantity takeoffs, calculate material wastage, and cost tile installation jobs.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3. Module-by-Module Curriculum Breakdown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1: Introduction, Safety, Tools &amp; Tile Materials (Week 1, Days 1-2)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Silica dust hazards &amp; PPE rules; Introduction to tile types (Ceramic, Porcelain, Mosaic, Natural Stone, Large Format); Hand and power tool identification and maintenance.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PPE fitting, setting up workstation, tool handling practice, inspecting tile quality and shade variations.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2: Substrate Inspection, Preparation &amp; Waterproofing (Week 1, Days 3-5)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Substrate conditions (concrete screed, cement board, existing tile); Flatness tolerance standards (3mm over 2m rule); Waterproofing wet areas (shower floors, bathroom walls) according to code.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Testing floor levelness with spirit levels and laser lines, applying surface primer, applying liquid waterproofing membrane with reinforcing corner tape.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3: Measuring, Grid Layout &amp; Mathematics (Week 2, Days 6-8)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Measuring mathematics; Calculating room squareness (3-4-5 rule); Establishing center lines, datum lines, and reference points; Avoiding sliver cuts at room perimeters.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Mapping out wall and floor grids on practice booths using 360° laser levels, chalk lines, and tape measures.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4: Tile Cutting &amp; Profiling Techniques (Week 2, Days 9-10)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Blade geometry and cutting physics; Straight cuts vs shape cuts; Miter cutting (45-degree Jolly edge) for outside corners; Drilling pipe penetration holes.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Hands-on cutting exercises using manual snap cutters, electric wet diamond saws, angle grinders, hole saws, and tile nippers.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5: Adhesives, Trowel Selection &amp; Tile Setting (Week 3, Days 11-14)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Adhesive types: C1 standard, C2 flex polymer-modified, epoxy; Trowel notch size selection; Ridge collapsing and back-buttering technique for full coverage (&gt;95%).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Mixing thin-set mortar with electric paddle mixer, combing adhesive, buttering tile backs, laying floor tiles using tile leveling clips/wedges.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6: Wall Tiling &amp; Corner Joint Details (Week 3, Day 15 &amp; Week 4, Day 16)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Wall tiling rules: Ledger board installation, bottom-up vs top-down tiling, supporting heavy tiles, setting outside miter corners and edge trims.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Setting wall tiles in practice booths, installing corner PVC/aluminum trims, cutting 45° miter joints around windows and niches.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7: Grouting, Expansion Joints &amp; Final Clean-Up (Week 4, Days 17-18)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Grout classifications (CG2 cementitious vs RG epoxy); Grout slaking and mixing; Movement joints and flexible silicone caulking; Removing grout haze.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Packing tile joints with grout floats, multi-stage sponge washing, applying silicone sealant along perimeter expansion joints, final polishing.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2C3E50"/>
          <w:sz w:val="25"/>
        </w:rPr>
        <w:t>MODULE 8: Quality Control, Job Costing &amp; Business Skills (Week 4, Days 19-20)</w:t>
      </w:r>
    </w:p>
    <w:p>
      <w:pPr>
        <w:spacing w:after="40"/>
      </w:pPr>
      <w:r>
        <w:rPr>
          <w:b/>
          <w:sz w:val="19"/>
        </w:rPr>
        <w:t xml:space="preserve">Theory Content: </w:t>
      </w:r>
      <w:r>
        <w:rPr>
          <w:sz w:val="18"/>
        </w:rPr>
        <w:t>Diagnosing failure: hollow tiles, lippage, cracking; Bill of Quantities (BOQ); Calculating tile count + 10% waste; Labor pricing per square meter; Client relations.</w:t>
      </w:r>
    </w:p>
    <w:p>
      <w:pPr>
        <w:spacing w:after="120"/>
      </w:pPr>
      <w:r>
        <w:rPr>
          <w:b/>
          <w:color w:val="1B365D"/>
          <w:sz w:val="19"/>
        </w:rPr>
        <w:t xml:space="preserve">Practical Hands-on: </w:t>
      </w:r>
      <w:r>
        <w:rPr>
          <w:i/>
          <w:sz w:val="18"/>
        </w:rPr>
        <w:t>Final Capstone Project: Trainees complete a full wall and floor mock-up booth installation, undergo lippage/flatness grading, and present a cost estimate.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0"/>
        </w:rPr>
        <w:t>4. Assessment &amp; Certification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Component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Weightage</w:t>
            </w:r>
          </w:p>
        </w:tc>
        <w:tc>
          <w:tcPr>
            <w:tcW w:type="dxa" w:w="47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Evaluation Criteria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Practical Mock-up Booth Project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50%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Flatness (&lt;1mm lippage), straightness of joints, 95%+ adhesive coverage, neat grouting &amp; miters</w:t>
            </w:r>
          </w:p>
        </w:tc>
      </w:tr>
      <w:tr>
        <w:tc>
          <w:tcPr>
            <w:tcW w:type="dxa" w:w="3168"/>
            <w:shd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Practical Cutting &amp; Layout Exam</w:t>
            </w:r>
          </w:p>
        </w:tc>
        <w:tc>
          <w:tcPr>
            <w:tcW w:type="dxa" w:w="1440"/>
            <w:shd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20%</w:t>
            </w:r>
          </w:p>
        </w:tc>
        <w:tc>
          <w:tcPr>
            <w:tcW w:type="dxa" w:w="4752"/>
            <w:shd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Accuracy of pipe holes, 45° miters, straight cuts, and grid line layout speed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Theoretical Written Exam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15%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Adhesive selection, substrate prep, waterproofing code, safety rules</w:t>
            </w:r>
          </w:p>
        </w:tc>
      </w:tr>
      <w:tr>
        <w:tc>
          <w:tcPr>
            <w:tcW w:type="dxa" w:w="3168"/>
            <w:shd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Cost Estimation &amp; BOQ Assignment</w:t>
            </w:r>
          </w:p>
        </w:tc>
        <w:tc>
          <w:tcPr>
            <w:tcW w:type="dxa" w:w="1440"/>
            <w:shd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10%</w:t>
            </w:r>
          </w:p>
        </w:tc>
        <w:tc>
          <w:tcPr>
            <w:tcW w:type="dxa" w:w="4752"/>
            <w:shd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Accuracy of tile and adhesive quantity calculations and pricing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Safety &amp; Attendance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5%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100% adherence to PPE rules, workshop cleanliness, and punctuality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