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end"/>
        <w:rPr/>
      </w:pPr>
      <w:r>
        <w:rPr>
          <w:spacing w:val="14"/>
        </w:rPr>
        <w:t>Have you ever optimized campaigns?</w:t>
      </w:r>
    </w:p>
    <w:p>
      <w:pPr>
        <w:pStyle w:val="Normal"/>
        <w:bidi w:val="0"/>
        <w:jc w:val="start"/>
        <w:rPr>
          <w:rFonts w:ascii="Segoe UI" w:hAnsi="Segoe UI"/>
          <w:sz w:val="21"/>
          <w:szCs w:val="21"/>
        </w:rPr>
      </w:pPr>
      <w:r>
        <w:rPr>
          <w:rFonts w:ascii="Segoe UI" w:hAnsi="Segoe UI"/>
          <w:sz w:val="21"/>
          <w:szCs w:val="21"/>
        </w:rPr>
      </w:r>
    </w:p>
    <w:p>
      <w:pPr>
        <w:pStyle w:val="Normal"/>
        <w:bidi w:val="0"/>
        <w:spacing w:lineRule="auto" w:line="324"/>
        <w:jc w:val="start"/>
        <w:rPr>
          <w:rFonts w:ascii="Segoe UI" w:hAnsi="Segoe UI"/>
          <w:spacing w:val="2"/>
          <w:sz w:val="25"/>
          <w:szCs w:val="25"/>
        </w:rPr>
      </w:pPr>
      <w:r>
        <w:rPr>
          <w:rFonts w:ascii="Segoe UI" w:hAnsi="Segoe UI"/>
          <w:spacing w:val="2"/>
          <w:sz w:val="25"/>
          <w:szCs w:val="25"/>
        </w:rPr>
        <w:t>In order to optimize campaign we can consider these usual key metrics.</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numPr>
          <w:ilvl w:val="0"/>
          <w:numId w:val="1"/>
        </w:numPr>
        <w:bidi w:val="0"/>
        <w:spacing w:lineRule="auto" w:line="324"/>
        <w:jc w:val="start"/>
        <w:rPr>
          <w:rFonts w:ascii="Segoe UI" w:hAnsi="Segoe UI"/>
          <w:spacing w:val="2"/>
          <w:sz w:val="25"/>
          <w:szCs w:val="25"/>
        </w:rPr>
      </w:pPr>
      <w:r>
        <w:rPr>
          <w:rFonts w:ascii="Segoe UI" w:hAnsi="Segoe UI"/>
          <w:spacing w:val="2"/>
          <w:sz w:val="25"/>
          <w:szCs w:val="25"/>
        </w:rPr>
        <w:t>Conversion rate. Users completed the desired or expected action by web app.</w:t>
      </w:r>
    </w:p>
    <w:p>
      <w:pPr>
        <w:pStyle w:val="Normal"/>
        <w:numPr>
          <w:ilvl w:val="0"/>
          <w:numId w:val="1"/>
        </w:numPr>
        <w:bidi w:val="0"/>
        <w:spacing w:lineRule="auto" w:line="324"/>
        <w:jc w:val="start"/>
        <w:rPr>
          <w:rFonts w:ascii="Segoe UI" w:hAnsi="Segoe UI"/>
          <w:spacing w:val="2"/>
          <w:sz w:val="25"/>
          <w:szCs w:val="25"/>
        </w:rPr>
      </w:pPr>
      <w:r>
        <w:rPr>
          <w:rFonts w:ascii="Segoe UI" w:hAnsi="Segoe UI"/>
          <w:spacing w:val="2"/>
          <w:sz w:val="25"/>
          <w:szCs w:val="25"/>
        </w:rPr>
        <w:t>Click-through rate. Numbers of times that user clicked same item.</w:t>
      </w:r>
    </w:p>
    <w:p>
      <w:pPr>
        <w:pStyle w:val="Normal"/>
        <w:numPr>
          <w:ilvl w:val="0"/>
          <w:numId w:val="1"/>
        </w:numPr>
        <w:bidi w:val="0"/>
        <w:spacing w:lineRule="auto" w:line="324"/>
        <w:jc w:val="start"/>
        <w:rPr>
          <w:rFonts w:ascii="Segoe UI" w:hAnsi="Segoe UI"/>
          <w:spacing w:val="2"/>
          <w:sz w:val="25"/>
          <w:szCs w:val="25"/>
        </w:rPr>
      </w:pPr>
      <w:r>
        <w:rPr>
          <w:rFonts w:ascii="Segoe UI" w:hAnsi="Segoe UI"/>
          <w:spacing w:val="2"/>
          <w:sz w:val="25"/>
          <w:szCs w:val="25"/>
        </w:rPr>
        <w:t>Bounce rate. Number or percentage that user landed either web app or web page, and leaved after viewing it.</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bidi w:val="0"/>
        <w:spacing w:lineRule="auto" w:line="324"/>
        <w:jc w:val="start"/>
        <w:rPr>
          <w:rFonts w:ascii="Segoe UI" w:hAnsi="Segoe UI"/>
          <w:spacing w:val="2"/>
          <w:sz w:val="25"/>
          <w:szCs w:val="25"/>
        </w:rPr>
      </w:pPr>
      <w:r>
        <w:rPr>
          <w:rFonts w:ascii="Segoe UI" w:hAnsi="Segoe UI"/>
          <w:spacing w:val="2"/>
          <w:sz w:val="25"/>
          <w:szCs w:val="25"/>
        </w:rPr>
        <w:t>According to result of th</w:t>
      </w:r>
      <w:r>
        <w:rPr>
          <w:rFonts w:ascii="Segoe UI" w:hAnsi="Segoe UI"/>
          <w:spacing w:val="2"/>
          <w:sz w:val="25"/>
          <w:szCs w:val="25"/>
        </w:rPr>
        <w:t>ese</w:t>
      </w:r>
      <w:r>
        <w:rPr>
          <w:rFonts w:ascii="Segoe UI" w:hAnsi="Segoe UI"/>
          <w:spacing w:val="2"/>
          <w:sz w:val="25"/>
          <w:szCs w:val="25"/>
        </w:rPr>
        <w:t xml:space="preserve"> metrics we can perform the following comparisons.</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numPr>
          <w:ilvl w:val="0"/>
          <w:numId w:val="2"/>
        </w:numPr>
        <w:bidi w:val="0"/>
        <w:spacing w:lineRule="auto" w:line="324"/>
        <w:jc w:val="start"/>
        <w:rPr>
          <w:rFonts w:ascii="Segoe UI" w:hAnsi="Segoe UI"/>
          <w:spacing w:val="2"/>
          <w:sz w:val="25"/>
          <w:szCs w:val="25"/>
        </w:rPr>
      </w:pPr>
      <w:r>
        <w:rPr>
          <w:rFonts w:ascii="Segoe UI" w:hAnsi="Segoe UI"/>
          <w:spacing w:val="2"/>
          <w:sz w:val="25"/>
          <w:szCs w:val="25"/>
        </w:rPr>
        <w:t>First campaign versus last one. Here, we should appreciate which relevant differences we can take into account to know what campaign-items or campaign-variables must change for the next campaign release.</w:t>
      </w:r>
    </w:p>
    <w:p>
      <w:pPr>
        <w:pStyle w:val="Normal"/>
        <w:numPr>
          <w:ilvl w:val="0"/>
          <w:numId w:val="0"/>
        </w:numPr>
        <w:bidi w:val="0"/>
        <w:spacing w:lineRule="auto" w:line="324"/>
        <w:ind w:hanging="0" w:start="720"/>
        <w:jc w:val="start"/>
        <w:rPr>
          <w:rFonts w:ascii="Segoe UI" w:hAnsi="Segoe UI"/>
          <w:spacing w:val="2"/>
          <w:sz w:val="25"/>
          <w:szCs w:val="25"/>
        </w:rPr>
      </w:pPr>
      <w:r>
        <w:rPr>
          <w:rFonts w:ascii="Segoe UI" w:hAnsi="Segoe UI"/>
          <w:spacing w:val="2"/>
          <w:sz w:val="25"/>
          <w:szCs w:val="25"/>
        </w:rPr>
      </w:r>
    </w:p>
    <w:p>
      <w:pPr>
        <w:pStyle w:val="Normal"/>
        <w:numPr>
          <w:ilvl w:val="0"/>
          <w:numId w:val="2"/>
        </w:numPr>
        <w:bidi w:val="0"/>
        <w:spacing w:lineRule="auto" w:line="324"/>
        <w:jc w:val="start"/>
        <w:rPr>
          <w:rFonts w:ascii="Segoe UI" w:hAnsi="Segoe UI"/>
          <w:spacing w:val="2"/>
          <w:sz w:val="25"/>
          <w:szCs w:val="25"/>
        </w:rPr>
      </w:pPr>
      <w:r>
        <w:rPr>
          <w:rFonts w:ascii="Segoe UI" w:hAnsi="Segoe UI"/>
          <w:spacing w:val="2"/>
          <w:sz w:val="25"/>
          <w:szCs w:val="25"/>
        </w:rPr>
        <w:t>Last campaign versus previous one. Here, we may likely appreciate few differences. However, these few ones may tell us about the missing campaign-variables and/or campaign-images (for example: an image that represents the campaign itself).</w:t>
      </w:r>
    </w:p>
    <w:p>
      <w:pPr>
        <w:pStyle w:val="Normal"/>
        <w:numPr>
          <w:ilvl w:val="0"/>
          <w:numId w:val="0"/>
        </w:numPr>
        <w:bidi w:val="0"/>
        <w:spacing w:lineRule="auto" w:line="324"/>
        <w:ind w:hanging="0" w:start="720"/>
        <w:jc w:val="start"/>
        <w:rPr>
          <w:rFonts w:ascii="Segoe UI" w:hAnsi="Segoe UI"/>
          <w:spacing w:val="2"/>
          <w:sz w:val="25"/>
          <w:szCs w:val="25"/>
        </w:rPr>
      </w:pPr>
      <w:r>
        <w:rPr>
          <w:rFonts w:ascii="Segoe UI" w:hAnsi="Segoe UI"/>
          <w:spacing w:val="2"/>
          <w:sz w:val="25"/>
          <w:szCs w:val="25"/>
        </w:rPr>
      </w:r>
    </w:p>
    <w:p>
      <w:pPr>
        <w:pStyle w:val="Normal"/>
        <w:numPr>
          <w:ilvl w:val="0"/>
          <w:numId w:val="2"/>
        </w:numPr>
        <w:bidi w:val="0"/>
        <w:spacing w:lineRule="auto" w:line="324"/>
        <w:jc w:val="start"/>
        <w:rPr>
          <w:rFonts w:ascii="Segoe UI" w:hAnsi="Segoe UI"/>
          <w:spacing w:val="2"/>
          <w:sz w:val="25"/>
          <w:szCs w:val="25"/>
        </w:rPr>
      </w:pPr>
      <w:r>
        <w:rPr>
          <w:rFonts w:ascii="Segoe UI" w:hAnsi="Segoe UI"/>
          <w:spacing w:val="2"/>
          <w:sz w:val="25"/>
          <w:szCs w:val="25"/>
        </w:rPr>
        <w:t>One campaign versus another one. Here, we could see according to each comparison of this kind what different differences may appear along every comparison performed. Then, we would be able to reach the conclusion about the campaign-variables which we should remove/modify/add new ones.</w:t>
      </w:r>
    </w:p>
    <w:p>
      <w:pPr>
        <w:pStyle w:val="Normal"/>
        <w:bidi w:val="0"/>
        <w:spacing w:lineRule="auto" w:line="324"/>
        <w:jc w:val="start"/>
        <w:rPr>
          <w:rFonts w:ascii="Segoe UI" w:hAnsi="Segoe UI"/>
          <w:spacing w:val="2"/>
          <w:sz w:val="25"/>
          <w:szCs w:val="25"/>
        </w:rPr>
      </w:pPr>
      <w:r>
        <w:rPr>
          <w:rFonts w:ascii="Segoe UI" w:hAnsi="Segoe UI"/>
          <w:spacing w:val="2"/>
          <w:sz w:val="25"/>
          <w:szCs w:val="25"/>
        </w:rPr>
      </w:r>
    </w:p>
    <w:p>
      <w:pPr>
        <w:pStyle w:val="Normal"/>
        <w:bidi w:val="0"/>
        <w:spacing w:lineRule="auto" w:line="324"/>
        <w:jc w:val="both"/>
        <w:rPr>
          <w:rFonts w:ascii="Segoe UI" w:hAnsi="Segoe UI"/>
          <w:spacing w:val="2"/>
          <w:sz w:val="25"/>
          <w:szCs w:val="25"/>
        </w:rPr>
      </w:pPr>
      <w:r>
        <w:rPr>
          <w:rFonts w:ascii="Segoe UI" w:hAnsi="Segoe UI"/>
          <w:spacing w:val="2"/>
          <w:sz w:val="25"/>
          <w:szCs w:val="25"/>
        </w:rPr>
        <w:t xml:space="preserve">Finally, we can say that any comparison (not only campaigns comparisons) should be analyzed very carefully because some campaign-variables which were mentioned before, may lead us to false concepts or conclusion. We should remember that campaign-variables, which we might collect, are not </w:t>
      </w:r>
      <w:r>
        <w:rPr>
          <w:rFonts w:ascii="Segoe UI" w:hAnsi="Segoe UI"/>
          <w:spacing w:val="2"/>
          <w:sz w:val="25"/>
          <w:szCs w:val="25"/>
        </w:rPr>
        <w:t xml:space="preserve">always </w:t>
      </w:r>
      <w:r>
        <w:rPr>
          <w:rFonts w:ascii="Segoe UI" w:hAnsi="Segoe UI"/>
          <w:spacing w:val="2"/>
          <w:sz w:val="25"/>
          <w:szCs w:val="25"/>
        </w:rPr>
        <w:t>reliable.</w:t>
      </w:r>
    </w:p>
    <w:p>
      <w:pPr>
        <w:pStyle w:val="Normal"/>
        <w:bidi w:val="0"/>
        <w:spacing w:lineRule="auto" w:line="324"/>
        <w:jc w:val="start"/>
        <w:rPr>
          <w:rFonts w:ascii="Segoe UI" w:hAnsi="Segoe UI"/>
          <w:sz w:val="25"/>
          <w:szCs w:val="25"/>
        </w:rPr>
      </w:pPr>
      <w:r>
        <w:rPr>
          <w:rFonts w:ascii="Segoe UI" w:hAnsi="Segoe UI"/>
          <w:sz w:val="25"/>
          <w:szCs w:val="25"/>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egoe UI">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Bolosuser">
    <w:name w:val="Bolos (user)"/>
    <w:qFormat/>
    <w:rPr>
      <w:rFonts w:ascii="OpenSymbol" w:hAnsi="OpenSymbol" w:eastAsia="OpenSymbol" w:cs="OpenSymbol"/>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LibreOffice/25.8.3.2$Windows_X86_64 LibreOffice_project/8ca8d55c161d602844f5428fa4b58097424e324e</Application>
  <AppVersion>15.0000</AppVersion>
  <Pages>1</Pages>
  <Words>227</Words>
  <Characters>1259</Characters>
  <CharactersWithSpaces>1470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2025-11-29T17:38:32Z</dcterms:created>
  <dc:creator/>
  <dc:description/>
  <dc:language>es-ES</dc:language>
  <cp:lastModifiedBy/>
  <dcterms:modified xsi:type="dcterms:W3CDTF">2025-11-29T18:23:50Z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