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Воспользуйся возможностью стать богатым!</w:t>
      </w:r>
    </w:p>
    <w:p>
      <w:pPr>
        <w:pStyle w:val="Heading1"/>
      </w:pPr>
      <w:r>
        <w:t>Объявлен результат конкурса!</w:t>
        <w:br/>
      </w:r>
    </w:p>
    <w:p>
      <w:r>
        <w:t>Здраствуйте, Мади!</w:t>
        <w:br/>
      </w:r>
      <w:r>
        <w:t>Вы заняли второе место в конкурсе</w:t>
      </w:r>
      <w:r>
        <w:t xml:space="preserve">и получаете поощрительный приз в </w:t>
      </w:r>
      <w:r>
        <w:rPr>
          <w:b/>
        </w:rPr>
        <w:t>2500000 тенге!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o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Спасибо за ваше участие и берегите себя!!!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