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Воспользуйся возможностью стать богатым!</w:t>
      </w:r>
    </w:p>
    <w:p>
      <w:pPr>
        <w:pStyle w:val="Heading1"/>
      </w:pPr>
      <w:r>
        <w:t>Объявлен результат конкурса!</w:t>
        <w:br/>
      </w:r>
    </w:p>
    <w:p>
      <w:r>
        <w:t>Здраствуйте, Искандер!</w:t>
        <w:br/>
      </w:r>
      <w:r>
        <w:t xml:space="preserve">К сожалению, вы не попали в тройку лучших, </w:t>
      </w:r>
      <w:r>
        <w:t>но за участие в конкурсе мы вам дарим</w:t>
      </w:r>
      <w:r>
        <w:rPr>
          <w:b/>
        </w:rPr>
        <w:t xml:space="preserve"> ноутбук Acer Nitro 5 AN515-57!</w:t>
      </w:r>
    </w:p>
    <w:p>
      <w:r>
        <w:drawing>
          <wp:inline xmlns:a="http://schemas.openxmlformats.org/drawingml/2006/main" xmlns:pic="http://schemas.openxmlformats.org/drawingml/2006/picture">
            <wp:extent cx="1828800" cy="1524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6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e_pres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Спасибо за ваше участие и берегите себя!!!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