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19" w:rsidRDefault="00856719" w:rsidP="00856719">
      <w:pPr>
        <w:pStyle w:val="Heading1"/>
      </w:pPr>
      <w:r>
        <w:t>ATB: Supplementary Materials</w:t>
      </w:r>
    </w:p>
    <w:p w:rsidR="00597074" w:rsidRPr="00597074" w:rsidRDefault="00597074" w:rsidP="00597074">
      <w:pPr>
        <w:pStyle w:val="atb"/>
      </w:pPr>
      <w:r>
        <w:t xml:space="preserve">This document is largely copy-pasted from the same document written for the </w:t>
      </w:r>
      <w:r w:rsidRPr="00597074">
        <w:rPr>
          <w:i/>
        </w:rPr>
        <w:t>Streptococcus pyogenes</w:t>
      </w:r>
      <w:r>
        <w:t xml:space="preserve"> strain 5005 experiment</w:t>
      </w:r>
      <w:r>
        <w:fldChar w:fldCharType="begin" w:fldLock="1"/>
      </w:r>
      <w:r>
        <w:instrText>ADDIN CSL_CITATION {"citationItems":[{"id":"ITEM-1","itemData":{"DOI":"10.1038/srep09838","ISSN":"20452322","abstract":"Streptococcus pyogenes (Group A Streptococcus, GAS) remains a major public health burden worldwide, infecting over 750 million people leading to over 500,000 deaths annually. GAS pathogenesis is complex, involving genetically distinct GAS strains and multiple infection sites. To overcome fastidious genetic manipulations and accelerate pathogenesis investigations in GAS, we developed a mariner-based system (Krmit) for en masse monitoring of complex mutant pools by transposon sequencing (Tn-seq). Highly saturated transposant libraries (Krmit insertions in ca. every 25 nucleotides) were generated in two distinct GAS clinical isolates, a serotype M1T1 invasive strain 5448 and a nephritogenic serotype M49 strain NZ131, and analyzed using a Bayesian statistical model to predict GAS essential genes, identifying sets of 227 and 241 of those genes in 5448 and NZ131, respectively. A large proportion of GAS essential genes corresponded to key cellular processes and metabolic pathways, and 177 were found conserved within the GAS core genome established from 20 available GAS genomes. Selected essential genes were validated using conditional-expression mutants. Finally, comparison to previous essentiality analyses in S. sanguinis and S. pneumoniae revealed significant overlaps, providing valuable insights for the development of new antimicrobials to treat infections by GAS and other pathogenic streptococci.","author":[{"dropping-particle":"","family":"Breton","given":"Yoann","non-dropping-particle":"Le","parse-names":false,"suffix":""},{"dropping-particle":"","family":"Belew","given":"Ashton T.","non-dropping-particle":"","parse-names":false,"suffix":""},{"dropping-particle":"","family":"Valdes","given":"Kayla M.","non-dropping-particle":"","parse-names":false,"suffix":""},{"dropping-particle":"","family":"Islam","given":"Emrul","non-dropping-particle":"","parse-names":false,"suffix":""},{"dropping-particle":"","family":"Curry","given":"Patrick","non-dropping-particle":"","parse-names":false,"suffix":""},{"dropping-particle":"","family":"Tettelin","given":"Hervé","non-dropping-particle":"","parse-names":false,"suffix":""},{"dropping-particle":"","family":"Shirtliff","given":"Mark E.","non-dropping-particle":"","parse-names":false,"suffix":""},{"dropping-particle":"","family":"El-Sayed","given":"Najib M.","non-dropping-particle":"","parse-names":false,"suffix":""},{"dropping-particle":"","family":"McIver","given":"Kevin S.","non-dropping-particle":"","parse-names":false,"suffix":""}],"container-title":"Scientific Reports","id":"ITEM-1","issued":{"date-parts":[["2015"]]},"title":"Essential genes in the core genome of the human pathogen streptococcus pyogenes","type":"article-journal","volume":"5"},"uris":["http://www.mendeley.com/documents/?uuid=13211bae-938f-4817-90c7-ff81148d2eb8"]}],"mendeley":{"formattedCitation":"[1]","plainTextFormattedCitation":"[1]","previouslyFormattedCitation":"[1]"},"properties":{"noteIndex":0},"schema":"https://github.com/citation-style-language/schema/raw/master/csl-citation.json"}</w:instrText>
      </w:r>
      <w:r>
        <w:fldChar w:fldCharType="separate"/>
      </w:r>
      <w:r w:rsidRPr="00597074">
        <w:rPr>
          <w:noProof/>
        </w:rPr>
        <w:t>[1]</w:t>
      </w:r>
      <w:r>
        <w:fldChar w:fldCharType="end"/>
      </w:r>
      <w:r>
        <w:t>.  I have so far just removed details specific to that work and filled in details relevant to group B Streptococcus and relevant to changes which have occurred in my workflow since then.</w:t>
      </w:r>
    </w:p>
    <w:p w:rsidR="00856719" w:rsidRDefault="00856719" w:rsidP="00856719">
      <w:pPr>
        <w:pStyle w:val="Heading2"/>
      </w:pPr>
      <w:r>
        <w:t>Sequence Filtering and Alignments</w:t>
      </w:r>
    </w:p>
    <w:p w:rsidR="00856719" w:rsidRDefault="00856719" w:rsidP="00856719">
      <w:pPr>
        <w:pStyle w:val="Heading3"/>
      </w:pPr>
      <w:r>
        <w:t>Scripts used</w:t>
      </w:r>
    </w:p>
    <w:p w:rsidR="00856719" w:rsidRPr="00EE11F9" w:rsidRDefault="00856719" w:rsidP="00856719">
      <w:pPr>
        <w:pStyle w:val="atb"/>
      </w:pPr>
      <w:r>
        <w:t xml:space="preserve">Italicized directory names (ending in /) refer to directories within the </w:t>
      </w:r>
      <w:proofErr w:type="spellStart"/>
      <w:r>
        <w:t>git</w:t>
      </w:r>
      <w:proofErr w:type="spellEnd"/>
      <w:r>
        <w:t xml:space="preserve"> repository for this project.  Many of the post-processing is handled by the </w:t>
      </w:r>
      <w:proofErr w:type="spellStart"/>
      <w:r>
        <w:t>hpgltools</w:t>
      </w:r>
      <w:proofErr w:type="spellEnd"/>
      <w:r w:rsidR="00597074">
        <w:fldChar w:fldCharType="begin" w:fldLock="1"/>
      </w:r>
      <w:r w:rsidR="00597074">
        <w:instrText>ADDIN CSL_CITATION {"citationItems":[{"id":"ITEM-1","itemData":{"URL":"https://github.com/elsayed-lab/hpgltools","id":"ITEM-1","issued":{"date-parts":[["0"]]},"title":"hpgltools","type":"webpage"},"uris":["http://www.mendeley.com/documents/?uuid=de4122b6-ca0a-489d-8586-ca45922fcdb9"]}],"mendeley":{"formattedCitation":"[2]","plainTextFormattedCitation":"[2]"},"properties":{"noteIndex":0},"schema":"https://github.com/citation-style-language/schema/raw/master/csl-citation.json"}</w:instrText>
      </w:r>
      <w:r w:rsidR="00597074">
        <w:fldChar w:fldCharType="separate"/>
      </w:r>
      <w:r w:rsidR="00597074" w:rsidRPr="00597074">
        <w:rPr>
          <w:noProof/>
        </w:rPr>
        <w:t>[2]</w:t>
      </w:r>
      <w:r w:rsidR="00597074">
        <w:fldChar w:fldCharType="end"/>
      </w:r>
      <w:r>
        <w:t xml:space="preserve"> R package, functions used are italicized and suffixed with ().</w:t>
      </w:r>
    </w:p>
    <w:p w:rsidR="00856719" w:rsidRDefault="00856719" w:rsidP="00856719">
      <w:pPr>
        <w:pStyle w:val="Heading3"/>
      </w:pPr>
      <w:r>
        <w:t>Annotation Collection</w:t>
      </w:r>
    </w:p>
    <w:p w:rsidR="009E37E5" w:rsidRDefault="00856719" w:rsidP="00856719">
      <w:pPr>
        <w:pStyle w:val="atb"/>
      </w:pPr>
      <w:r>
        <w:t xml:space="preserve">Three </w:t>
      </w:r>
      <w:r>
        <w:rPr>
          <w:i/>
        </w:rPr>
        <w:t xml:space="preserve">Streptococcus </w:t>
      </w:r>
      <w:proofErr w:type="spellStart"/>
      <w:r>
        <w:rPr>
          <w:i/>
        </w:rPr>
        <w:t>agalactiae</w:t>
      </w:r>
      <w:proofErr w:type="spellEnd"/>
      <w:r>
        <w:rPr>
          <w:i/>
        </w:rPr>
        <w:t xml:space="preserve"> </w:t>
      </w:r>
      <w:r>
        <w:t xml:space="preserve">strains were used as the reference for this: a909, cjb111, and 2603vr.  The genomes and </w:t>
      </w:r>
      <w:proofErr w:type="spellStart"/>
      <w:r>
        <w:t>gff</w:t>
      </w:r>
      <w:proofErr w:type="spellEnd"/>
      <w:r>
        <w:t xml:space="preserve"> annotations are in the </w:t>
      </w:r>
      <w:r>
        <w:rPr>
          <w:i/>
        </w:rPr>
        <w:t xml:space="preserve">reference/ </w:t>
      </w:r>
      <w:r>
        <w:t xml:space="preserve">directory and are accessions: </w:t>
      </w:r>
      <w:r w:rsidRPr="00856719">
        <w:t>NC_007432</w:t>
      </w:r>
      <w:r>
        <w:t xml:space="preserve">, </w:t>
      </w:r>
      <w:r w:rsidRPr="00856719">
        <w:t>AAJQ01000001</w:t>
      </w:r>
      <w:r>
        <w:t>, and NC_004116 respectively.</w:t>
      </w:r>
      <w:r w:rsidR="00597074">
        <w:t xml:space="preserve">  As of the writing of this document, most analyses were performed using a909 as the reference.</w:t>
      </w:r>
      <w:bookmarkStart w:id="0" w:name="_GoBack"/>
      <w:bookmarkEnd w:id="0"/>
    </w:p>
    <w:p w:rsidR="00856719" w:rsidRPr="00B653EB" w:rsidRDefault="00856719" w:rsidP="00856719">
      <w:pPr>
        <w:pStyle w:val="Heading3"/>
      </w:pPr>
      <w:r>
        <w:t>Genome Alignments</w:t>
      </w:r>
      <w:r w:rsidR="004349BC">
        <w:t xml:space="preserve"> and Essentiality</w:t>
      </w:r>
    </w:p>
    <w:p w:rsidR="004349BC" w:rsidRDefault="00856719" w:rsidP="004349BC">
      <w:pPr>
        <w:pStyle w:val="atb"/>
      </w:pPr>
      <w:r>
        <w:t>The approximately 2</w:t>
      </w:r>
      <w:r w:rsidR="004349BC">
        <w:t>.5</w:t>
      </w:r>
      <w:r>
        <w:t xml:space="preserve"> million reads of each raw library were queried for quality with </w:t>
      </w:r>
      <w:proofErr w:type="spellStart"/>
      <w:r>
        <w:t>Fastqc</w:t>
      </w:r>
      <w:proofErr w:type="spellEnd"/>
      <w:r>
        <w:fldChar w:fldCharType="begin" w:fldLock="1"/>
      </w:r>
      <w:r w:rsidR="00597074">
        <w:instrText>ADDIN CSL_CITATION {"citationItems":[{"id":"ITEM-1","itemData":{"author":[{"dropping-particle":"","family":"Andrews","given":"S.","non-dropping-particle":"","parse-names":false,"suffix":""}],"container-title":"http://www.bioinformatics.babraham.ac.uk/projects/fastqc/","id":"ITEM-1","issued":{"date-parts":[["2010"]]},"title":"FASTQC. A quality control tool for high throughput sequence data.","type":"webpage"},"uris":["http://www.mendeley.com/documents/?uuid=3d726892-034e-454b-a311-c355d58f9269"]}],"mendeley":{"formattedCitation":"[3]","plainTextFormattedCitation":"[3]","previouslyFormattedCitation":"[2]"},"properties":{"noteIndex":0},"schema":"https://github.com/citation-style-language/schema/raw/master/csl-citation.json"}</w:instrText>
      </w:r>
      <w:r>
        <w:fldChar w:fldCharType="separate"/>
      </w:r>
      <w:r w:rsidR="00597074" w:rsidRPr="00597074">
        <w:rPr>
          <w:noProof/>
        </w:rPr>
        <w:t>[3]</w:t>
      </w:r>
      <w:r>
        <w:fldChar w:fldCharType="end"/>
      </w:r>
      <w:r>
        <w:t xml:space="preserve"> before </w:t>
      </w:r>
      <w:r w:rsidR="004349BC">
        <w:t xml:space="preserve">removing the </w:t>
      </w:r>
      <w:r w:rsidRPr="00201C92">
        <w:rPr>
          <w:i/>
        </w:rPr>
        <w:t>mariner</w:t>
      </w:r>
      <w:r>
        <w:t xml:space="preserve"> ITR leading sequences with</w:t>
      </w:r>
      <w:r w:rsidR="004349BC">
        <w:t xml:space="preserve"> </w:t>
      </w:r>
      <w:proofErr w:type="spellStart"/>
      <w:r>
        <w:t>cutadapt</w:t>
      </w:r>
      <w:proofErr w:type="spellEnd"/>
      <w:r>
        <w:fldChar w:fldCharType="begin" w:fldLock="1"/>
      </w:r>
      <w:r w:rsidR="00597074">
        <w:instrText>ADDIN CSL_CITATION {"citationItems":[{"id":"ITEM-1","itemData":{"author":[{"dropping-particle":"","family":"Martin","given":"Marcel","non-dropping-particle":"","parse-names":false,"suffix":""}],"container-title":"EMBnet. journal","id":"ITEM-1","issued":{"date-parts":[["2011"]]},"page":"10-12","title":"Cutadapt removes adapter sequences from high-throughput sequencing reads","type":"article-journal"},"uris":["http://www.mendeley.com/documents/?uuid=96c350c4-1784-44b2-bd7f-549ffbe4f07d","http://www.mendeley.com/documents/?uuid=c379e951-f9be-4be6-957c-7c13d5b93be6"]}],"mendeley":{"formattedCitation":"[4]","plainTextFormattedCitation":"[4]","previouslyFormattedCitation":"[3]"},"properties":{"noteIndex":0},"schema":"https://github.com/citation-style-language/schema/raw/master/csl-citation.json"}</w:instrText>
      </w:r>
      <w:r>
        <w:fldChar w:fldCharType="separate"/>
      </w:r>
      <w:r w:rsidR="00597074" w:rsidRPr="00597074">
        <w:rPr>
          <w:noProof/>
        </w:rPr>
        <w:t>[4]</w:t>
      </w:r>
      <w:r>
        <w:fldChar w:fldCharType="end"/>
      </w:r>
      <w:r w:rsidR="004349BC">
        <w:t>.  These libraries were aligned against the genomes with bowtie</w:t>
      </w:r>
      <w:r w:rsidR="004349BC">
        <w:fldChar w:fldCharType="begin" w:fldLock="1"/>
      </w:r>
      <w:r w:rsidR="00597074">
        <w:instrText>ADDIN CSL_CITATION {"citationItems":[{"id":"ITEM-1","itemData":{"DOI":"10.1002/0471250953.bi1107s32.Aligning","ISBN":"0471250953","author":[{"dropping-particle":"","family":"Langmead","given":"B","non-dropping-particle":"","parse-names":false,"suffix":""}],"container-title":"Current protocols in bioinformatics","id":"ITEM-1","issued":{"date-parts":[["2010"]]},"page":"1-24","title":"Aligning short sequencing reads with Bowtie","type":"article-journal"},"uris":["http://www.mendeley.com/documents/?uuid=f95b6fb9-ebb2-4a3e-b826-1cfdd668c0f0"]},{"id":"ITEM-2","itemData":{"DOI":"10.1186/gb-2009-10-3-r25","ISSN":"1465-6914","PMID":"19261174","abstract":"Bowtie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biology","id":"ITEM-2","issue":"3","issued":{"date-parts":[["2009","1"]]},"page":"R25","title":"Ultrafast and memory-efficient alignment of short DNA sequences to the human genome.","type":"article-journal","volume":"10"},"uris":["http://www.mendeley.com/documents/?uuid=330db296-3cf6-4a11-ab5f-d882ba03ec10","http://www.mendeley.com/documents/?uuid=430a8246-029b-46a2-ba02-96d344f82456"]}],"mendeley":{"formattedCitation":"[5,6]","plainTextFormattedCitation":"[5,6]","previouslyFormattedCitation":"[4,5]"},"properties":{"noteIndex":0},"schema":"https://github.com/citation-style-language/schema/raw/master/csl-citation.json"}</w:instrText>
      </w:r>
      <w:r w:rsidR="004349BC">
        <w:fldChar w:fldCharType="separate"/>
      </w:r>
      <w:r w:rsidR="00597074" w:rsidRPr="00597074">
        <w:rPr>
          <w:noProof/>
        </w:rPr>
        <w:t>[5,6]</w:t>
      </w:r>
      <w:r w:rsidR="004349BC">
        <w:fldChar w:fldCharType="end"/>
      </w:r>
      <w:r w:rsidR="004349BC">
        <w:t xml:space="preserve"> using options to allow one mismatch (-v 1) and randomly assign multi-matched reads to one of the possible matching positions (-M 1). The resulting alignments were converted to sorted/compressed binary alignments</w:t>
      </w:r>
      <w:r w:rsidR="004349BC">
        <w:fldChar w:fldCharType="begin" w:fldLock="1"/>
      </w:r>
      <w:r w:rsidR="00597074">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alignments.\n\nAVAILABILITY: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 (Oxford, England)","id":"ITEM-1","issue":"16","issued":{"date-parts":[["2009","8"]]},"page":"2078-9","title":"The Sequence Alignment/Map format and SAMtools.","type":"article-journal","volume":"25"},"uris":["http://www.mendeley.com/documents/?uuid=b5420e34-28eb-400b-b118-870b85b5cfba"]}],"mendeley":{"formattedCitation":"[7]","plainTextFormattedCitation":"[7]","previouslyFormattedCitation":"[6]"},"properties":{"noteIndex":0},"schema":"https://github.com/citation-style-language/schema/raw/master/csl-citation.json"}</w:instrText>
      </w:r>
      <w:r w:rsidR="004349BC">
        <w:fldChar w:fldCharType="separate"/>
      </w:r>
      <w:r w:rsidR="00597074" w:rsidRPr="00597074">
        <w:rPr>
          <w:noProof/>
        </w:rPr>
        <w:t>[7]</w:t>
      </w:r>
      <w:r w:rsidR="004349BC">
        <w:fldChar w:fldCharType="end"/>
      </w:r>
      <w:r w:rsidR="004349BC">
        <w:t xml:space="preserve"> and counted</w:t>
      </w:r>
      <w:r w:rsidR="004349BC">
        <w:fldChar w:fldCharType="begin" w:fldLock="1"/>
      </w:r>
      <w:r w:rsidR="00597074">
        <w:instrText>ADDIN CSL_CITATION {"citationItems":[{"id":"ITEM-1","itemData":{"author":[{"dropping-particle":"","family":"Anders","given":"Simon","non-dropping-particle":"","parse-names":false,"suffix":""}],"container-title":"… . embl. de/users/anders/HTSeq/doc/overview. html","id":"ITEM-1","issued":{"date-parts":[["2010"]]},"page":"1-28","title":"HTSeq: Analysing high-throughput sequencing data with Python","type":"webpage"},"uris":["http://www.mendeley.com/documents/?uuid=97c35b7c-bfa7-4752-ac82-43be3c45bf18"]}],"mendeley":{"formattedCitation":"[8]","plainTextFormattedCitation":"[8]","previouslyFormattedCitation":"[7]"},"properties":{"noteIndex":0},"schema":"https://github.com/citation-style-language/schema/raw/master/csl-citation.json"}</w:instrText>
      </w:r>
      <w:r w:rsidR="004349BC">
        <w:fldChar w:fldCharType="separate"/>
      </w:r>
      <w:r w:rsidR="00597074" w:rsidRPr="00597074">
        <w:rPr>
          <w:noProof/>
        </w:rPr>
        <w:t>[8]</w:t>
      </w:r>
      <w:r w:rsidR="004349BC">
        <w:fldChar w:fldCharType="end"/>
      </w:r>
      <w:r w:rsidR="004349BC">
        <w:t xml:space="preserve"> against the reference genome CDS and intergenic regions.</w:t>
      </w:r>
    </w:p>
    <w:p w:rsidR="004349BC" w:rsidRDefault="004349BC" w:rsidP="004349BC">
      <w:pPr>
        <w:pStyle w:val="atb"/>
      </w:pPr>
      <w:r>
        <w:lastRenderedPageBreak/>
        <w:t>The essentiality software package</w:t>
      </w:r>
      <w:r>
        <w:fldChar w:fldCharType="begin" w:fldLock="1"/>
      </w:r>
      <w:r w:rsidR="00597074">
        <w:instrText>ADDIN CSL_CITATION {"citationItems":[{"id":"ITEM-1","itemData":{"DOI":"10.1093/bioinformatics/btt043","ISSN":"1367-4811","PMID":"23361328","abstract":"MOTIVATION: Next-generation sequencing affords an efficient analysis of transposon insertion libraries, which can be used to identify essential genes in bacteria. To analyse this high-resolution data, we present a formal Bayesian framework for estimating the posterior probability of essentiality for each gene, using the extreme-value distribution to characterize the statistical significance of the longest region lacking insertions within a gene. We describe a sampling procedure based on the Metropolis-Hastings algorithm to calculate posterior probabilities of essentiality while simultaneously integrating over unknown internal parameters.\n\nRESULTS: Using a sequence dataset from a transposon library for Mycobacterium tuberculosis, we show that this Bayesian approach predicts essential genes that correspond well with genes shown to be essential in previous studies. Furthermore, we show that by using the extreme-value distribution to characterize genomic regions lacking transposon insertions, this method is capable of identifying essential domains within genes. This approach can be used for analysing transposon libraries in other organisms and augmenting essentiality predictions with statistical confidence scores.","author":[{"dropping-particle":"","family":"DeJesus","given":"Michael a","non-dropping-particle":"","parse-names":false,"suffix":""},{"dropping-particle":"","family":"Zhang","given":"Yanjia J","non-dropping-particle":"","parse-names":false,"suffix":""},{"dropping-particle":"","family":"Sassetti","given":"Christopher M","non-dropping-particle":"","parse-names":false,"suffix":""},{"dropping-particle":"","family":"Rubin","given":"Eric J","non-dropping-particle":"","parse-names":false,"suffix":""},{"dropping-particle":"","family":"Sacchettini","given":"James C","non-dropping-particle":"","parse-names":false,"suffix":""},{"dropping-particle":"","family":"Ioerger","given":"Thomas R","non-dropping-particle":"","parse-names":false,"suffix":""}],"container-title":"Bioinformatics (Oxford, England)","id":"ITEM-1","issue":"6","issued":{"date-parts":[["2013","3"]]},"page":"695-703","title":"Bayesian analysis of gene essentiality based on sequencing of transposon insertion libraries.","type":"article-journal","volume":"29"},"uris":["http://www.mendeley.com/documents/?uuid=92df6bc0-cab6-4669-9057-f77f51b0f260","http://www.mendeley.com/documents/?uuid=f60ce7e0-a811-44bb-b471-38d72e8e318d"]}],"mendeley":{"formattedCitation":"[9]","plainTextFormattedCitation":"[9]","previouslyFormattedCitation":"[8]"},"properties":{"noteIndex":0},"schema":"https://github.com/citation-style-language/schema/raw/master/csl-citation.json"}</w:instrText>
      </w:r>
      <w:r>
        <w:fldChar w:fldCharType="separate"/>
      </w:r>
      <w:r w:rsidR="00597074" w:rsidRPr="00597074">
        <w:rPr>
          <w:noProof/>
        </w:rPr>
        <w:t>[9]</w:t>
      </w:r>
      <w:r>
        <w:fldChar w:fldCharType="end"/>
      </w:r>
      <w:r>
        <w:t xml:space="preserve"> provides an opportunity to query statistically significant stretches of TAs which have no observed insertions to further inform its metric of essentiality.  The insertion data was therefore converted into its expected format and passed to the version 1.21 of the implementation python script.  The resulting table provided a count of the number of insertions observed in each ORF, the number of observed TAs, the maximum length of non-observed sequence, the nucleotide span of this region, a call on whether each ORF is essential, and the posterior probability for each call.  The default options were used except multiple runs were performed with the minimum hit parameter set to: 1</w:t>
      </w:r>
      <w:proofErr w:type="gramStart"/>
      <w:r>
        <w:t>,2</w:t>
      </w:r>
      <w:proofErr w:type="gramEnd"/>
      <w:r>
        <w:t>, 4, 8, 16, 32.  These operations were performed via CYOA</w:t>
      </w:r>
      <w:r>
        <w:fldChar w:fldCharType="begin" w:fldLock="1"/>
      </w:r>
      <w:r w:rsidR="00597074">
        <w:instrText>ADDIN CSL_CITATION {"citationItems":[{"id":"ITEM-1","itemData":{"id":"ITEM-1","issued":{"date-parts":[["0"]]},"title":"github.com/abelew/cyoa","type":"webpage"},"uris":["http://www.mendeley.com/documents/?uuid=87c49693-f7a4-4c19-8e06-5a0def137aba"]}],"mendeley":{"formattedCitation":"[10]","plainTextFormattedCitation":"[10]","previouslyFormattedCitation":"[9]"},"properties":{"noteIndex":0},"schema":"https://github.com/citation-style-language/schema/raw/master/csl-citation.json"}</w:instrText>
      </w:r>
      <w:r>
        <w:fldChar w:fldCharType="separate"/>
      </w:r>
      <w:r w:rsidR="00597074" w:rsidRPr="00597074">
        <w:rPr>
          <w:noProof/>
        </w:rPr>
        <w:t>[10]</w:t>
      </w:r>
      <w:r>
        <w:fldChar w:fldCharType="end"/>
      </w:r>
      <w:r>
        <w:t>.</w:t>
      </w:r>
      <w:r w:rsidR="00693A73">
        <w:t xml:space="preserve">  In a separate invocation, the three replicates for the control, low concentration, and high concentration samples were concatenated into a single sample and essentiality was run on the combined samples.</w:t>
      </w:r>
    </w:p>
    <w:p w:rsidR="00693A73" w:rsidRDefault="00693A73" w:rsidP="00693A73">
      <w:pPr>
        <w:pStyle w:val="Heading2"/>
      </w:pPr>
      <w:r>
        <w:t>Library Metrics</w:t>
      </w:r>
    </w:p>
    <w:p w:rsidR="00693A73" w:rsidRDefault="00693A73" w:rsidP="00693A73">
      <w:pPr>
        <w:pStyle w:val="atb"/>
      </w:pPr>
      <w:r>
        <w:t xml:space="preserve">The libraries were quantified with respect to relative coverage, similarity, and saturation with respect to available TA insertion points.  These tasks were performed using the </w:t>
      </w:r>
      <w:proofErr w:type="spellStart"/>
      <w:r>
        <w:t>hpgltools</w:t>
      </w:r>
      <w:proofErr w:type="spellEnd"/>
      <w:r>
        <w:t xml:space="preserve"> and the input text/wig files for the essentiality package.  Thus, the essentiality input files were read into the R function </w:t>
      </w:r>
      <w:proofErr w:type="spellStart"/>
      <w:r w:rsidRPr="00FF5F18">
        <w:rPr>
          <w:i/>
        </w:rPr>
        <w:t>plot_</w:t>
      </w:r>
      <w:proofErr w:type="gramStart"/>
      <w:r w:rsidRPr="00FF5F18">
        <w:rPr>
          <w:i/>
        </w:rPr>
        <w:t>saturation</w:t>
      </w:r>
      <w:proofErr w:type="spellEnd"/>
      <w:r w:rsidRPr="00FF5F18">
        <w:rPr>
          <w:i/>
        </w:rPr>
        <w:t>(</w:t>
      </w:r>
      <w:proofErr w:type="gramEnd"/>
      <w:r w:rsidRPr="00FF5F18">
        <w:rPr>
          <w:i/>
        </w:rPr>
        <w:t>)</w:t>
      </w:r>
      <w:r>
        <w:t xml:space="preserve"> and used to visualize the saturation of each library.  This was done by taking the </w:t>
      </w:r>
      <w:proofErr w:type="gramStart"/>
      <w:r>
        <w:t>log2(</w:t>
      </w:r>
      <w:proofErr w:type="gramEnd"/>
      <w:r>
        <w:t>hits + 1) for each position and plotting them as a set of histograms.</w:t>
      </w:r>
    </w:p>
    <w:p w:rsidR="00693A73" w:rsidRDefault="00693A73" w:rsidP="00693A73">
      <w:pPr>
        <w:pStyle w:val="Heading3"/>
      </w:pPr>
      <w:r>
        <w:t>Normalization and visualization strategies</w:t>
      </w:r>
    </w:p>
    <w:p w:rsidR="00693A73" w:rsidRPr="0065593D" w:rsidRDefault="00693A73" w:rsidP="00693A73">
      <w:pPr>
        <w:pStyle w:val="atb"/>
      </w:pPr>
      <w:r>
        <w:t>The most expedient method of comparing the libraries was to treat them as if they were components of an RNA sequencing experiment and assuming similar normalization strategies</w:t>
      </w:r>
      <w:r>
        <w:fldChar w:fldCharType="begin" w:fldLock="1"/>
      </w:r>
      <w:r w:rsidR="00597074">
        <w:instrText>ADDIN CSL_CITATION {"citationItems":[{"id":"ITEM-1","itemData":{"DOI":"10.1093/bib/bbs046","ISSN":"1477-4054","PMID":"22988256","abstract":"During the last 3 years, a number of approaches for the normalization of RNA sequencing data have emerged in the literature, differing both in the type of bias adjustment and in the statistical strategy adopted. However, as data continue to accumulate, there has been no clear consensus on the appropriate normalization method to be used or the impact of a chosen method on the downstream analysis. In this work, we focus on a comprehensive comparison of seven recently proposed normalization methods for the differential analysis of RNA-seq data, with an emphasis on the use of varied real and simulated datasets involving different species and experimental designs to represent data characteristics commonly observed in practice. Based on this comparison study, we propose practical recommendations on the appropriate normalization method to be used and its impact on the differential analysis of RNA-seq data.","author":[{"dropping-particle":"","family":"Dillies","given":"Marie-Agnès","non-dropping-particle":"","parse-names":false,"suffix":""},{"dropping-particle":"","family":"Rau","given":"Andrea","non-dropping-particle":"","parse-names":false,"suffix":""},{"dropping-particle":"","family":"Aubert","given":"Julie","non-dropping-particle":"","parse-names":false,"suffix":""},{"dropping-particle":"","family":"Hennequet-Antier","given":"Christelle","non-dropping-particle":"","parse-names":false,"suffix":""},{"dropping-particle":"","family":"Jeanmougin","given":"Marine","non-dropping-particle":"","parse-names":false,"suffix":""},{"dropping-particle":"","family":"Servant","given":"Nicolas","non-dropping-particle":"","parse-names":false,"suffix":""},{"dropping-particle":"","family":"Keime","given":"Céline","non-dropping-particle":"","parse-names":false,"suffix":""},{"dropping-particle":"","family":"Marot","given":"Guillemette","non-dropping-particle":"","parse-names":false,"suffix":""},{"dropping-particle":"","family":"Castel","given":"David","non-dropping-particle":"","parse-names":false,"suffix":""},{"dropping-particle":"","family":"Estelle","given":"Jordi","non-dropping-particle":"","parse-names":false,"suffix":""},{"dropping-particle":"","family":"Guernec","given":"Gregory","non-dropping-particle":"","parse-names":false,"suffix":""},{"dropping-particle":"","family":"Jagla","given":"Bernd","non-dropping-particle":"","parse-names":false,"suffix":""},{"dropping-particle":"","family":"Jouneau","given":"Luc","non-dropping-particle":"","parse-names":false,"suffix":""},{"dropping-particle":"","family":"Laloë","given":"Denis","non-dropping-particle":"","parse-names":false,"suffix":""},{"dropping-particle":"","family":"Gall","given":"Caroline","non-dropping-particle":"Le","parse-names":false,"suffix":""},{"dropping-particle":"","family":"Schaëffer","given":"Brigitte","non-dropping-particle":"","parse-names":false,"suffix":""},{"dropping-particle":"","family":"Crom","given":"Stéphane","non-dropping-particle":"Le","parse-names":false,"suffix":""},{"dropping-particle":"","family":"Guedj","given":"Mickaël","non-dropping-particle":"","parse-names":false,"suffix":""},{"dropping-particle":"","family":"Jaffrézic","given":"Florence","non-dropping-particle":"","parse-names":false,"suffix":""}],"container-title":"Briefings in bioinformatics","id":"ITEM-1","issue":"6","issued":{"date-parts":[["2013","11"]]},"page":"671-83","title":"A comprehensive evaluation of normalization methods for Illumina high-throughput RNA sequencing data analysis.","type":"article-journal","volume":"14"},"uris":["http://www.mendeley.com/documents/?uuid=6504aaa4-4bf8-48a6-b010-08f2d9f51831","http://www.mendeley.com/documents/?uuid=e781f331-751f-4e4b-ac8c-9708485b53a1"]}],"mendeley":{"formattedCitation":"[11]","plainTextFormattedCitation":"[11]","previouslyFormattedCitation":"[10]"},"properties":{"noteIndex":0},"schema":"https://github.com/citation-style-language/schema/raw/master/csl-citation.json"}</w:instrText>
      </w:r>
      <w:r>
        <w:fldChar w:fldCharType="separate"/>
      </w:r>
      <w:r w:rsidR="00597074" w:rsidRPr="00597074">
        <w:rPr>
          <w:noProof/>
        </w:rPr>
        <w:t>[11]</w:t>
      </w:r>
      <w:r>
        <w:fldChar w:fldCharType="end"/>
      </w:r>
      <w:r>
        <w:t xml:space="preserve"> apply.  This strategy is very similar to that taken by the essentials software package</w:t>
      </w:r>
      <w:r>
        <w:fldChar w:fldCharType="begin" w:fldLock="1"/>
      </w:r>
      <w:r w:rsidR="00597074">
        <w:instrText>ADDIN CSL_CITATION {"citationItems":[{"id":"ITEM-1","itemData":{"DOI":"10.1371/journal.pone.0043012","ISSN":"1932-6203","PMID":"22900082","abstract":"High-throughput analysis of genome-wide random transposon mutant libraries is a powerful tool for (conditional) essential gene discovery. Recently, several next-generation sequencing approaches, e.g. Tn-seq/INseq, HITS and TraDIS, have been developed that accurately map the site of transposon insertions by mutant-specific amplification and sequence readout of DNA flanking the transposon insertions site, assigning a measure of essentiality based on the number of reads per insertion site flanking sequence or per gene. However, analysis of these large and complex datasets is hampered by the lack of an easy to use and automated tool for transposon insertion sequencing data. To fill this gap, we developed ESSENTIALS, an open source, web-based software tool for researchers in the genomics field utilizing transposon insertion sequencing analysis. It accurately predicts (conditionally) essential genes and offers the flexibility of using different sample normalization methods, genomic location bias correction, data preprocessing steps, appropriate statistical tests and various visualizations to examine the results, while requiring only a minimum of input and hands-on work from the researcher. We successfully applied ESSENTIALS to in-house and published Tn-seq, TraDIS and HITS datasets and we show that the various pre- and post-processing steps on the sequence reads and count data with ESSENTIALS considerably improve the sensitivity and specificity of predicted gene essentiality.","author":[{"dropping-particle":"","family":"Zomer","given":"Aldert","non-dropping-particle":"","parse-names":false,"suffix":""},{"dropping-particle":"","family":"Burghout","given":"Peter","non-dropping-particle":"","parse-names":false,"suffix":""},{"dropping-particle":"","family":"Bootsma","given":"Hester J","non-dropping-particle":"","parse-names":false,"suffix":""},{"dropping-particle":"","family":"Hermans","given":"Peter W M","non-dropping-particle":"","parse-names":false,"suffix":""},{"dropping-particle":"","family":"Hijum","given":"Sacha a F T","non-dropping-particle":"van","parse-names":false,"suffix":""}],"container-title":"PloS one","id":"ITEM-1","issue":"8","issued":{"date-parts":[["2012","1"]]},"page":"e43012","title":"ESSENTIALS: software for rapid analysis of high throughput transposon insertion sequencing data.","type":"article-journal","volume":"7"},"uris":["http://www.mendeley.com/documents/?uuid=324c8529-9d1d-4689-b2ef-ac2d177bda03","http://www.mendeley.com/documents/?uuid=8eb69a18-4409-4c63-ba0b-a7749c830520"]}],"mendeley":{"formattedCitation":"[12]","plainTextFormattedCitation":"[12]","previouslyFormattedCitation":"[11]"},"properties":{"noteIndex":0},"schema":"https://github.com/citation-style-language/schema/raw/master/csl-citation.json"}</w:instrText>
      </w:r>
      <w:r>
        <w:fldChar w:fldCharType="separate"/>
      </w:r>
      <w:r w:rsidR="00597074" w:rsidRPr="00597074">
        <w:rPr>
          <w:noProof/>
        </w:rPr>
        <w:t>[12]</w:t>
      </w:r>
      <w:r>
        <w:fldChar w:fldCharType="end"/>
      </w:r>
      <w:r>
        <w:t xml:space="preserve">, but uses a combination of </w:t>
      </w:r>
      <w:proofErr w:type="spellStart"/>
      <w:r>
        <w:t>voom</w:t>
      </w:r>
      <w:proofErr w:type="spellEnd"/>
      <w:r>
        <w:t>/</w:t>
      </w:r>
      <w:proofErr w:type="spellStart"/>
      <w:r>
        <w:t>limma</w:t>
      </w:r>
      <w:proofErr w:type="spellEnd"/>
      <w:r>
        <w:t xml:space="preserve">, </w:t>
      </w:r>
      <w:proofErr w:type="spellStart"/>
      <w:r>
        <w:t>EdgeR</w:t>
      </w:r>
      <w:proofErr w:type="spellEnd"/>
      <w:r>
        <w:t xml:space="preserve">, DESeq2, </w:t>
      </w:r>
      <w:proofErr w:type="spellStart"/>
      <w:r>
        <w:t>EBSeq</w:t>
      </w:r>
      <w:proofErr w:type="spellEnd"/>
      <w:r>
        <w:t xml:space="preserve">, and a statistically uninformed basic analysis instead of </w:t>
      </w:r>
      <w:proofErr w:type="spellStart"/>
      <w:r>
        <w:t>EdgeR</w:t>
      </w:r>
      <w:proofErr w:type="spellEnd"/>
      <w:r>
        <w:t>. Pairwise Euclidean distances</w:t>
      </w:r>
      <w:r w:rsidR="00597074">
        <w:t>,</w:t>
      </w:r>
      <w:r>
        <w:t xml:space="preserve"> Spearman correlation coefficients, and principle component analyses were then used to visualize the similarities/differences between normalized libraries.</w:t>
      </w:r>
    </w:p>
    <w:p w:rsidR="00693A73" w:rsidRDefault="00693A73"/>
    <w:p w:rsidR="00597074" w:rsidRDefault="00597074"/>
    <w:p w:rsidR="00597074" w:rsidRDefault="00597074" w:rsidP="00597074">
      <w:pPr>
        <w:pStyle w:val="Heading1"/>
      </w:pPr>
      <w:r>
        <w:t>References</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597074">
        <w:rPr>
          <w:rFonts w:ascii="Calibri" w:hAnsi="Calibri" w:cs="Calibri"/>
          <w:noProof/>
          <w:szCs w:val="24"/>
        </w:rPr>
        <w:t xml:space="preserve">1. </w:t>
      </w:r>
      <w:r w:rsidRPr="00597074">
        <w:rPr>
          <w:rFonts w:ascii="Calibri" w:hAnsi="Calibri" w:cs="Calibri"/>
          <w:noProof/>
          <w:szCs w:val="24"/>
        </w:rPr>
        <w:tab/>
        <w:t>Le Breton Y, Belew AT, Valdes KM, Islam E, Curry P, Tettelin H, et al. Essential genes in the core genome of the human pathogen streptococcus pyogenes. Sci Rep. 2015;5. doi:10.1038/srep09838</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2. </w:t>
      </w:r>
      <w:r w:rsidRPr="00597074">
        <w:rPr>
          <w:rFonts w:ascii="Calibri" w:hAnsi="Calibri" w:cs="Calibri"/>
          <w:noProof/>
          <w:szCs w:val="24"/>
        </w:rPr>
        <w:tab/>
        <w:t>hpgltools [Internet]. Available: https://github.com/elsayed-lab/hpgltools</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3. </w:t>
      </w:r>
      <w:r w:rsidRPr="00597074">
        <w:rPr>
          <w:rFonts w:ascii="Calibri" w:hAnsi="Calibri" w:cs="Calibri"/>
          <w:noProof/>
          <w:szCs w:val="24"/>
        </w:rPr>
        <w:tab/>
        <w:t xml:space="preserve">Andrews S. FASTQC. A quality control tool for high throughput sequence data. In: http://www.bioinformatics.babraham.ac.uk/projects/fastqc/. 2010. </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4. </w:t>
      </w:r>
      <w:r w:rsidRPr="00597074">
        <w:rPr>
          <w:rFonts w:ascii="Calibri" w:hAnsi="Calibri" w:cs="Calibri"/>
          <w:noProof/>
          <w:szCs w:val="24"/>
        </w:rPr>
        <w:tab/>
        <w:t xml:space="preserve">Martin M. Cutadapt removes adapter sequences from high-throughput sequencing reads. EMBnet J. 2011; 10–12. </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5. </w:t>
      </w:r>
      <w:r w:rsidRPr="00597074">
        <w:rPr>
          <w:rFonts w:ascii="Calibri" w:hAnsi="Calibri" w:cs="Calibri"/>
          <w:noProof/>
          <w:szCs w:val="24"/>
        </w:rPr>
        <w:tab/>
        <w:t>Langmead B. Aligning short sequencing reads with Bowtie. Curr Protoc Bioinforma. 2010; 1–24. doi:10.1002/0471250953.bi1107s32.Aligning</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6. </w:t>
      </w:r>
      <w:r w:rsidRPr="00597074">
        <w:rPr>
          <w:rFonts w:ascii="Calibri" w:hAnsi="Calibri" w:cs="Calibri"/>
          <w:noProof/>
          <w:szCs w:val="24"/>
        </w:rPr>
        <w:tab/>
        <w:t>Langmead B, Trapnell C, Pop M, Salzberg SL. Ultrafast and memory-efficient alignment of short DNA sequences to the human genome. Genome Biol. 2009;10: R25. doi:10.1186/gb-2009-10-3-r25</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7. </w:t>
      </w:r>
      <w:r w:rsidRPr="00597074">
        <w:rPr>
          <w:rFonts w:ascii="Calibri" w:hAnsi="Calibri" w:cs="Calibri"/>
          <w:noProof/>
          <w:szCs w:val="24"/>
        </w:rPr>
        <w:tab/>
        <w:t>Li H, Handsaker B, Wysoker A, Fennell T, Ruan J, Homer N, et al. The Sequence Alignment/Map format and SAMtools. Bioinformatics. 2009;25: 2078–9. doi:10.1093/bioinformatics/btp352</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8. </w:t>
      </w:r>
      <w:r w:rsidRPr="00597074">
        <w:rPr>
          <w:rFonts w:ascii="Calibri" w:hAnsi="Calibri" w:cs="Calibri"/>
          <w:noProof/>
          <w:szCs w:val="24"/>
        </w:rPr>
        <w:tab/>
        <w:t xml:space="preserve">Anders S. HTSeq: Analysing high-throughput sequencing data with Python. In: … . embl. de/users/anders/HTSeq/doc/overview. html. 2010 pp. 1–28. </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9. </w:t>
      </w:r>
      <w:r w:rsidRPr="00597074">
        <w:rPr>
          <w:rFonts w:ascii="Calibri" w:hAnsi="Calibri" w:cs="Calibri"/>
          <w:noProof/>
          <w:szCs w:val="24"/>
        </w:rPr>
        <w:tab/>
        <w:t>DeJesus M a, Zhang YJ, Sassetti CM, Rubin EJ, Sacchettini JC, Ioerger TR. Bayesian analysis of gene essentiality based on sequencing of transposon insertion libraries. Bioinformatics. 2013;29: 695–703. doi:10.1093/bioinformatics/btt043</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10. </w:t>
      </w:r>
      <w:r w:rsidRPr="00597074">
        <w:rPr>
          <w:rFonts w:ascii="Calibri" w:hAnsi="Calibri" w:cs="Calibri"/>
          <w:noProof/>
          <w:szCs w:val="24"/>
        </w:rPr>
        <w:tab/>
        <w:t xml:space="preserve">github.com/abelew/cyoa [Internet]. </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szCs w:val="24"/>
        </w:rPr>
      </w:pPr>
      <w:r w:rsidRPr="00597074">
        <w:rPr>
          <w:rFonts w:ascii="Calibri" w:hAnsi="Calibri" w:cs="Calibri"/>
          <w:noProof/>
          <w:szCs w:val="24"/>
        </w:rPr>
        <w:t xml:space="preserve">11. </w:t>
      </w:r>
      <w:r w:rsidRPr="00597074">
        <w:rPr>
          <w:rFonts w:ascii="Calibri" w:hAnsi="Calibri" w:cs="Calibri"/>
          <w:noProof/>
          <w:szCs w:val="24"/>
        </w:rPr>
        <w:tab/>
        <w:t>Dillies M-A, Rau A, Aubert J, Hennequet-Antier C, Jeanmougin M, Servant N, et al. A comprehensive evaluation of normalization methods for Illumina high-throughput RNA sequencing data analysis. Brief Bioinform. 2013;14: 671–83. doi:10.1093/bib/bbs046</w:t>
      </w:r>
    </w:p>
    <w:p w:rsidR="00597074" w:rsidRPr="00597074" w:rsidRDefault="00597074" w:rsidP="00597074">
      <w:pPr>
        <w:widowControl w:val="0"/>
        <w:autoSpaceDE w:val="0"/>
        <w:autoSpaceDN w:val="0"/>
        <w:adjustRightInd w:val="0"/>
        <w:spacing w:line="240" w:lineRule="auto"/>
        <w:ind w:left="640" w:hanging="640"/>
        <w:rPr>
          <w:rFonts w:ascii="Calibri" w:hAnsi="Calibri" w:cs="Calibri"/>
          <w:noProof/>
        </w:rPr>
      </w:pPr>
      <w:r w:rsidRPr="00597074">
        <w:rPr>
          <w:rFonts w:ascii="Calibri" w:hAnsi="Calibri" w:cs="Calibri"/>
          <w:noProof/>
          <w:szCs w:val="24"/>
        </w:rPr>
        <w:t xml:space="preserve">12. </w:t>
      </w:r>
      <w:r w:rsidRPr="00597074">
        <w:rPr>
          <w:rFonts w:ascii="Calibri" w:hAnsi="Calibri" w:cs="Calibri"/>
          <w:noProof/>
          <w:szCs w:val="24"/>
        </w:rPr>
        <w:tab/>
        <w:t>Zomer A, Burghout P, Bootsma HJ, Hermans PWM, van Hijum S a FT. ESSENTIALS: software for rapid analysis of high throughput transposon insertion sequencing data. PLoS One. 2012;7: e43012. doi:10.1371/journal.pone.0043012</w:t>
      </w:r>
    </w:p>
    <w:p w:rsidR="00597074" w:rsidRPr="00597074" w:rsidRDefault="00597074" w:rsidP="00597074">
      <w:r>
        <w:fldChar w:fldCharType="end"/>
      </w:r>
    </w:p>
    <w:p w:rsidR="00597074" w:rsidRPr="00597074" w:rsidRDefault="00597074" w:rsidP="00597074"/>
    <w:sectPr w:rsidR="00597074" w:rsidRPr="0059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19"/>
    <w:rsid w:val="004349BC"/>
    <w:rsid w:val="00597074"/>
    <w:rsid w:val="00693A73"/>
    <w:rsid w:val="00856719"/>
    <w:rsid w:val="009E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4C79-9845-402A-A49A-EDC7ADC1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56719"/>
    <w:pPr>
      <w:keepNext/>
      <w:spacing w:before="240" w:after="60" w:line="480" w:lineRule="auto"/>
      <w:ind w:left="1440" w:right="1440"/>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qFormat/>
    <w:rsid w:val="00856719"/>
    <w:pPr>
      <w:keepNext/>
      <w:spacing w:before="240" w:after="60" w:line="480" w:lineRule="auto"/>
      <w:outlineLvl w:val="1"/>
    </w:pPr>
    <w:rPr>
      <w:rFonts w:ascii="Times New Roman" w:eastAsia="Times New Roman" w:hAnsi="Times New Roman" w:cs="Arial"/>
      <w:b/>
      <w:bCs/>
      <w:iCs/>
      <w:color w:val="000000"/>
      <w:sz w:val="28"/>
      <w:szCs w:val="28"/>
    </w:rPr>
  </w:style>
  <w:style w:type="paragraph" w:styleId="Heading3">
    <w:name w:val="heading 3"/>
    <w:basedOn w:val="Normal"/>
    <w:next w:val="Normal"/>
    <w:link w:val="Heading3Char"/>
    <w:qFormat/>
    <w:rsid w:val="00856719"/>
    <w:pPr>
      <w:keepNext/>
      <w:spacing w:before="240" w:after="60" w:line="480" w:lineRule="auto"/>
      <w:ind w:left="720"/>
      <w:outlineLvl w:val="2"/>
    </w:pPr>
    <w:rPr>
      <w:rFonts w:ascii="Times New Roman" w:eastAsia="Times New Roman" w:hAnsi="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6719"/>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rsid w:val="00856719"/>
    <w:rPr>
      <w:rFonts w:ascii="Times New Roman" w:eastAsia="Times New Roman" w:hAnsi="Times New Roman" w:cs="Arial"/>
      <w:b/>
      <w:bCs/>
      <w:iCs/>
      <w:color w:val="000000"/>
      <w:sz w:val="28"/>
      <w:szCs w:val="28"/>
    </w:rPr>
  </w:style>
  <w:style w:type="character" w:customStyle="1" w:styleId="Heading3Char">
    <w:name w:val="Heading 3 Char"/>
    <w:basedOn w:val="DefaultParagraphFont"/>
    <w:link w:val="Heading3"/>
    <w:rsid w:val="00856719"/>
    <w:rPr>
      <w:rFonts w:ascii="Times New Roman" w:eastAsia="Times New Roman" w:hAnsi="Times New Roman" w:cs="Arial"/>
      <w:b/>
      <w:bCs/>
      <w:szCs w:val="26"/>
    </w:rPr>
  </w:style>
  <w:style w:type="paragraph" w:customStyle="1" w:styleId="atb">
    <w:name w:val="atb"/>
    <w:basedOn w:val="Normal"/>
    <w:link w:val="atbChar"/>
    <w:qFormat/>
    <w:rsid w:val="00856719"/>
    <w:pPr>
      <w:tabs>
        <w:tab w:val="left" w:pos="0"/>
      </w:tabs>
      <w:spacing w:after="0" w:line="480" w:lineRule="auto"/>
      <w:ind w:firstLine="720"/>
    </w:pPr>
    <w:rPr>
      <w:rFonts w:ascii="Times New Roman" w:eastAsia="Times New Roman" w:hAnsi="Times New Roman" w:cs="Arial"/>
    </w:rPr>
  </w:style>
  <w:style w:type="character" w:customStyle="1" w:styleId="atbChar">
    <w:name w:val="atb Char"/>
    <w:link w:val="atb"/>
    <w:rsid w:val="00856719"/>
    <w:rPr>
      <w:rFonts w:ascii="Times New Roman" w:eastAsia="Times New Roman" w:hAnsi="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2B57B-ED01-437F-A4D4-16582858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dc:creator>
  <cp:keywords/>
  <dc:description/>
  <cp:lastModifiedBy>trey</cp:lastModifiedBy>
  <cp:revision>2</cp:revision>
  <dcterms:created xsi:type="dcterms:W3CDTF">2020-02-07T18:13:00Z</dcterms:created>
  <dcterms:modified xsi:type="dcterms:W3CDTF">2020-02-11T16:16:00Z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http://www.zotero.org/styles/plos-biology</vt:lpwstr>
  </property>
  <property fmtid="{D5CDD505-2E9C-101B-9397-08002B2CF9AE}" pid="19" name="Mendeley Recent Style Name 8_1">
    <vt:lpwstr>PLOS Biology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493053da-afda-3d4b-8f02-e17daa9f4d38</vt:lpwstr>
  </property>
  <property fmtid="{D5CDD505-2E9C-101B-9397-08002B2CF9AE}" pid="24" name="Mendeley Citation Style_1">
    <vt:lpwstr>http://www.zotero.org/styles/plos-biology</vt:lpwstr>
  </property>
</Properties>
</file>