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jc w:val="center"/>
      </w:pPr>
      <w:r>
        <w:rPr>
          <w:rFonts w:ascii="Arial" w:cs="Arial" w:eastAsia="Arial" w:hAnsi="Arial"/>
          <w:b/>
          <w:bCs/>
          <w:color w:val="1A3FA0"/>
          <w:sz w:val="52"/>
          <w:szCs w:val="52"/>
        </w:rPr>
        <w:t xml:space="preserve">SISTEMA DE INTELIGENCIA ELECTORAL</w:t>
      </w:r>
    </w:p>
    <w:p>
      <w:pPr>
        <w:spacing w:after="80"/>
        <w:jc w:val="center"/>
      </w:pPr>
      <w:r>
        <w:rPr>
          <w:rFonts w:ascii="Arial" w:cs="Arial" w:eastAsia="Arial" w:hAnsi="Arial"/>
          <w:b/>
          <w:bCs/>
          <w:color w:val="007A33"/>
          <w:sz w:val="72"/>
          <w:szCs w:val="72"/>
        </w:rPr>
        <w:t xml:space="preserve">SIE 2028</w:t>
      </w:r>
    </w:p>
    <w:p>
      <w:pPr>
        <w:spacing w:after="600"/>
        <w:jc w:val="center"/>
      </w:pPr>
      <w:r>
        <w:rPr>
          <w:rFonts w:ascii="Arial" w:cs="Arial" w:eastAsia="Arial" w:hAnsi="Arial"/>
          <w:i/>
          <w:iCs/>
          <w:color w:val="444444"/>
          <w:sz w:val="28"/>
          <w:szCs w:val="28"/>
        </w:rPr>
        <w:t xml:space="preserve">Manual de Usuario, Glosario Técnico y Guía de Motores</w:t>
      </w:r>
    </w:p>
    <w:p>
      <w:pPr>
        <w:pBdr>
          <w:bottom w:val="single" w:color="1A3FA0" w:sz="4"/>
        </w:pBdr>
        <w:jc w:val="center"/>
      </w:pPr>
    </w:p>
    <w:p>
      <w:pPr>
        <w:spacing w:after="200"/>
      </w:pPr>
    </w:p>
    <w:p>
      <w:pPr>
        <w:spacing w:after="120"/>
        <w:jc w:val="center"/>
      </w:pPr>
      <w:r>
        <w:rPr>
          <w:rFonts w:ascii="Arial" w:cs="Arial" w:eastAsia="Arial" w:hAnsi="Arial"/>
          <w:color w:val="444444"/>
          <w:sz w:val="24"/>
          <w:szCs w:val="24"/>
        </w:rPr>
        <w:t xml:space="preserve">Versión 8.3 · Marzo 2026</w:t>
      </w:r>
    </w:p>
    <w:p>
      <w:pPr>
        <w:spacing w:after="120"/>
        <w:jc w:val="center"/>
      </w:pPr>
      <w:r>
        <w:rPr>
          <w:rFonts w:ascii="Arial" w:cs="Arial" w:eastAsia="Arial" w:hAnsi="Arial"/>
          <w:b/>
          <w:bCs/>
          <w:color w:val="D4A100"/>
          <w:sz w:val="22"/>
          <w:szCs w:val="22"/>
        </w:rPr>
        <w:t xml:space="preserve">Uso Confidencial — Equipo de Estrategia Electoral</w:t>
      </w:r>
    </w:p>
    <w:p>
      <w:r>
        <w:br w:type="page"/>
      </w:r>
    </w:p>
    <w:p>
      <w:pPr>
        <w:pStyle w:val="Heading1"/>
        <w:pBdr>
          <w:bottom w:val="single" w:color="1A3FA0" w:sz="2" w:space="6"/>
        </w:pBdr>
        <w:spacing w:before="400" w:after="200"/>
      </w:pPr>
      <w:r>
        <w:rPr>
          <w:rFonts w:ascii="Arial" w:cs="Arial" w:eastAsia="Arial" w:hAnsi="Arial"/>
          <w:b/>
          <w:bCs/>
          <w:color w:val="1A3FA0"/>
          <w:sz w:val="36"/>
          <w:szCs w:val="36"/>
        </w:rPr>
        <w:t xml:space="preserve">1. Introducción</w:t>
      </w:r>
    </w:p>
    <w:p>
      <w:pPr>
        <w:spacing w:after="120"/>
        <w:jc w:val="both"/>
      </w:pPr>
      <w:r>
        <w:rPr>
          <w:rFonts w:ascii="Arial" w:cs="Arial" w:eastAsia="Arial" w:hAnsi="Arial"/>
          <w:b w:val="false"/>
          <w:bCs w:val="false"/>
          <w:i w:val="false"/>
          <w:iCs w:val="false"/>
          <w:color w:val="000000"/>
          <w:sz w:val="22"/>
          <w:szCs w:val="22"/>
        </w:rPr>
        <w:t xml:space="preserve">El Sistema de Inteligencia Electoral SIE 2028 es una plataforma de análisis cuantitativo diseñada para equipos de estrategia electoral en la República Dominicana. Integra datos oficiales de la Junta Central Electoral (JCE), encuestas externas, padrón electoral y modelos matemáticos para ofrecer proyecciones, simulaciones y planes de acción fundamentados en datos reales.</w:t>
      </w:r>
    </w:p>
    <w:p>
      <w:pPr>
        <w:spacing w:after="200"/>
      </w:pPr>
    </w:p>
    <w:p>
      <w:pPr>
        <w:pStyle w:val="Heading2"/>
        <w:spacing w:before="300" w:after="140"/>
      </w:pPr>
      <w:r>
        <w:rPr>
          <w:rFonts w:ascii="Arial" w:cs="Arial" w:eastAsia="Arial" w:hAnsi="Arial"/>
          <w:b/>
          <w:bCs/>
          <w:color w:val="2C2C2C"/>
          <w:sz w:val="28"/>
          <w:szCs w:val="28"/>
        </w:rPr>
        <w:t xml:space="preserve">1.1 Propósito</w:t>
      </w:r>
    </w:p>
    <w:p>
      <w:pPr>
        <w:spacing w:after="120"/>
        <w:jc w:val="both"/>
      </w:pPr>
      <w:r>
        <w:rPr>
          <w:rFonts w:ascii="Arial" w:cs="Arial" w:eastAsia="Arial" w:hAnsi="Arial"/>
          <w:b w:val="false"/>
          <w:bCs w:val="false"/>
          <w:i w:val="false"/>
          <w:iCs w:val="false"/>
          <w:color w:val="000000"/>
          <w:sz w:val="22"/>
          <w:szCs w:val="22"/>
        </w:rPr>
        <w:t xml:space="preserve">El SIE 2028 permite a estrategas y directores de campaña:</w:t>
      </w:r>
    </w:p>
    <w:p>
      <w:pPr>
        <w:pStyle w:val="ListParagraph"/>
        <w:numPr>
          <w:ilvl w:val="0"/>
          <w:numId w:val="1"/>
        </w:numPr>
        <w:spacing w:after="80"/>
      </w:pPr>
      <w:r>
        <w:rPr>
          <w:rFonts w:ascii="Arial" w:cs="Arial" w:eastAsia="Arial" w:hAnsi="Arial"/>
          <w:sz w:val="22"/>
          <w:szCs w:val="22"/>
        </w:rPr>
        <w:t xml:space="preserve">Visualizar los resultados oficiales de las elecciones 2024 por nivel y territorio</w:t>
      </w:r>
    </w:p>
    <w:p>
      <w:pPr>
        <w:pStyle w:val="ListParagraph"/>
        <w:numPr>
          <w:ilvl w:val="0"/>
          <w:numId w:val="1"/>
        </w:numPr>
        <w:spacing w:after="80"/>
      </w:pPr>
      <w:r>
        <w:rPr>
          <w:rFonts w:ascii="Arial" w:cs="Arial" w:eastAsia="Arial" w:hAnsi="Arial"/>
          <w:sz w:val="22"/>
          <w:szCs w:val="22"/>
        </w:rPr>
        <w:t xml:space="preserve">Simular escenarios electorales 2028 ajustando variables clave</w:t>
      </w:r>
    </w:p>
    <w:p>
      <w:pPr>
        <w:pStyle w:val="ListParagraph"/>
        <w:numPr>
          <w:ilvl w:val="0"/>
          <w:numId w:val="1"/>
        </w:numPr>
        <w:spacing w:after="80"/>
      </w:pPr>
      <w:r>
        <w:rPr>
          <w:rFonts w:ascii="Arial" w:cs="Arial" w:eastAsia="Arial" w:hAnsi="Arial"/>
          <w:sz w:val="22"/>
          <w:szCs w:val="22"/>
        </w:rPr>
        <w:t xml:space="preserve">Calcular el impacto de alianzas sobre resultados provinciales y nacionales</w:t>
      </w:r>
    </w:p>
    <w:p>
      <w:pPr>
        <w:pStyle w:val="ListParagraph"/>
        <w:numPr>
          <w:ilvl w:val="0"/>
          <w:numId w:val="1"/>
        </w:numPr>
        <w:spacing w:after="80"/>
      </w:pPr>
      <w:r>
        <w:rPr>
          <w:rFonts w:ascii="Arial" w:cs="Arial" w:eastAsia="Arial" w:hAnsi="Arial"/>
          <w:sz w:val="22"/>
          <w:szCs w:val="22"/>
        </w:rPr>
        <w:t xml:space="preserve">Identificar territorios prioritarios según ROI de inversión de campaña</w:t>
      </w:r>
    </w:p>
    <w:p>
      <w:pPr>
        <w:pStyle w:val="ListParagraph"/>
        <w:numPr>
          <w:ilvl w:val="0"/>
          <w:numId w:val="1"/>
        </w:numPr>
        <w:spacing w:after="80"/>
      </w:pPr>
      <w:r>
        <w:rPr>
          <w:rFonts w:ascii="Arial" w:cs="Arial" w:eastAsia="Arial" w:hAnsi="Arial"/>
          <w:sz w:val="22"/>
          <w:szCs w:val="22"/>
        </w:rPr>
        <w:t xml:space="preserve">Integrar encuestas de opinión directamente en los motores de proyección</w:t>
      </w:r>
    </w:p>
    <w:p>
      <w:pPr>
        <w:pStyle w:val="ListParagraph"/>
        <w:numPr>
          <w:ilvl w:val="0"/>
          <w:numId w:val="1"/>
        </w:numPr>
        <w:spacing w:after="80"/>
      </w:pPr>
      <w:r>
        <w:rPr>
          <w:rFonts w:ascii="Arial" w:cs="Arial" w:eastAsia="Arial" w:hAnsi="Arial"/>
          <w:sz w:val="22"/>
          <w:szCs w:val="22"/>
        </w:rPr>
        <w:t xml:space="preserve">Definir metas estratégicas y calcular la ruta mínima para alcanzarlas</w:t>
      </w:r>
    </w:p>
    <w:p>
      <w:pPr>
        <w:spacing w:after="200"/>
      </w:pPr>
    </w:p>
    <w:p>
      <w:pPr>
        <w:pStyle w:val="Heading2"/>
        <w:spacing w:before="300" w:after="140"/>
      </w:pPr>
      <w:r>
        <w:rPr>
          <w:rFonts w:ascii="Arial" w:cs="Arial" w:eastAsia="Arial" w:hAnsi="Arial"/>
          <w:b/>
          <w:bCs/>
          <w:color w:val="2C2C2C"/>
          <w:sz w:val="28"/>
          <w:szCs w:val="28"/>
        </w:rPr>
        <w:t xml:space="preserve">1.2 Estructura del sistema</w:t>
      </w:r>
    </w:p>
    <w:p>
      <w:pPr>
        <w:spacing w:after="120"/>
        <w:jc w:val="both"/>
      </w:pPr>
      <w:r>
        <w:rPr>
          <w:rFonts w:ascii="Arial" w:cs="Arial" w:eastAsia="Arial" w:hAnsi="Arial"/>
          <w:b w:val="false"/>
          <w:bCs w:val="false"/>
          <w:i w:val="false"/>
          <w:iCs w:val="false"/>
          <w:color w:val="000000"/>
          <w:sz w:val="22"/>
          <w:szCs w:val="22"/>
        </w:rPr>
        <w:t xml:space="preserve">El sistema opera sobre tres capas:</w:t>
      </w:r>
    </w:p>
    <w:p>
      <w:pPr>
        <w:pStyle w:val="ListParagraph"/>
        <w:numPr>
          <w:ilvl w:val="0"/>
          <w:numId w:val="1"/>
        </w:numPr>
        <w:spacing w:after="80"/>
      </w:pPr>
      <w:r>
        <w:rPr>
          <w:rFonts w:ascii="Arial" w:cs="Arial" w:eastAsia="Arial" w:hAnsi="Arial"/>
          <w:b/>
          <w:bCs/>
          <w:sz w:val="22"/>
          <w:szCs w:val="22"/>
        </w:rPr>
        <w:t xml:space="preserve">Datos: </w:t>
      </w:r>
      <w:r>
        <w:rPr>
          <w:rFonts w:ascii="Arial" w:cs="Arial" w:eastAsia="Arial" w:hAnsi="Arial"/>
          <w:sz w:val="22"/>
          <w:szCs w:val="22"/>
        </w:rPr>
        <w:t xml:space="preserve">Archivos JSON con resultados JCE 2024, padrón, alianzas y geografía. Son la base inmutable de toda proyección.</w:t>
      </w:r>
    </w:p>
    <w:p>
      <w:pPr>
        <w:pStyle w:val="ListParagraph"/>
        <w:numPr>
          <w:ilvl w:val="0"/>
          <w:numId w:val="1"/>
        </w:numPr>
        <w:spacing w:after="80"/>
      </w:pPr>
      <w:r>
        <w:rPr>
          <w:rFonts w:ascii="Arial" w:cs="Arial" w:eastAsia="Arial" w:hAnsi="Arial"/>
          <w:b/>
          <w:bCs/>
          <w:sz w:val="22"/>
          <w:szCs w:val="22"/>
        </w:rPr>
        <w:t xml:space="preserve">Motores (Core): </w:t>
      </w:r>
      <w:r>
        <w:rPr>
          <w:rFonts w:ascii="Arial" w:cs="Arial" w:eastAsia="Arial" w:hAnsi="Arial"/>
          <w:sz w:val="22"/>
          <w:szCs w:val="22"/>
        </w:rPr>
        <w:t xml:space="preserve">Algoritmos JavaScript puro (simulacion.js, objetivo.js, data.js) que calculan proyecciones, D'Hondt, swing y backsolve.</w:t>
      </w:r>
    </w:p>
    <w:p>
      <w:pPr>
        <w:pStyle w:val="ListParagraph"/>
        <w:numPr>
          <w:ilvl w:val="0"/>
          <w:numId w:val="1"/>
        </w:numPr>
        <w:spacing w:after="80"/>
      </w:pPr>
      <w:r>
        <w:rPr>
          <w:rFonts w:ascii="Arial" w:cs="Arial" w:eastAsia="Arial" w:hAnsi="Arial"/>
          <w:b/>
          <w:bCs/>
          <w:sz w:val="22"/>
          <w:szCs w:val="22"/>
        </w:rPr>
        <w:t xml:space="preserve">Interfaz (UI): </w:t>
      </w:r>
      <w:r>
        <w:rPr>
          <w:rFonts w:ascii="Arial" w:cs="Arial" w:eastAsia="Arial" w:hAnsi="Arial"/>
          <w:sz w:val="22"/>
          <w:szCs w:val="22"/>
        </w:rPr>
        <w:t xml:space="preserve">Módulos visuales (views.js) que presentan resultados en gráficos, mapas, tablas y KPIs.</w:t>
      </w:r>
    </w:p>
    <w:p>
      <w:pPr>
        <w:shd w:fill="E8F0FB" w:color="E8F0FB" w:val="solid"/>
        <w:spacing w:before="100" w:after="100"/>
        <w:ind w:left="360"/>
      </w:pPr>
      <w:r>
        <w:rPr>
          <w:rFonts w:ascii="Arial" w:cs="Arial" w:eastAsia="Arial" w:hAnsi="Arial"/>
          <w:i/>
          <w:iCs/>
          <w:color w:val="1A3FA0"/>
          <w:sz w:val="20"/>
          <w:szCs w:val="20"/>
        </w:rPr>
        <w:t xml:space="preserve">💡 Los datos JCE 2024 son inmutables. Solo las encuestas y ajustes del Simulador modifican las proyecciones.</w:t>
      </w:r>
    </w:p>
    <w:p>
      <w:r>
        <w:br w:type="page"/>
      </w:r>
    </w:p>
    <w:p>
      <w:pPr>
        <w:pStyle w:val="Heading1"/>
        <w:pBdr>
          <w:bottom w:val="single" w:color="1A3FA0" w:sz="2" w:space="6"/>
        </w:pBdr>
        <w:spacing w:before="400" w:after="200"/>
      </w:pPr>
      <w:r>
        <w:rPr>
          <w:rFonts w:ascii="Arial" w:cs="Arial" w:eastAsia="Arial" w:hAnsi="Arial"/>
          <w:b/>
          <w:bCs/>
          <w:color w:val="1A3FA0"/>
          <w:sz w:val="36"/>
          <w:szCs w:val="36"/>
        </w:rPr>
        <w:t xml:space="preserve">2. Módulos del Sistema</w:t>
      </w:r>
    </w:p>
    <w:p>
      <w:pPr>
        <w:spacing w:after="120"/>
        <w:jc w:val="both"/>
      </w:pPr>
      <w:r>
        <w:rPr>
          <w:rFonts w:ascii="Arial" w:cs="Arial" w:eastAsia="Arial" w:hAnsi="Arial"/>
          <w:b w:val="false"/>
          <w:bCs w:val="false"/>
          <w:i w:val="false"/>
          <w:iCs w:val="false"/>
          <w:color w:val="000000"/>
          <w:sz w:val="22"/>
          <w:szCs w:val="22"/>
        </w:rPr>
        <w:t xml:space="preserve">El sistema se organiza en módulos accesibles desde el menú lateral izquierdo. Cada módulo opera sobre el nivel electoral seleccionado (Presidencial, Senado, Diputados, Municipal).</w:t>
      </w:r>
    </w:p>
    <w:p>
      <w:pPr>
        <w:spacing w:after="200"/>
      </w:pPr>
    </w:p>
    <w:p>
      <w:pPr>
        <w:pStyle w:val="Heading2"/>
        <w:spacing w:before="300" w:after="140"/>
      </w:pPr>
      <w:r>
        <w:rPr>
          <w:rFonts w:ascii="Arial" w:cs="Arial" w:eastAsia="Arial" w:hAnsi="Arial"/>
          <w:b/>
          <w:bCs/>
          <w:color w:val="2C2C2C"/>
          <w:sz w:val="28"/>
          <w:szCs w:val="28"/>
        </w:rPr>
        <w:t xml:space="preserve">2.1 Dashboard</w:t>
      </w:r>
    </w:p>
    <w:p>
      <w:pPr>
        <w:spacing w:after="120"/>
        <w:jc w:val="both"/>
      </w:pPr>
      <w:r>
        <w:rPr>
          <w:rFonts w:ascii="Arial" w:cs="Arial" w:eastAsia="Arial" w:hAnsi="Arial"/>
          <w:b w:val="false"/>
          <w:bCs w:val="false"/>
          <w:i w:val="false"/>
          <w:iCs w:val="false"/>
          <w:color w:val="000000"/>
          <w:sz w:val="22"/>
          <w:szCs w:val="22"/>
        </w:rPr>
        <w:t xml:space="preserve">Panel principal de análisis. Muestra:</w:t>
      </w:r>
    </w:p>
    <w:p>
      <w:pPr>
        <w:pStyle w:val="ListParagraph"/>
        <w:numPr>
          <w:ilvl w:val="0"/>
          <w:numId w:val="1"/>
        </w:numPr>
        <w:spacing w:after="80"/>
      </w:pPr>
      <w:r>
        <w:rPr>
          <w:rFonts w:ascii="Arial" w:cs="Arial" w:eastAsia="Arial" w:hAnsi="Arial"/>
          <w:sz w:val="22"/>
          <w:szCs w:val="22"/>
        </w:rPr>
        <w:t xml:space="preserve">KPIs del nivel seleccionado: padrón, emitidos, participación, líderes</w:t>
      </w:r>
    </w:p>
    <w:p>
      <w:pPr>
        <w:pStyle w:val="ListParagraph"/>
        <w:numPr>
          <w:ilvl w:val="0"/>
          <w:numId w:val="1"/>
        </w:numPr>
        <w:spacing w:after="80"/>
      </w:pPr>
      <w:r>
        <w:rPr>
          <w:rFonts w:ascii="Arial" w:cs="Arial" w:eastAsia="Arial" w:hAnsi="Arial"/>
          <w:sz w:val="22"/>
          <w:szCs w:val="22"/>
        </w:rPr>
        <w:t xml:space="preserve">Resultado individual del partido líder Y resultado con aliados (en el mismo KPI)</w:t>
      </w:r>
    </w:p>
    <w:p>
      <w:pPr>
        <w:pStyle w:val="ListParagraph"/>
        <w:numPr>
          <w:ilvl w:val="0"/>
          <w:numId w:val="1"/>
        </w:numPr>
        <w:spacing w:after="80"/>
      </w:pPr>
      <w:r>
        <w:rPr>
          <w:rFonts w:ascii="Arial" w:cs="Arial" w:eastAsia="Arial" w:hAnsi="Arial"/>
          <w:sz w:val="22"/>
          <w:szCs w:val="22"/>
        </w:rPr>
        <w:t xml:space="preserve">Resumen Ejecutivo: análisis automático de la situación electoral</w:t>
      </w:r>
    </w:p>
    <w:p>
      <w:pPr>
        <w:pStyle w:val="ListParagraph"/>
        <w:numPr>
          <w:ilvl w:val="0"/>
          <w:numId w:val="1"/>
        </w:numPr>
        <w:spacing w:after="80"/>
      </w:pPr>
      <w:r>
        <w:rPr>
          <w:rFonts w:ascii="Arial" w:cs="Arial" w:eastAsia="Arial" w:hAnsi="Arial"/>
          <w:sz w:val="22"/>
          <w:szCs w:val="22"/>
        </w:rPr>
        <w:t xml:space="preserve">Alertas: condiciones que requieren atención estratégica</w:t>
      </w:r>
    </w:p>
    <w:p>
      <w:pPr>
        <w:pStyle w:val="ListParagraph"/>
        <w:numPr>
          <w:ilvl w:val="0"/>
          <w:numId w:val="1"/>
        </w:numPr>
        <w:spacing w:after="80"/>
      </w:pPr>
      <w:r>
        <w:rPr>
          <w:rFonts w:ascii="Arial" w:cs="Arial" w:eastAsia="Arial" w:hAnsi="Arial"/>
          <w:sz w:val="22"/>
          <w:szCs w:val="22"/>
        </w:rPr>
        <w:t xml:space="preserve">Distribución de votos: gráfico de barras y tabla de todos los partidos</w:t>
      </w:r>
    </w:p>
    <w:p>
      <w:pPr>
        <w:pStyle w:val="ListParagraph"/>
        <w:numPr>
          <w:ilvl w:val="0"/>
          <w:numId w:val="1"/>
        </w:numPr>
        <w:spacing w:after="80"/>
      </w:pPr>
      <w:r>
        <w:rPr>
          <w:rFonts w:ascii="Arial" w:cs="Arial" w:eastAsia="Arial" w:hAnsi="Arial"/>
          <w:sz w:val="22"/>
          <w:szCs w:val="22"/>
        </w:rPr>
        <w:t xml:space="preserve">Comparativo histórico: evolución vs. elecciones 2020</w:t>
      </w:r>
    </w:p>
    <w:p>
      <w:pPr>
        <w:shd w:fill="E8F0FB" w:color="E8F0FB" w:val="solid"/>
        <w:spacing w:before="100" w:after="100"/>
        <w:ind w:left="360"/>
      </w:pPr>
      <w:r>
        <w:rPr>
          <w:rFonts w:ascii="Arial" w:cs="Arial" w:eastAsia="Arial" w:hAnsi="Arial"/>
          <w:i/>
          <w:iCs/>
          <w:color w:val="1A3FA0"/>
          <w:sz w:val="20"/>
          <w:szCs w:val="20"/>
        </w:rPr>
        <w:t xml:space="preserve">💡 El dashboard muestra dos cifras en el KPI del líder: % individual y % con aliados para que la comparación sea inmediata.</w:t>
      </w:r>
    </w:p>
    <w:p>
      <w:pPr>
        <w:spacing w:after="200"/>
      </w:pPr>
    </w:p>
    <w:p>
      <w:pPr>
        <w:pStyle w:val="Heading2"/>
        <w:spacing w:before="300" w:after="140"/>
      </w:pPr>
      <w:r>
        <w:rPr>
          <w:rFonts w:ascii="Arial" w:cs="Arial" w:eastAsia="Arial" w:hAnsi="Arial"/>
          <w:b/>
          <w:bCs/>
          <w:color w:val="2C2C2C"/>
          <w:sz w:val="28"/>
          <w:szCs w:val="28"/>
        </w:rPr>
        <w:t xml:space="preserve">2.2 Mapa Electoral</w:t>
      </w:r>
    </w:p>
    <w:p>
      <w:pPr>
        <w:spacing w:after="120"/>
        <w:jc w:val="both"/>
      </w:pPr>
      <w:r>
        <w:rPr>
          <w:rFonts w:ascii="Arial" w:cs="Arial" w:eastAsia="Arial" w:hAnsi="Arial"/>
          <w:b w:val="false"/>
          <w:bCs w:val="false"/>
          <w:i w:val="false"/>
          <w:iCs w:val="false"/>
          <w:color w:val="000000"/>
          <w:sz w:val="22"/>
          <w:szCs w:val="22"/>
        </w:rPr>
        <w:t xml:space="preserve">Mapa interactivo de las 32 provincias con 4 modos de visualización:</w:t>
      </w:r>
    </w:p>
    <w:p>
      <w:pPr>
        <w:pStyle w:val="ListParagraph"/>
        <w:numPr>
          <w:ilvl w:val="0"/>
          <w:numId w:val="1"/>
        </w:numPr>
        <w:spacing w:after="80"/>
      </w:pPr>
      <w:r>
        <w:rPr>
          <w:rFonts w:ascii="Arial" w:cs="Arial" w:eastAsia="Arial" w:hAnsi="Arial"/>
          <w:b/>
          <w:bCs/>
          <w:sz w:val="22"/>
          <w:szCs w:val="22"/>
        </w:rPr>
        <w:t xml:space="preserve">Ganador: </w:t>
      </w:r>
      <w:r>
        <w:rPr>
          <w:rFonts w:ascii="Arial" w:cs="Arial" w:eastAsia="Arial" w:hAnsi="Arial"/>
          <w:sz w:val="22"/>
          <w:szCs w:val="22"/>
        </w:rPr>
        <w:t xml:space="preserve">Color del partido ganador en cada provincia</w:t>
      </w:r>
    </w:p>
    <w:p>
      <w:pPr>
        <w:pStyle w:val="ListParagraph"/>
        <w:numPr>
          <w:ilvl w:val="0"/>
          <w:numId w:val="1"/>
        </w:numPr>
        <w:spacing w:after="80"/>
      </w:pPr>
      <w:r>
        <w:rPr>
          <w:rFonts w:ascii="Arial" w:cs="Arial" w:eastAsia="Arial" w:hAnsi="Arial"/>
          <w:b/>
          <w:bCs/>
          <w:sz w:val="22"/>
          <w:szCs w:val="22"/>
        </w:rPr>
        <w:t xml:space="preserve">Swing: </w:t>
      </w:r>
      <w:r>
        <w:rPr>
          <w:rFonts w:ascii="Arial" w:cs="Arial" w:eastAsia="Arial" w:hAnsi="Arial"/>
          <w:sz w:val="22"/>
          <w:szCs w:val="22"/>
        </w:rPr>
        <w:t xml:space="preserve">Variación porcentual vs. 2020 (verde = mejora, rojo = retroceso)</w:t>
      </w:r>
    </w:p>
    <w:p>
      <w:pPr>
        <w:pStyle w:val="ListParagraph"/>
        <w:numPr>
          <w:ilvl w:val="0"/>
          <w:numId w:val="1"/>
        </w:numPr>
        <w:spacing w:after="80"/>
      </w:pPr>
      <w:r>
        <w:rPr>
          <w:rFonts w:ascii="Arial" w:cs="Arial" w:eastAsia="Arial" w:hAnsi="Arial"/>
          <w:b/>
          <w:bCs/>
          <w:sz w:val="22"/>
          <w:szCs w:val="22"/>
        </w:rPr>
        <w:t xml:space="preserve">Abstención: </w:t>
      </w:r>
      <w:r>
        <w:rPr>
          <w:rFonts w:ascii="Arial" w:cs="Arial" w:eastAsia="Arial" w:hAnsi="Arial"/>
          <w:sz w:val="22"/>
          <w:szCs w:val="22"/>
        </w:rPr>
        <w:t xml:space="preserve">Nivel de abstención por provincia</w:t>
      </w:r>
    </w:p>
    <w:p>
      <w:pPr>
        <w:pStyle w:val="ListParagraph"/>
        <w:numPr>
          <w:ilvl w:val="0"/>
          <w:numId w:val="1"/>
        </w:numPr>
        <w:spacing w:after="80"/>
      </w:pPr>
      <w:r>
        <w:rPr>
          <w:rFonts w:ascii="Arial" w:cs="Arial" w:eastAsia="Arial" w:hAnsi="Arial"/>
          <w:b/>
          <w:bCs/>
          <w:sz w:val="22"/>
          <w:szCs w:val="22"/>
        </w:rPr>
        <w:t xml:space="preserve">Con Aliados: </w:t>
      </w:r>
      <w:r>
        <w:rPr>
          <w:rFonts w:ascii="Arial" w:cs="Arial" w:eastAsia="Arial" w:hAnsi="Arial"/>
          <w:sz w:val="22"/>
          <w:szCs w:val="22"/>
        </w:rPr>
        <w:t xml:space="preserve">Ganador considerando todos los votos del bloque de alianzas</w:t>
      </w:r>
    </w:p>
    <w:p>
      <w:pPr>
        <w:spacing w:after="120"/>
        <w:jc w:val="both"/>
      </w:pPr>
      <w:r>
        <w:rPr>
          <w:rFonts w:ascii="Arial" w:cs="Arial" w:eastAsia="Arial" w:hAnsi="Arial"/>
          <w:b w:val="false"/>
          <w:bCs w:val="false"/>
          <w:i w:val="false"/>
          <w:iCs w:val="false"/>
          <w:color w:val="000000"/>
          <w:sz w:val="22"/>
          <w:szCs w:val="22"/>
        </w:rPr>
        <w:t xml:space="preserve">Al hacer clic en una provincia se abre un panel lateral con detalle completo: votos, porcentajes, comparativo histórico y margen de swing para voltear el resultado.</w:t>
      </w:r>
    </w:p>
    <w:p>
      <w:pPr>
        <w:shd w:fill="FFF3CD" w:color="FFF3CD" w:val="solid"/>
        <w:spacing w:before="100" w:after="100"/>
        <w:ind w:left="360"/>
      </w:pPr>
      <w:r>
        <w:rPr>
          <w:rFonts w:ascii="Arial" w:cs="Arial" w:eastAsia="Arial" w:hAnsi="Arial"/>
          <w:color w:val="D4A100"/>
          <w:sz w:val="20"/>
          <w:szCs w:val="20"/>
        </w:rPr>
        <w:t xml:space="preserve">⚠ Al cambiar de provincia, el mapa resetea automáticamente el resaltado anterior. Si una provincia permanece marcada, recargar la vista.</w:t>
      </w:r>
    </w:p>
    <w:p>
      <w:pPr>
        <w:spacing w:after="200"/>
      </w:pPr>
    </w:p>
    <w:p>
      <w:pPr>
        <w:pStyle w:val="Heading2"/>
        <w:spacing w:before="300" w:after="140"/>
      </w:pPr>
      <w:r>
        <w:rPr>
          <w:rFonts w:ascii="Arial" w:cs="Arial" w:eastAsia="Arial" w:hAnsi="Arial"/>
          <w:b/>
          <w:bCs/>
          <w:color w:val="2C2C2C"/>
          <w:sz w:val="28"/>
          <w:szCs w:val="28"/>
        </w:rPr>
        <w:t xml:space="preserve">2.3 Movilización</w:t>
      </w:r>
    </w:p>
    <w:p>
      <w:pPr>
        <w:spacing w:after="120"/>
        <w:jc w:val="both"/>
      </w:pPr>
      <w:r>
        <w:rPr>
          <w:rFonts w:ascii="Arial" w:cs="Arial" w:eastAsia="Arial" w:hAnsi="Arial"/>
          <w:b w:val="false"/>
          <w:bCs w:val="false"/>
          <w:i w:val="false"/>
          <w:iCs w:val="false"/>
          <w:color w:val="000000"/>
          <w:sz w:val="22"/>
          <w:szCs w:val="22"/>
        </w:rPr>
        <w:t xml:space="preserve">Motor que calcula el impacto de movilizar el electorado abstencionista. Responde: ¿cuántos votos adicionales generaría una campaña que reduzca la abstención en X puntos porcentuales?</w:t>
      </w:r>
    </w:p>
    <w:p>
      <w:pPr>
        <w:pStyle w:val="ListParagraph"/>
        <w:numPr>
          <w:ilvl w:val="0"/>
          <w:numId w:val="1"/>
        </w:numPr>
        <w:spacing w:after="80"/>
      </w:pPr>
      <w:r>
        <w:rPr>
          <w:rFonts w:ascii="Arial" w:cs="Arial" w:eastAsia="Arial" w:hAnsi="Arial"/>
          <w:sz w:val="22"/>
          <w:szCs w:val="22"/>
        </w:rPr>
        <w:t xml:space="preserve">Aplica un coeficiente diferenciado por nivel: Presidencial 1.0, Senado 0.85, Diputados 0.75, Municipal 0.70</w:t>
      </w:r>
    </w:p>
    <w:p>
      <w:pPr>
        <w:pStyle w:val="ListParagraph"/>
        <w:numPr>
          <w:ilvl w:val="0"/>
          <w:numId w:val="1"/>
        </w:numPr>
        <w:spacing w:after="80"/>
      </w:pPr>
      <w:r>
        <w:rPr>
          <w:rFonts w:ascii="Arial" w:cs="Arial" w:eastAsia="Arial" w:hAnsi="Arial"/>
          <w:sz w:val="22"/>
          <w:szCs w:val="22"/>
        </w:rPr>
        <w:t xml:space="preserve">Muestra escenarios: +5pp, +10pp, +15pp de movilización</w:t>
      </w:r>
    </w:p>
    <w:p>
      <w:pPr>
        <w:pStyle w:val="ListParagraph"/>
        <w:numPr>
          <w:ilvl w:val="0"/>
          <w:numId w:val="1"/>
        </w:numPr>
        <w:spacing w:after="80"/>
      </w:pPr>
      <w:r>
        <w:rPr>
          <w:rFonts w:ascii="Arial" w:cs="Arial" w:eastAsia="Arial" w:hAnsi="Arial"/>
          <w:sz w:val="22"/>
          <w:szCs w:val="22"/>
        </w:rPr>
        <w:t xml:space="preserve">Identifica provincias con mayor potencial de voto disponible por nivel de abstención</w:t>
      </w:r>
    </w:p>
    <w:p>
      <w:pPr>
        <w:spacing w:after="200"/>
      </w:pPr>
    </w:p>
    <w:p>
      <w:pPr>
        <w:pStyle w:val="Heading2"/>
        <w:spacing w:before="300" w:after="140"/>
      </w:pPr>
      <w:r>
        <w:rPr>
          <w:rFonts w:ascii="Arial" w:cs="Arial" w:eastAsia="Arial" w:hAnsi="Arial"/>
          <w:b/>
          <w:bCs/>
          <w:color w:val="2C2C2C"/>
          <w:sz w:val="28"/>
          <w:szCs w:val="28"/>
        </w:rPr>
        <w:t xml:space="preserve">2.4 Potencial Electoral</w:t>
      </w:r>
    </w:p>
    <w:p>
      <w:pPr>
        <w:spacing w:after="120"/>
        <w:jc w:val="both"/>
      </w:pPr>
      <w:r>
        <w:rPr>
          <w:rFonts w:ascii="Arial" w:cs="Arial" w:eastAsia="Arial" w:hAnsi="Arial"/>
          <w:b w:val="false"/>
          <w:bCs w:val="false"/>
          <w:i w:val="false"/>
          <w:iCs w:val="false"/>
          <w:color w:val="000000"/>
          <w:sz w:val="22"/>
          <w:szCs w:val="22"/>
        </w:rPr>
        <w:t xml:space="preserve">Analiza el techo de crecimiento de cada partido por provincia. Clasifica territorios en:</w:t>
      </w:r>
    </w:p>
    <w:p>
      <w:pPr>
        <w:pStyle w:val="ListParagraph"/>
        <w:numPr>
          <w:ilvl w:val="0"/>
          <w:numId w:val="1"/>
        </w:numPr>
        <w:spacing w:after="80"/>
      </w:pPr>
      <w:r>
        <w:rPr>
          <w:rFonts w:ascii="Arial" w:cs="Arial" w:eastAsia="Arial" w:hAnsi="Arial"/>
          <w:b/>
          <w:bCs/>
          <w:sz w:val="22"/>
          <w:szCs w:val="22"/>
        </w:rPr>
        <w:t xml:space="preserve">Consolidado: </w:t>
      </w:r>
      <w:r>
        <w:rPr>
          <w:rFonts w:ascii="Arial" w:cs="Arial" w:eastAsia="Arial" w:hAnsi="Arial"/>
          <w:sz w:val="22"/>
          <w:szCs w:val="22"/>
        </w:rPr>
        <w:t xml:space="preserve">Ventaja &gt;10pp — mantener</w:t>
      </w:r>
    </w:p>
    <w:p>
      <w:pPr>
        <w:pStyle w:val="ListParagraph"/>
        <w:numPr>
          <w:ilvl w:val="0"/>
          <w:numId w:val="1"/>
        </w:numPr>
        <w:spacing w:after="80"/>
      </w:pPr>
      <w:r>
        <w:rPr>
          <w:rFonts w:ascii="Arial" w:cs="Arial" w:eastAsia="Arial" w:hAnsi="Arial"/>
          <w:b/>
          <w:bCs/>
          <w:sz w:val="22"/>
          <w:szCs w:val="22"/>
        </w:rPr>
        <w:t xml:space="preserve">Frágil: </w:t>
      </w:r>
      <w:r>
        <w:rPr>
          <w:rFonts w:ascii="Arial" w:cs="Arial" w:eastAsia="Arial" w:hAnsi="Arial"/>
          <w:sz w:val="22"/>
          <w:szCs w:val="22"/>
        </w:rPr>
        <w:t xml:space="preserve">Ganando con &lt;10pp — reforzar</w:t>
      </w:r>
    </w:p>
    <w:p>
      <w:pPr>
        <w:pStyle w:val="ListParagraph"/>
        <w:numPr>
          <w:ilvl w:val="0"/>
          <w:numId w:val="1"/>
        </w:numPr>
        <w:spacing w:after="80"/>
      </w:pPr>
      <w:r>
        <w:rPr>
          <w:rFonts w:ascii="Arial" w:cs="Arial" w:eastAsia="Arial" w:hAnsi="Arial"/>
          <w:b/>
          <w:bCs/>
          <w:sz w:val="22"/>
          <w:szCs w:val="22"/>
        </w:rPr>
        <w:t xml:space="preserve">Voltear: </w:t>
      </w:r>
      <w:r>
        <w:rPr>
          <w:rFonts w:ascii="Arial" w:cs="Arial" w:eastAsia="Arial" w:hAnsi="Arial"/>
          <w:sz w:val="22"/>
          <w:szCs w:val="22"/>
        </w:rPr>
        <w:t xml:space="preserve">Perdiendo con brecha &lt;8pp — oportunidad</w:t>
      </w:r>
    </w:p>
    <w:p>
      <w:pPr>
        <w:pStyle w:val="ListParagraph"/>
        <w:numPr>
          <w:ilvl w:val="0"/>
          <w:numId w:val="1"/>
        </w:numPr>
        <w:spacing w:after="80"/>
      </w:pPr>
      <w:r>
        <w:rPr>
          <w:rFonts w:ascii="Arial" w:cs="Arial" w:eastAsia="Arial" w:hAnsi="Arial"/>
          <w:b/>
          <w:bCs/>
          <w:sz w:val="22"/>
          <w:szCs w:val="22"/>
        </w:rPr>
        <w:t xml:space="preserve">Crecer: </w:t>
      </w:r>
      <w:r>
        <w:rPr>
          <w:rFonts w:ascii="Arial" w:cs="Arial" w:eastAsia="Arial" w:hAnsi="Arial"/>
          <w:sz w:val="22"/>
          <w:szCs w:val="22"/>
        </w:rPr>
        <w:t xml:space="preserve">Brecha entre 8-20pp — inversión selectiva</w:t>
      </w:r>
    </w:p>
    <w:p>
      <w:pPr>
        <w:pStyle w:val="ListParagraph"/>
        <w:numPr>
          <w:ilvl w:val="0"/>
          <w:numId w:val="1"/>
        </w:numPr>
        <w:spacing w:after="80"/>
      </w:pPr>
      <w:r>
        <w:rPr>
          <w:rFonts w:ascii="Arial" w:cs="Arial" w:eastAsia="Arial" w:hAnsi="Arial"/>
          <w:b/>
          <w:bCs/>
          <w:sz w:val="22"/>
          <w:szCs w:val="22"/>
        </w:rPr>
        <w:t xml:space="preserve">Sembrar: </w:t>
      </w:r>
      <w:r>
        <w:rPr>
          <w:rFonts w:ascii="Arial" w:cs="Arial" w:eastAsia="Arial" w:hAnsi="Arial"/>
          <w:sz w:val="22"/>
          <w:szCs w:val="22"/>
        </w:rPr>
        <w:t xml:space="preserve">Brecha &gt;20pp — presencia mínima</w:t>
      </w:r>
    </w:p>
    <w:p>
      <w:pPr>
        <w:spacing w:after="200"/>
      </w:pPr>
    </w:p>
    <w:p>
      <w:pPr>
        <w:pStyle w:val="Heading2"/>
        <w:spacing w:before="300" w:after="140"/>
      </w:pPr>
      <w:r>
        <w:rPr>
          <w:rFonts w:ascii="Arial" w:cs="Arial" w:eastAsia="Arial" w:hAnsi="Arial"/>
          <w:b/>
          <w:bCs/>
          <w:color w:val="2C2C2C"/>
          <w:sz w:val="28"/>
          <w:szCs w:val="28"/>
        </w:rPr>
        <w:t xml:space="preserve">2.5 Simulador</w:t>
      </w:r>
    </w:p>
    <w:p>
      <w:pPr>
        <w:spacing w:after="120"/>
        <w:jc w:val="both"/>
      </w:pPr>
      <w:r>
        <w:rPr>
          <w:rFonts w:ascii="Arial" w:cs="Arial" w:eastAsia="Arial" w:hAnsi="Arial"/>
          <w:b w:val="false"/>
          <w:bCs w:val="false"/>
          <w:i w:val="false"/>
          <w:iCs w:val="false"/>
          <w:color w:val="000000"/>
          <w:sz w:val="22"/>
          <w:szCs w:val="22"/>
        </w:rPr>
        <w:t xml:space="preserve">El motor de escenarios central. Permite modificar variables y ver resultados en tiempo real. La base siempre son los resultados JCE 2024 — solo cambia si se aplica una encuesta por territorio.</w:t>
      </w:r>
    </w:p>
    <w:p>
      <w:pPr>
        <w:spacing w:after="120"/>
        <w:jc w:val="both"/>
      </w:pPr>
      <w:r>
        <w:rPr>
          <w:rFonts w:ascii="Arial" w:cs="Arial" w:eastAsia="Arial" w:hAnsi="Arial"/>
          <w:b w:val="false"/>
          <w:bCs w:val="false"/>
          <w:i w:val="false"/>
          <w:iCs w:val="false"/>
          <w:color w:val="000000"/>
          <w:sz w:val="22"/>
          <w:szCs w:val="22"/>
        </w:rPr>
        <w:t xml:space="preserve">Controles disponibles:</w:t>
      </w:r>
    </w:p>
    <w:p>
      <w:pPr>
        <w:pStyle w:val="ListParagraph"/>
        <w:numPr>
          <w:ilvl w:val="0"/>
          <w:numId w:val="1"/>
        </w:numPr>
        <w:spacing w:after="80"/>
      </w:pPr>
      <w:r>
        <w:rPr>
          <w:rFonts w:ascii="Arial" w:cs="Arial" w:eastAsia="Arial" w:hAnsi="Arial"/>
          <w:b/>
          <w:bCs/>
          <w:sz w:val="22"/>
          <w:szCs w:val="22"/>
        </w:rPr>
        <w:t xml:space="preserve">Ajustes en pp: </w:t>
      </w:r>
      <w:r>
        <w:rPr>
          <w:rFonts w:ascii="Arial" w:cs="Arial" w:eastAsia="Arial" w:hAnsi="Arial"/>
          <w:sz w:val="22"/>
          <w:szCs w:val="22"/>
        </w:rPr>
        <w:t xml:space="preserve">Modifica el porcentaje de cada partido en ±pp directamente en la tabla</w:t>
      </w:r>
    </w:p>
    <w:p>
      <w:pPr>
        <w:pStyle w:val="ListParagraph"/>
        <w:numPr>
          <w:ilvl w:val="0"/>
          <w:numId w:val="1"/>
        </w:numPr>
        <w:spacing w:after="80"/>
      </w:pPr>
      <w:r>
        <w:rPr>
          <w:rFonts w:ascii="Arial" w:cs="Arial" w:eastAsia="Arial" w:hAnsi="Arial"/>
          <w:b/>
          <w:bCs/>
          <w:sz w:val="22"/>
          <w:szCs w:val="22"/>
        </w:rPr>
        <w:t xml:space="preserve">Movilización global: </w:t>
      </w:r>
      <w:r>
        <w:rPr>
          <w:rFonts w:ascii="Arial" w:cs="Arial" w:eastAsia="Arial" w:hAnsi="Arial"/>
          <w:sz w:val="22"/>
          <w:szCs w:val="22"/>
        </w:rPr>
        <w:t xml:space="preserve">Slider que agrega electores abstencionistas a todos los partidos proporcionalmente</w:t>
      </w:r>
    </w:p>
    <w:p>
      <w:pPr>
        <w:pStyle w:val="ListParagraph"/>
        <w:numPr>
          <w:ilvl w:val="0"/>
          <w:numId w:val="1"/>
        </w:numPr>
        <w:spacing w:after="80"/>
      </w:pPr>
      <w:r>
        <w:rPr>
          <w:rFonts w:ascii="Arial" w:cs="Arial" w:eastAsia="Arial" w:hAnsi="Arial"/>
          <w:b/>
          <w:bCs/>
          <w:sz w:val="22"/>
          <w:szCs w:val="22"/>
        </w:rPr>
        <w:t xml:space="preserve">Alianzas manuales: </w:t>
      </w:r>
      <w:r>
        <w:rPr>
          <w:rFonts w:ascii="Arial" w:cs="Arial" w:eastAsia="Arial" w:hAnsi="Arial"/>
          <w:sz w:val="22"/>
          <w:szCs w:val="22"/>
        </w:rPr>
        <w:t xml:space="preserve">Checkboxes para activar alianzas específicas (no se aplican automáticamente)</w:t>
      </w:r>
    </w:p>
    <w:p>
      <w:pPr>
        <w:pStyle w:val="ListParagraph"/>
        <w:numPr>
          <w:ilvl w:val="0"/>
          <w:numId w:val="1"/>
        </w:numPr>
        <w:spacing w:after="80"/>
      </w:pPr>
      <w:r>
        <w:rPr>
          <w:rFonts w:ascii="Arial" w:cs="Arial" w:eastAsia="Arial" w:hAnsi="Arial"/>
          <w:b/>
          <w:bCs/>
          <w:sz w:val="22"/>
          <w:szCs w:val="22"/>
        </w:rPr>
        <w:t xml:space="preserve">Arrastre presidencial: </w:t>
      </w:r>
      <w:r>
        <w:rPr>
          <w:rFonts w:ascii="Arial" w:cs="Arial" w:eastAsia="Arial" w:hAnsi="Arial"/>
          <w:sz w:val="22"/>
          <w:szCs w:val="22"/>
        </w:rPr>
        <w:t xml:space="preserve">Coeficiente de arrastre del candidato presidencial sobre otros niveles</w:t>
      </w:r>
    </w:p>
    <w:p>
      <w:pPr>
        <w:pStyle w:val="ListParagraph"/>
        <w:numPr>
          <w:ilvl w:val="0"/>
          <w:numId w:val="1"/>
        </w:numPr>
        <w:spacing w:after="80"/>
      </w:pPr>
      <w:r>
        <w:rPr>
          <w:rFonts w:ascii="Arial" w:cs="Arial" w:eastAsia="Arial" w:hAnsi="Arial"/>
          <w:b/>
          <w:bCs/>
          <w:sz w:val="22"/>
          <w:szCs w:val="22"/>
        </w:rPr>
        <w:t xml:space="preserve">Encuesta activa: </w:t>
      </w:r>
      <w:r>
        <w:rPr>
          <w:rFonts w:ascii="Arial" w:cs="Arial" w:eastAsia="Arial" w:hAnsi="Arial"/>
          <w:sz w:val="22"/>
          <w:szCs w:val="22"/>
        </w:rPr>
        <w:t xml:space="preserve">Al aplicar una encuesta desde el módulo Encuestas, el motor la usa como ajuste base</w:t>
      </w:r>
    </w:p>
    <w:p>
      <w:pPr>
        <w:pStyle w:val="ListParagraph"/>
        <w:numPr>
          <w:ilvl w:val="0"/>
          <w:numId w:val="1"/>
        </w:numPr>
        <w:spacing w:after="80"/>
      </w:pPr>
      <w:r>
        <w:rPr>
          <w:rFonts w:ascii="Arial" w:cs="Arial" w:eastAsia="Arial" w:hAnsi="Arial"/>
          <w:b/>
          <w:bCs/>
          <w:sz w:val="22"/>
          <w:szCs w:val="22"/>
        </w:rPr>
        <w:t xml:space="preserve">D'Hondt: </w:t>
      </w:r>
      <w:r>
        <w:rPr>
          <w:rFonts w:ascii="Arial" w:cs="Arial" w:eastAsia="Arial" w:hAnsi="Arial"/>
          <w:sz w:val="22"/>
          <w:szCs w:val="22"/>
        </w:rPr>
        <w:t xml:space="preserve">Para Diputados: muestra curules base 2024 vs simulados, con variación por partido</w:t>
      </w:r>
    </w:p>
    <w:p>
      <w:pPr>
        <w:shd w:fill="E8F0FB" w:color="E8F0FB" w:val="solid"/>
        <w:spacing w:before="100" w:after="100"/>
        <w:ind w:left="360"/>
      </w:pPr>
      <w:r>
        <w:rPr>
          <w:rFonts w:ascii="Arial" w:cs="Arial" w:eastAsia="Arial" w:hAnsi="Arial"/>
          <w:i/>
          <w:iCs/>
          <w:color w:val="1A3FA0"/>
          <w:sz w:val="20"/>
          <w:szCs w:val="20"/>
        </w:rPr>
        <w:t xml:space="preserve">💡 Para activar alianzas en el Simulador, marcar individualmente cada alianza deseada. Las alianzas 2024 son un referente histórico, NO se activan automáticamente en la simulación.</w:t>
      </w:r>
    </w:p>
    <w:p>
      <w:pPr>
        <w:spacing w:after="200"/>
      </w:pPr>
    </w:p>
    <w:p>
      <w:pPr>
        <w:pStyle w:val="Heading2"/>
        <w:spacing w:before="300" w:after="140"/>
      </w:pPr>
      <w:r>
        <w:rPr>
          <w:rFonts w:ascii="Arial" w:cs="Arial" w:eastAsia="Arial" w:hAnsi="Arial"/>
          <w:b/>
          <w:bCs/>
          <w:color w:val="2C2C2C"/>
          <w:sz w:val="28"/>
          <w:szCs w:val="28"/>
        </w:rPr>
        <w:t xml:space="preserve">2.6 Motor Objetivo</w:t>
      </w:r>
    </w:p>
    <w:p>
      <w:pPr>
        <w:spacing w:after="120"/>
        <w:jc w:val="both"/>
      </w:pPr>
      <w:r>
        <w:rPr>
          <w:rFonts w:ascii="Arial" w:cs="Arial" w:eastAsia="Arial" w:hAnsi="Arial"/>
          <w:b w:val="false"/>
          <w:bCs w:val="false"/>
          <w:i w:val="false"/>
          <w:iCs w:val="false"/>
          <w:color w:val="000000"/>
          <w:sz w:val="22"/>
          <w:szCs w:val="22"/>
        </w:rPr>
        <w:t xml:space="preserve">Calcula la ruta mínima para alcanzar una meta estratégica (porcentaje de votos, curules, senadores, alcaldías).</w:t>
      </w:r>
    </w:p>
    <w:p>
      <w:pPr>
        <w:pStyle w:val="ListParagraph"/>
        <w:numPr>
          <w:ilvl w:val="0"/>
          <w:numId w:val="1"/>
        </w:numPr>
        <w:spacing w:after="80"/>
      </w:pPr>
      <w:r>
        <w:rPr>
          <w:rFonts w:ascii="Arial" w:cs="Arial" w:eastAsia="Arial" w:hAnsi="Arial"/>
          <w:b/>
          <w:bCs/>
          <w:sz w:val="22"/>
          <w:szCs w:val="22"/>
        </w:rPr>
        <w:t xml:space="preserve">Presidencial: </w:t>
      </w:r>
      <w:r>
        <w:rPr>
          <w:rFonts w:ascii="Arial" w:cs="Arial" w:eastAsia="Arial" w:hAnsi="Arial"/>
          <w:sz w:val="22"/>
          <w:szCs w:val="22"/>
        </w:rPr>
        <w:t xml:space="preserve">Backsolve binario: calcula el ajuste mínimo en pp para superar 50%+1</w:t>
      </w:r>
    </w:p>
    <w:p>
      <w:pPr>
        <w:pStyle w:val="ListParagraph"/>
        <w:numPr>
          <w:ilvl w:val="0"/>
          <w:numId w:val="1"/>
        </w:numPr>
        <w:spacing w:after="80"/>
      </w:pPr>
      <w:r>
        <w:rPr>
          <w:rFonts w:ascii="Arial" w:cs="Arial" w:eastAsia="Arial" w:hAnsi="Arial"/>
          <w:b/>
          <w:bCs/>
          <w:sz w:val="22"/>
          <w:szCs w:val="22"/>
        </w:rPr>
        <w:t xml:space="preserve">Senado: </w:t>
      </w:r>
      <w:r>
        <w:rPr>
          <w:rFonts w:ascii="Arial" w:cs="Arial" w:eastAsia="Arial" w:hAnsi="Arial"/>
          <w:sz w:val="22"/>
          <w:szCs w:val="22"/>
        </w:rPr>
        <w:t xml:space="preserve">Análisis provincia por provincia con alianzas: identifica qué provincias ya se ganan con aliados, cuáles son volteables con movilización, y lista de ganancia residual</w:t>
      </w:r>
    </w:p>
    <w:p>
      <w:pPr>
        <w:pStyle w:val="ListParagraph"/>
        <w:numPr>
          <w:ilvl w:val="0"/>
          <w:numId w:val="1"/>
        </w:numPr>
        <w:spacing w:after="80"/>
      </w:pPr>
      <w:r>
        <w:rPr>
          <w:rFonts w:ascii="Arial" w:cs="Arial" w:eastAsia="Arial" w:hAnsi="Arial"/>
          <w:b/>
          <w:bCs/>
          <w:sz w:val="22"/>
          <w:szCs w:val="22"/>
        </w:rPr>
        <w:t xml:space="preserve">Diputados: </w:t>
      </w:r>
      <w:r>
        <w:rPr>
          <w:rFonts w:ascii="Arial" w:cs="Arial" w:eastAsia="Arial" w:hAnsi="Arial"/>
          <w:sz w:val="22"/>
          <w:szCs w:val="22"/>
        </w:rPr>
        <w:t xml:space="preserve">D'Hondt backsolve: calcula el ajuste mínimo para alcanzar X curules</w:t>
      </w:r>
    </w:p>
    <w:p>
      <w:pPr>
        <w:pStyle w:val="ListParagraph"/>
        <w:numPr>
          <w:ilvl w:val="0"/>
          <w:numId w:val="1"/>
        </w:numPr>
        <w:spacing w:after="80"/>
      </w:pPr>
      <w:r>
        <w:rPr>
          <w:rFonts w:ascii="Arial" w:cs="Arial" w:eastAsia="Arial" w:hAnsi="Arial"/>
          <w:b/>
          <w:bCs/>
          <w:sz w:val="22"/>
          <w:szCs w:val="22"/>
        </w:rPr>
        <w:t xml:space="preserve">Municipal: </w:t>
      </w:r>
      <w:r>
        <w:rPr>
          <w:rFonts w:ascii="Arial" w:cs="Arial" w:eastAsia="Arial" w:hAnsi="Arial"/>
          <w:sz w:val="22"/>
          <w:szCs w:val="22"/>
        </w:rPr>
        <w:t xml:space="preserve">Mayoría simple: identifica alcaldías con menor costo de volteo</w:t>
      </w:r>
    </w:p>
    <w:p>
      <w:pPr>
        <w:shd w:fill="FFF3CD" w:color="FFF3CD" w:val="solid"/>
        <w:spacing w:before="100" w:after="100"/>
        <w:ind w:left="360"/>
      </w:pPr>
      <w:r>
        <w:rPr>
          <w:rFonts w:ascii="Arial" w:cs="Arial" w:eastAsia="Arial" w:hAnsi="Arial"/>
          <w:color w:val="D4A100"/>
          <w:sz w:val="20"/>
          <w:szCs w:val="20"/>
        </w:rPr>
        <w:t xml:space="preserve">⚠ Para el Senado, el motor toma en cuenta las alianzas 2024 por provincia. Verificar que las alianzas estén configuradas correctamente antes de correr el análisis.</w:t>
      </w:r>
    </w:p>
    <w:p>
      <w:pPr>
        <w:spacing w:after="200"/>
      </w:pPr>
    </w:p>
    <w:p>
      <w:pPr>
        <w:pStyle w:val="Heading2"/>
        <w:spacing w:before="300" w:after="140"/>
      </w:pPr>
      <w:r>
        <w:rPr>
          <w:rFonts w:ascii="Arial" w:cs="Arial" w:eastAsia="Arial" w:hAnsi="Arial"/>
          <w:b/>
          <w:bCs/>
          <w:color w:val="2C2C2C"/>
          <w:sz w:val="28"/>
          <w:szCs w:val="28"/>
        </w:rPr>
        <w:t xml:space="preserve">2.7 Boleta / Alianzas</w:t>
      </w:r>
    </w:p>
    <w:p>
      <w:pPr>
        <w:spacing w:after="120"/>
        <w:jc w:val="both"/>
      </w:pPr>
      <w:r>
        <w:rPr>
          <w:rFonts w:ascii="Arial" w:cs="Arial" w:eastAsia="Arial" w:hAnsi="Arial"/>
          <w:b w:val="false"/>
          <w:bCs w:val="false"/>
          <w:i w:val="false"/>
          <w:iCs w:val="false"/>
          <w:color w:val="000000"/>
          <w:sz w:val="22"/>
          <w:szCs w:val="22"/>
        </w:rPr>
        <w:t xml:space="preserve">Permite simular una Boleta Única Opositora: consolidar los votos de múltiples partidos en un solo candidato usando D'Hondt. Dos modos:</w:t>
      </w:r>
    </w:p>
    <w:p>
      <w:pPr>
        <w:pStyle w:val="ListParagraph"/>
        <w:numPr>
          <w:ilvl w:val="0"/>
          <w:numId w:val="1"/>
        </w:numPr>
        <w:spacing w:after="80"/>
      </w:pPr>
      <w:r>
        <w:rPr>
          <w:rFonts w:ascii="Arial" w:cs="Arial" w:eastAsia="Arial" w:hAnsi="Arial"/>
          <w:b/>
          <w:bCs/>
          <w:sz w:val="22"/>
          <w:szCs w:val="22"/>
        </w:rPr>
        <w:t xml:space="preserve">Modo A (Territorio primero): </w:t>
      </w:r>
      <w:r>
        <w:rPr>
          <w:rFonts w:ascii="Arial" w:cs="Arial" w:eastAsia="Arial" w:hAnsi="Arial"/>
          <w:sz w:val="22"/>
          <w:szCs w:val="22"/>
        </w:rPr>
        <w:t xml:space="preserve">Seleccionar provincia → ver partidos → configurar alianza → resultado D'Hondt local</w:t>
      </w:r>
    </w:p>
    <w:p>
      <w:pPr>
        <w:pStyle w:val="ListParagraph"/>
        <w:numPr>
          <w:ilvl w:val="0"/>
          <w:numId w:val="1"/>
        </w:numPr>
        <w:spacing w:after="80"/>
      </w:pPr>
      <w:r>
        <w:rPr>
          <w:rFonts w:ascii="Arial" w:cs="Arial" w:eastAsia="Arial" w:hAnsi="Arial"/>
          <w:b/>
          <w:bCs/>
          <w:sz w:val="22"/>
          <w:szCs w:val="22"/>
        </w:rPr>
        <w:t xml:space="preserve">Modo B (Partido primero): </w:t>
      </w:r>
      <w:r>
        <w:rPr>
          <w:rFonts w:ascii="Arial" w:cs="Arial" w:eastAsia="Arial" w:hAnsi="Arial"/>
          <w:sz w:val="22"/>
          <w:szCs w:val="22"/>
        </w:rPr>
        <w:t xml:space="preserve">Seleccionar partidos aliados a nivel nacional → ver impacto en cada circunscripción</w:t>
      </w:r>
    </w:p>
    <w:p>
      <w:pPr>
        <w:spacing w:after="200"/>
      </w:pPr>
    </w:p>
    <w:p>
      <w:pPr>
        <w:pStyle w:val="Heading2"/>
        <w:spacing w:before="300" w:after="140"/>
      </w:pPr>
      <w:r>
        <w:rPr>
          <w:rFonts w:ascii="Arial" w:cs="Arial" w:eastAsia="Arial" w:hAnsi="Arial"/>
          <w:b/>
          <w:bCs/>
          <w:color w:val="2C2C2C"/>
          <w:sz w:val="28"/>
          <w:szCs w:val="28"/>
        </w:rPr>
        <w:t xml:space="preserve">2.8 Encuestas</w:t>
      </w:r>
    </w:p>
    <w:p>
      <w:pPr>
        <w:spacing w:after="120"/>
        <w:jc w:val="both"/>
      </w:pPr>
      <w:r>
        <w:rPr>
          <w:rFonts w:ascii="Arial" w:cs="Arial" w:eastAsia="Arial" w:hAnsi="Arial"/>
          <w:b w:val="false"/>
          <w:bCs w:val="false"/>
          <w:i w:val="false"/>
          <w:iCs w:val="false"/>
          <w:color w:val="000000"/>
          <w:sz w:val="22"/>
          <w:szCs w:val="22"/>
        </w:rPr>
        <w:t xml:space="preserve">Módulo de gestión de encuestas de opinión. Funcionalidades:</w:t>
      </w:r>
    </w:p>
    <w:p>
      <w:pPr>
        <w:pStyle w:val="ListParagraph"/>
        <w:numPr>
          <w:ilvl w:val="0"/>
          <w:numId w:val="1"/>
        </w:numPr>
        <w:spacing w:after="80"/>
      </w:pPr>
      <w:r>
        <w:rPr>
          <w:rFonts w:ascii="Arial" w:cs="Arial" w:eastAsia="Arial" w:hAnsi="Arial"/>
          <w:sz w:val="22"/>
          <w:szCs w:val="22"/>
        </w:rPr>
        <w:t xml:space="preserve">Cargar encuestas desde archivo Excel (plantilla provista) o JSON</w:t>
      </w:r>
    </w:p>
    <w:p>
      <w:pPr>
        <w:pStyle w:val="ListParagraph"/>
        <w:numPr>
          <w:ilvl w:val="0"/>
          <w:numId w:val="1"/>
        </w:numPr>
        <w:spacing w:after="80"/>
      </w:pPr>
      <w:r>
        <w:rPr>
          <w:rFonts w:ascii="Arial" w:cs="Arial" w:eastAsia="Arial" w:hAnsi="Arial"/>
          <w:sz w:val="22"/>
          <w:szCs w:val="22"/>
        </w:rPr>
        <w:t xml:space="preserve">Ingresar encuestas manualmente con datos de simpatía partidaria y/o por candidato</w:t>
      </w:r>
    </w:p>
    <w:p>
      <w:pPr>
        <w:pStyle w:val="ListParagraph"/>
        <w:numPr>
          <w:ilvl w:val="0"/>
          <w:numId w:val="1"/>
        </w:numPr>
        <w:spacing w:after="80"/>
      </w:pPr>
      <w:r>
        <w:rPr>
          <w:rFonts w:ascii="Arial" w:cs="Arial" w:eastAsia="Arial" w:hAnsi="Arial"/>
          <w:sz w:val="22"/>
          <w:szCs w:val="22"/>
        </w:rPr>
        <w:t xml:space="preserve">Visualizar comparativo encuesta vs. resultado JCE 2024</w:t>
      </w:r>
    </w:p>
    <w:p>
      <w:pPr>
        <w:pStyle w:val="ListParagraph"/>
        <w:numPr>
          <w:ilvl w:val="0"/>
          <w:numId w:val="1"/>
        </w:numPr>
        <w:spacing w:after="80"/>
      </w:pPr>
      <w:r>
        <w:rPr>
          <w:rFonts w:ascii="Arial" w:cs="Arial" w:eastAsia="Arial" w:hAnsi="Arial"/>
          <w:sz w:val="22"/>
          <w:szCs w:val="22"/>
        </w:rPr>
        <w:t xml:space="preserve">Aplicar encuesta al Simulador — el motor usa los datos como ajuste base</w:t>
      </w:r>
    </w:p>
    <w:p>
      <w:pPr>
        <w:pStyle w:val="ListParagraph"/>
        <w:numPr>
          <w:ilvl w:val="0"/>
          <w:numId w:val="1"/>
        </w:numPr>
        <w:spacing w:after="80"/>
      </w:pPr>
      <w:r>
        <w:rPr>
          <w:rFonts w:ascii="Arial" w:cs="Arial" w:eastAsia="Arial" w:hAnsi="Arial"/>
          <w:sz w:val="22"/>
          <w:szCs w:val="22"/>
        </w:rPr>
        <w:t xml:space="preserve">El campo 'fuente_motor' indica si el motor debe usar simpatía partidaria (para presidencial/diputados) o simpatía por candidato (municipal/senatorial con figuras de alto perfil)</w:t>
      </w:r>
    </w:p>
    <w:p>
      <w:pPr>
        <w:spacing w:after="200"/>
      </w:pPr>
    </w:p>
    <w:p>
      <w:pPr>
        <w:pStyle w:val="Heading2"/>
        <w:spacing w:before="300" w:after="140"/>
      </w:pPr>
      <w:r>
        <w:rPr>
          <w:rFonts w:ascii="Arial" w:cs="Arial" w:eastAsia="Arial" w:hAnsi="Arial"/>
          <w:b/>
          <w:bCs/>
          <w:color w:val="2C2C2C"/>
          <w:sz w:val="28"/>
          <w:szCs w:val="28"/>
        </w:rPr>
        <w:t xml:space="preserve">2.9 Auditoría de Datos</w:t>
      </w:r>
    </w:p>
    <w:p>
      <w:pPr>
        <w:spacing w:after="120"/>
        <w:jc w:val="both"/>
      </w:pPr>
      <w:r>
        <w:rPr>
          <w:rFonts w:ascii="Arial" w:cs="Arial" w:eastAsia="Arial" w:hAnsi="Arial"/>
          <w:b w:val="false"/>
          <w:bCs w:val="false"/>
          <w:i w:val="false"/>
          <w:iCs w:val="false"/>
          <w:color w:val="000000"/>
          <w:sz w:val="22"/>
          <w:szCs w:val="22"/>
        </w:rPr>
        <w:t xml:space="preserve">Panel de calidad de datos. Detecta y clasifica:</w:t>
      </w:r>
    </w:p>
    <w:p>
      <w:pPr>
        <w:pStyle w:val="ListParagraph"/>
        <w:numPr>
          <w:ilvl w:val="0"/>
          <w:numId w:val="1"/>
        </w:numPr>
        <w:spacing w:after="80"/>
      </w:pPr>
      <w:r>
        <w:rPr>
          <w:rFonts w:ascii="Arial" w:cs="Arial" w:eastAsia="Arial" w:hAnsi="Arial"/>
          <w:b/>
          <w:bCs/>
          <w:sz w:val="22"/>
          <w:szCs w:val="22"/>
        </w:rPr>
        <w:t xml:space="preserve">Errores: </w:t>
      </w:r>
      <w:r>
        <w:rPr>
          <w:rFonts w:ascii="Arial" w:cs="Arial" w:eastAsia="Arial" w:hAnsi="Arial"/>
          <w:sz w:val="22"/>
          <w:szCs w:val="22"/>
        </w:rPr>
        <w:t xml:space="preserve">Datos faltantes o inconsistentes que afectan resultados directamente</w:t>
      </w:r>
    </w:p>
    <w:p>
      <w:pPr>
        <w:pStyle w:val="ListParagraph"/>
        <w:numPr>
          <w:ilvl w:val="0"/>
          <w:numId w:val="1"/>
        </w:numPr>
        <w:spacing w:after="80"/>
      </w:pPr>
      <w:r>
        <w:rPr>
          <w:rFonts w:ascii="Arial" w:cs="Arial" w:eastAsia="Arial" w:hAnsi="Arial"/>
          <w:b/>
          <w:bCs/>
          <w:sz w:val="22"/>
          <w:szCs w:val="22"/>
        </w:rPr>
        <w:t xml:space="preserve">Avisos: </w:t>
      </w:r>
      <w:r>
        <w:rPr>
          <w:rFonts w:ascii="Arial" w:cs="Arial" w:eastAsia="Arial" w:hAnsi="Arial"/>
          <w:sz w:val="22"/>
          <w:szCs w:val="22"/>
        </w:rPr>
        <w:t xml:space="preserve">Datos incompletos que reducen precisión pero no bloquean el sistema</w:t>
      </w:r>
    </w:p>
    <w:p>
      <w:pPr>
        <w:pStyle w:val="ListParagraph"/>
        <w:numPr>
          <w:ilvl w:val="0"/>
          <w:numId w:val="1"/>
        </w:numPr>
        <w:spacing w:after="80"/>
      </w:pPr>
      <w:r>
        <w:rPr>
          <w:rFonts w:ascii="Arial" w:cs="Arial" w:eastAsia="Arial" w:hAnsi="Arial"/>
          <w:b/>
          <w:bCs/>
          <w:sz w:val="22"/>
          <w:szCs w:val="22"/>
        </w:rPr>
        <w:t xml:space="preserve">Pendientes: </w:t>
      </w:r>
      <w:r>
        <w:rPr>
          <w:rFonts w:ascii="Arial" w:cs="Arial" w:eastAsia="Arial" w:hAnsi="Arial"/>
          <w:sz w:val="22"/>
          <w:szCs w:val="22"/>
        </w:rPr>
        <w:t xml:space="preserve">Datos reales pendientes de confirmación</w:t>
      </w:r>
    </w:p>
    <w:p>
      <w:r>
        <w:br w:type="page"/>
      </w:r>
    </w:p>
    <w:p>
      <w:pPr>
        <w:pStyle w:val="Heading1"/>
        <w:pBdr>
          <w:bottom w:val="single" w:color="1A3FA0" w:sz="2" w:space="6"/>
        </w:pBdr>
        <w:spacing w:before="400" w:after="200"/>
      </w:pPr>
      <w:r>
        <w:rPr>
          <w:rFonts w:ascii="Arial" w:cs="Arial" w:eastAsia="Arial" w:hAnsi="Arial"/>
          <w:b/>
          <w:bCs/>
          <w:color w:val="1A3FA0"/>
          <w:sz w:val="36"/>
          <w:szCs w:val="36"/>
        </w:rPr>
        <w:t xml:space="preserve">3. Guía de Uso Rápido</w:t>
      </w:r>
    </w:p>
    <w:p>
      <w:pPr>
        <w:spacing w:after="200"/>
      </w:pPr>
    </w:p>
    <w:p>
      <w:pPr>
        <w:pStyle w:val="Heading2"/>
        <w:spacing w:before="300" w:after="140"/>
      </w:pPr>
      <w:r>
        <w:rPr>
          <w:rFonts w:ascii="Arial" w:cs="Arial" w:eastAsia="Arial" w:hAnsi="Arial"/>
          <w:b/>
          <w:bCs/>
          <w:color w:val="2C2C2C"/>
          <w:sz w:val="28"/>
          <w:szCs w:val="28"/>
        </w:rPr>
        <w:t xml:space="preserve">3.1 Flujo de trabajo recomendado</w:t>
      </w:r>
    </w:p>
    <w:p>
      <w:pPr>
        <w:spacing w:after="120"/>
        <w:jc w:val="both"/>
      </w:pPr>
      <w:r>
        <w:rPr>
          <w:rFonts w:ascii="Arial" w:cs="Arial" w:eastAsia="Arial" w:hAnsi="Arial"/>
          <w:b w:val="false"/>
          <w:bCs w:val="false"/>
          <w:i w:val="false"/>
          <w:iCs w:val="false"/>
          <w:color w:val="000000"/>
          <w:sz w:val="22"/>
          <w:szCs w:val="22"/>
        </w:rPr>
        <w:t xml:space="preserve">Para un análisis electoral completo, seguir este orden:</w:t>
      </w:r>
    </w:p>
    <w:p>
      <w:pPr>
        <w:pStyle w:val="ListParagraph"/>
        <w:numPr>
          <w:ilvl w:val="0"/>
          <w:numId w:val="2"/>
        </w:numPr>
      </w:pPr>
      <w:r>
        <w:rPr>
          <w:rFonts w:ascii="Arial" w:cs="Arial" w:eastAsia="Arial" w:hAnsi="Arial"/>
          <w:sz w:val="22"/>
          <w:szCs w:val="22"/>
        </w:rPr>
        <w:t xml:space="preserve">Seleccionar nivel electoral en el menú lateral (Presidencial, Senado, Diputados o Municipal)</w:t>
      </w:r>
    </w:p>
    <w:p>
      <w:pPr>
        <w:pStyle w:val="ListParagraph"/>
        <w:numPr>
          <w:ilvl w:val="0"/>
          <w:numId w:val="2"/>
        </w:numPr>
      </w:pPr>
      <w:r>
        <w:rPr>
          <w:rFonts w:ascii="Arial" w:cs="Arial" w:eastAsia="Arial" w:hAnsi="Arial"/>
          <w:sz w:val="22"/>
          <w:szCs w:val="22"/>
        </w:rPr>
        <w:t xml:space="preserve">Revisar el Dashboard para entender la situación base 2024</w:t>
      </w:r>
    </w:p>
    <w:p>
      <w:pPr>
        <w:pStyle w:val="ListParagraph"/>
        <w:numPr>
          <w:ilvl w:val="0"/>
          <w:numId w:val="2"/>
        </w:numPr>
      </w:pPr>
      <w:r>
        <w:rPr>
          <w:rFonts w:ascii="Arial" w:cs="Arial" w:eastAsia="Arial" w:hAnsi="Arial"/>
          <w:sz w:val="22"/>
          <w:szCs w:val="22"/>
        </w:rPr>
        <w:t xml:space="preserve">Explorar el Mapa Electoral para identificar provincias clave</w:t>
      </w:r>
    </w:p>
    <w:p>
      <w:pPr>
        <w:pStyle w:val="ListParagraph"/>
        <w:numPr>
          <w:ilvl w:val="0"/>
          <w:numId w:val="2"/>
        </w:numPr>
      </w:pPr>
      <w:r>
        <w:rPr>
          <w:rFonts w:ascii="Arial" w:cs="Arial" w:eastAsia="Arial" w:hAnsi="Arial"/>
          <w:sz w:val="22"/>
          <w:szCs w:val="22"/>
        </w:rPr>
        <w:t xml:space="preserve">Cargar encuestas recientes si están disponibles</w:t>
      </w:r>
    </w:p>
    <w:p>
      <w:pPr>
        <w:pStyle w:val="ListParagraph"/>
        <w:numPr>
          <w:ilvl w:val="0"/>
          <w:numId w:val="2"/>
        </w:numPr>
      </w:pPr>
      <w:r>
        <w:rPr>
          <w:rFonts w:ascii="Arial" w:cs="Arial" w:eastAsia="Arial" w:hAnsi="Arial"/>
          <w:sz w:val="22"/>
          <w:szCs w:val="22"/>
        </w:rPr>
        <w:t xml:space="preserve">Usar el Simulador para construir escenarios hipotéticos</w:t>
      </w:r>
    </w:p>
    <w:p>
      <w:pPr>
        <w:pStyle w:val="ListParagraph"/>
        <w:numPr>
          <w:ilvl w:val="0"/>
          <w:numId w:val="2"/>
        </w:numPr>
      </w:pPr>
      <w:r>
        <w:rPr>
          <w:rFonts w:ascii="Arial" w:cs="Arial" w:eastAsia="Arial" w:hAnsi="Arial"/>
          <w:sz w:val="22"/>
          <w:szCs w:val="22"/>
        </w:rPr>
        <w:t xml:space="preserve">Definir meta estratégica en el Motor Objetivo</w:t>
      </w:r>
    </w:p>
    <w:p>
      <w:pPr>
        <w:pStyle w:val="ListParagraph"/>
        <w:numPr>
          <w:ilvl w:val="0"/>
          <w:numId w:val="2"/>
        </w:numPr>
      </w:pPr>
      <w:r>
        <w:rPr>
          <w:rFonts w:ascii="Arial" w:cs="Arial" w:eastAsia="Arial" w:hAnsi="Arial"/>
          <w:sz w:val="22"/>
          <w:szCs w:val="22"/>
        </w:rPr>
        <w:t xml:space="preserve">Explorar opciones de alianza en Boleta / Alianzas</w:t>
      </w:r>
    </w:p>
    <w:p>
      <w:pPr>
        <w:spacing w:after="200"/>
      </w:pPr>
    </w:p>
    <w:p>
      <w:pPr>
        <w:pStyle w:val="Heading2"/>
        <w:spacing w:before="300" w:after="140"/>
      </w:pPr>
      <w:r>
        <w:rPr>
          <w:rFonts w:ascii="Arial" w:cs="Arial" w:eastAsia="Arial" w:hAnsi="Arial"/>
          <w:b/>
          <w:bCs/>
          <w:color w:val="2C2C2C"/>
          <w:sz w:val="28"/>
          <w:szCs w:val="28"/>
        </w:rPr>
        <w:t xml:space="preserve">3.2 Cómo usar el Simulador</w:t>
      </w:r>
    </w:p>
    <w:p>
      <w:pPr>
        <w:spacing w:after="120"/>
        <w:jc w:val="both"/>
      </w:pPr>
      <w:r>
        <w:rPr>
          <w:rFonts w:ascii="Arial" w:cs="Arial" w:eastAsia="Arial" w:hAnsi="Arial"/>
          <w:b w:val="false"/>
          <w:bCs w:val="false"/>
          <w:i w:val="false"/>
          <w:iCs w:val="false"/>
          <w:color w:val="000000"/>
          <w:sz w:val="22"/>
          <w:szCs w:val="22"/>
        </w:rPr>
        <w:t xml:space="preserve">1. Seleccionar nivel y modo (Base 2024 / Feb 2024 / Proyección 2028)</w:t>
      </w:r>
    </w:p>
    <w:p>
      <w:pPr>
        <w:spacing w:after="120"/>
        <w:jc w:val="both"/>
      </w:pPr>
      <w:r>
        <w:rPr>
          <w:rFonts w:ascii="Arial" w:cs="Arial" w:eastAsia="Arial" w:hAnsi="Arial"/>
          <w:b w:val="false"/>
          <w:bCs w:val="false"/>
          <w:i w:val="false"/>
          <w:iCs w:val="false"/>
          <w:color w:val="000000"/>
          <w:sz w:val="22"/>
          <w:szCs w:val="22"/>
        </w:rPr>
        <w:t xml:space="preserve">2. Los campos de ajuste en pp aparecen en cero — base = resultados reales JCE 2024</w:t>
      </w:r>
    </w:p>
    <w:p>
      <w:pPr>
        <w:spacing w:after="120"/>
        <w:jc w:val="both"/>
      </w:pPr>
      <w:r>
        <w:rPr>
          <w:rFonts w:ascii="Arial" w:cs="Arial" w:eastAsia="Arial" w:hAnsi="Arial"/>
          <w:b w:val="false"/>
          <w:bCs w:val="false"/>
          <w:i w:val="false"/>
          <w:iCs w:val="false"/>
          <w:color w:val="000000"/>
          <w:sz w:val="22"/>
          <w:szCs w:val="22"/>
        </w:rPr>
        <w:t xml:space="preserve">3. Escribir valores positivos o negativos en los campos de ajuste (ej: PRM: +3.5, FP: -2.0)</w:t>
      </w:r>
    </w:p>
    <w:p>
      <w:pPr>
        <w:spacing w:after="120"/>
        <w:jc w:val="both"/>
      </w:pPr>
      <w:r>
        <w:rPr>
          <w:rFonts w:ascii="Arial" w:cs="Arial" w:eastAsia="Arial" w:hAnsi="Arial"/>
          <w:b w:val="false"/>
          <w:bCs w:val="false"/>
          <w:i w:val="false"/>
          <w:iCs w:val="false"/>
          <w:color w:val="000000"/>
          <w:sz w:val="22"/>
          <w:szCs w:val="22"/>
        </w:rPr>
        <w:t xml:space="preserve">4. Resultados se actualizan en tiempo real</w:t>
      </w:r>
    </w:p>
    <w:p>
      <w:pPr>
        <w:spacing w:after="120"/>
        <w:jc w:val="both"/>
      </w:pPr>
      <w:r>
        <w:rPr>
          <w:rFonts w:ascii="Arial" w:cs="Arial" w:eastAsia="Arial" w:hAnsi="Arial"/>
          <w:b w:val="false"/>
          <w:bCs w:val="false"/>
          <w:i w:val="false"/>
          <w:iCs w:val="false"/>
          <w:color w:val="000000"/>
          <w:sz w:val="22"/>
          <w:szCs w:val="22"/>
        </w:rPr>
        <w:t xml:space="preserve">5. Para activar alianzas: ir a pestaña Alianzas → marcar los checkboxes deseados</w:t>
      </w:r>
    </w:p>
    <w:p>
      <w:pPr>
        <w:spacing w:after="120"/>
        <w:jc w:val="both"/>
      </w:pPr>
      <w:r>
        <w:rPr>
          <w:rFonts w:ascii="Arial" w:cs="Arial" w:eastAsia="Arial" w:hAnsi="Arial"/>
          <w:b w:val="false"/>
          <w:bCs w:val="false"/>
          <w:i w:val="false"/>
          <w:iCs w:val="false"/>
          <w:color w:val="000000"/>
          <w:sz w:val="22"/>
          <w:szCs w:val="22"/>
        </w:rPr>
        <w:t xml:space="preserve">6. Para usar encuesta: ir a Encuestas → seleccionar encuesta → 'Aplicar al Simulador'</w:t>
      </w:r>
    </w:p>
    <w:p>
      <w:pPr>
        <w:shd w:fill="E8F0FB" w:color="E8F0FB" w:val="solid"/>
        <w:spacing w:before="100" w:after="100"/>
        <w:ind w:left="360"/>
      </w:pPr>
      <w:r>
        <w:rPr>
          <w:rFonts w:ascii="Arial" w:cs="Arial" w:eastAsia="Arial" w:hAnsi="Arial"/>
          <w:i/>
          <w:iCs/>
          <w:color w:val="1A3FA0"/>
          <w:sz w:val="20"/>
          <w:szCs w:val="20"/>
        </w:rPr>
        <w:t xml:space="preserve">💡 El Simulador NO activa alianzas automáticamente. Cada alianza debe activarse de forma individual para permitir comparaciones precisas.</w:t>
      </w:r>
    </w:p>
    <w:p>
      <w:pPr>
        <w:spacing w:after="200"/>
      </w:pPr>
    </w:p>
    <w:p>
      <w:pPr>
        <w:pStyle w:val="Heading2"/>
        <w:spacing w:before="300" w:after="140"/>
      </w:pPr>
      <w:r>
        <w:rPr>
          <w:rFonts w:ascii="Arial" w:cs="Arial" w:eastAsia="Arial" w:hAnsi="Arial"/>
          <w:b/>
          <w:bCs/>
          <w:color w:val="2C2C2C"/>
          <w:sz w:val="28"/>
          <w:szCs w:val="28"/>
        </w:rPr>
        <w:t xml:space="preserve">3.3 Cómo usar el Motor Objetivo (Senado)</w:t>
      </w:r>
    </w:p>
    <w:p>
      <w:pPr>
        <w:spacing w:after="120"/>
        <w:jc w:val="both"/>
      </w:pPr>
      <w:r>
        <w:rPr>
          <w:rFonts w:ascii="Arial" w:cs="Arial" w:eastAsia="Arial" w:hAnsi="Arial"/>
          <w:b w:val="false"/>
          <w:bCs w:val="false"/>
          <w:i w:val="false"/>
          <w:iCs w:val="false"/>
          <w:color w:val="000000"/>
          <w:sz w:val="22"/>
          <w:szCs w:val="22"/>
        </w:rPr>
        <w:t xml:space="preserve">1. Seleccionar nivel 'Senado'</w:t>
      </w:r>
    </w:p>
    <w:p>
      <w:pPr>
        <w:spacing w:after="120"/>
        <w:jc w:val="both"/>
      </w:pPr>
      <w:r>
        <w:rPr>
          <w:rFonts w:ascii="Arial" w:cs="Arial" w:eastAsia="Arial" w:hAnsi="Arial"/>
          <w:b w:val="false"/>
          <w:bCs w:val="false"/>
          <w:i w:val="false"/>
          <w:iCs w:val="false"/>
          <w:color w:val="000000"/>
          <w:sz w:val="22"/>
          <w:szCs w:val="22"/>
        </w:rPr>
        <w:t xml:space="preserve">2. Ir al módulo 'Motor Objetivo'</w:t>
      </w:r>
    </w:p>
    <w:p>
      <w:pPr>
        <w:spacing w:after="120"/>
        <w:jc w:val="both"/>
      </w:pPr>
      <w:r>
        <w:rPr>
          <w:rFonts w:ascii="Arial" w:cs="Arial" w:eastAsia="Arial" w:hAnsi="Arial"/>
          <w:b w:val="false"/>
          <w:bCs w:val="false"/>
          <w:i w:val="false"/>
          <w:iCs w:val="false"/>
          <w:color w:val="000000"/>
          <w:sz w:val="22"/>
          <w:szCs w:val="22"/>
        </w:rPr>
        <w:t xml:space="preserve">3. Seleccionar el partido objetivo</w:t>
      </w:r>
    </w:p>
    <w:p>
      <w:pPr>
        <w:spacing w:after="120"/>
        <w:jc w:val="both"/>
      </w:pPr>
      <w:r>
        <w:rPr>
          <w:rFonts w:ascii="Arial" w:cs="Arial" w:eastAsia="Arial" w:hAnsi="Arial"/>
          <w:b w:val="false"/>
          <w:bCs w:val="false"/>
          <w:i w:val="false"/>
          <w:iCs w:val="false"/>
          <w:color w:val="000000"/>
          <w:sz w:val="22"/>
          <w:szCs w:val="22"/>
        </w:rPr>
        <w:t xml:space="preserve">4. Introducir meta (ej: 10 senadores)</w:t>
      </w:r>
    </w:p>
    <w:p>
      <w:pPr>
        <w:spacing w:after="120"/>
        <w:jc w:val="both"/>
      </w:pPr>
      <w:r>
        <w:rPr>
          <w:rFonts w:ascii="Arial" w:cs="Arial" w:eastAsia="Arial" w:hAnsi="Arial"/>
          <w:b w:val="false"/>
          <w:bCs w:val="false"/>
          <w:i w:val="false"/>
          <w:iCs w:val="false"/>
          <w:color w:val="000000"/>
          <w:sz w:val="22"/>
          <w:szCs w:val="22"/>
        </w:rPr>
        <w:t xml:space="preserve">5. Hacer clic en 'Calcular escenarios'</w:t>
      </w:r>
    </w:p>
    <w:p>
      <w:pPr>
        <w:spacing w:after="120"/>
        <w:jc w:val="both"/>
      </w:pPr>
      <w:r>
        <w:rPr>
          <w:rFonts w:ascii="Arial" w:cs="Arial" w:eastAsia="Arial" w:hAnsi="Arial"/>
          <w:b w:val="false"/>
          <w:bCs w:val="false"/>
          <w:i w:val="false"/>
          <w:iCs w:val="false"/>
          <w:color w:val="000000"/>
          <w:sz w:val="22"/>
          <w:szCs w:val="22"/>
        </w:rPr>
        <w:t xml:space="preserve">El sistema mostrará:</w:t>
      </w:r>
    </w:p>
    <w:p>
      <w:pPr>
        <w:pStyle w:val="ListParagraph"/>
        <w:numPr>
          <w:ilvl w:val="0"/>
          <w:numId w:val="1"/>
        </w:numPr>
        <w:spacing w:after="80"/>
      </w:pPr>
      <w:r>
        <w:rPr>
          <w:rFonts w:ascii="Arial" w:cs="Arial" w:eastAsia="Arial" w:hAnsi="Arial"/>
          <w:sz w:val="22"/>
          <w:szCs w:val="22"/>
        </w:rPr>
        <w:t xml:space="preserve">Senadores que ya se ganan individualmente vs. con alianzas actuales</w:t>
      </w:r>
    </w:p>
    <w:p>
      <w:pPr>
        <w:pStyle w:val="ListParagraph"/>
        <w:numPr>
          <w:ilvl w:val="0"/>
          <w:numId w:val="1"/>
        </w:numPr>
        <w:spacing w:after="80"/>
      </w:pPr>
      <w:r>
        <w:rPr>
          <w:rFonts w:ascii="Arial" w:cs="Arial" w:eastAsia="Arial" w:hAnsi="Arial"/>
          <w:sz w:val="22"/>
          <w:szCs w:val="22"/>
        </w:rPr>
        <w:t xml:space="preserve">Tabla de provincias donde la alianza cambia al ganador</w:t>
      </w:r>
    </w:p>
    <w:p>
      <w:pPr>
        <w:pStyle w:val="ListParagraph"/>
        <w:numPr>
          <w:ilvl w:val="0"/>
          <w:numId w:val="1"/>
        </w:numPr>
        <w:spacing w:after="80"/>
      </w:pPr>
      <w:r>
        <w:rPr>
          <w:rFonts w:ascii="Arial" w:cs="Arial" w:eastAsia="Arial" w:hAnsi="Arial"/>
          <w:sz w:val="22"/>
          <w:szCs w:val="22"/>
        </w:rPr>
        <w:t xml:space="preserve">Tabla de provincias con ganancia residual alcanzable con movilización</w:t>
      </w:r>
    </w:p>
    <w:p>
      <w:pPr>
        <w:pStyle w:val="ListParagraph"/>
        <w:numPr>
          <w:ilvl w:val="0"/>
          <w:numId w:val="1"/>
        </w:numPr>
        <w:spacing w:after="80"/>
      </w:pPr>
      <w:r>
        <w:rPr>
          <w:rFonts w:ascii="Arial" w:cs="Arial" w:eastAsia="Arial" w:hAnsi="Arial"/>
          <w:sz w:val="22"/>
          <w:szCs w:val="22"/>
        </w:rPr>
        <w:t xml:space="preserve">Lista completa de provincias ganadas, con indicador de fragilidad</w:t>
      </w:r>
    </w:p>
    <w:p>
      <w:pPr>
        <w:shd w:fill="E8F0FB" w:color="E8F0FB" w:val="solid"/>
        <w:spacing w:before="100" w:after="100"/>
        <w:ind w:left="360"/>
      </w:pPr>
      <w:r>
        <w:rPr>
          <w:rFonts w:ascii="Arial" w:cs="Arial" w:eastAsia="Arial" w:hAnsi="Arial"/>
          <w:i/>
          <w:iCs/>
          <w:color w:val="1A3FA0"/>
          <w:sz w:val="20"/>
          <w:szCs w:val="20"/>
        </w:rPr>
        <w:t xml:space="preserve">💡 Si la meta supera lo que las alianzas actuales permiten, el sistema identifica las provincias con menor brecha para orientar la negociación de nuevas alianzas.</w:t>
      </w:r>
    </w:p>
    <w:p>
      <w:pPr>
        <w:spacing w:after="200"/>
      </w:pPr>
    </w:p>
    <w:p>
      <w:pPr>
        <w:pStyle w:val="Heading2"/>
        <w:spacing w:before="300" w:after="140"/>
      </w:pPr>
      <w:r>
        <w:rPr>
          <w:rFonts w:ascii="Arial" w:cs="Arial" w:eastAsia="Arial" w:hAnsi="Arial"/>
          <w:b/>
          <w:bCs/>
          <w:color w:val="2C2C2C"/>
          <w:sz w:val="28"/>
          <w:szCs w:val="28"/>
        </w:rPr>
        <w:t xml:space="preserve">3.4 Cómo cargar encuestas</w:t>
      </w:r>
    </w:p>
    <w:p>
      <w:pPr>
        <w:spacing w:after="120"/>
        <w:jc w:val="both"/>
      </w:pPr>
      <w:r>
        <w:rPr>
          <w:rFonts w:ascii="Arial" w:cs="Arial" w:eastAsia="Arial" w:hAnsi="Arial"/>
          <w:b w:val="false"/>
          <w:bCs w:val="false"/>
          <w:i w:val="false"/>
          <w:iCs w:val="false"/>
          <w:color w:val="000000"/>
          <w:sz w:val="22"/>
          <w:szCs w:val="22"/>
        </w:rPr>
        <w:t xml:space="preserve">Opción A — Excel:</w:t>
      </w:r>
    </w:p>
    <w:p>
      <w:pPr>
        <w:pStyle w:val="ListParagraph"/>
        <w:numPr>
          <w:ilvl w:val="0"/>
          <w:numId w:val="1"/>
        </w:numPr>
        <w:spacing w:after="80"/>
      </w:pPr>
      <w:r>
        <w:rPr>
          <w:rFonts w:ascii="Arial" w:cs="Arial" w:eastAsia="Arial" w:hAnsi="Arial"/>
          <w:sz w:val="22"/>
          <w:szCs w:val="22"/>
        </w:rPr>
        <w:t xml:space="preserve">Usar la plantilla 'encuestas_plantilla_SIE2028.xlsx' (incluida en el ZIP)</w:t>
      </w:r>
    </w:p>
    <w:p>
      <w:pPr>
        <w:pStyle w:val="ListParagraph"/>
        <w:numPr>
          <w:ilvl w:val="0"/>
          <w:numId w:val="1"/>
        </w:numPr>
        <w:spacing w:after="80"/>
      </w:pPr>
      <w:r>
        <w:rPr>
          <w:rFonts w:ascii="Arial" w:cs="Arial" w:eastAsia="Arial" w:hAnsi="Arial"/>
          <w:sz w:val="22"/>
          <w:szCs w:val="22"/>
        </w:rPr>
        <w:t xml:space="preserve">Llenar la Sección A (Simpatía Partidaria) y/o Sección B (Simpatía por Candidato)</w:t>
      </w:r>
    </w:p>
    <w:p>
      <w:pPr>
        <w:pStyle w:val="ListParagraph"/>
        <w:numPr>
          <w:ilvl w:val="0"/>
          <w:numId w:val="1"/>
        </w:numPr>
        <w:spacing w:after="80"/>
      </w:pPr>
      <w:r>
        <w:rPr>
          <w:rFonts w:ascii="Arial" w:cs="Arial" w:eastAsia="Arial" w:hAnsi="Arial"/>
          <w:sz w:val="22"/>
          <w:szCs w:val="22"/>
        </w:rPr>
        <w:t xml:space="preserve">Definir 'fuente_motor': partido (para presidencial/legislativo) o candidato (para municipal)</w:t>
      </w:r>
    </w:p>
    <w:p>
      <w:pPr>
        <w:pStyle w:val="ListParagraph"/>
        <w:numPr>
          <w:ilvl w:val="0"/>
          <w:numId w:val="1"/>
        </w:numPr>
        <w:spacing w:after="80"/>
      </w:pPr>
      <w:r>
        <w:rPr>
          <w:rFonts w:ascii="Arial" w:cs="Arial" w:eastAsia="Arial" w:hAnsi="Arial"/>
          <w:sz w:val="22"/>
          <w:szCs w:val="22"/>
        </w:rPr>
        <w:t xml:space="preserve">Guardar como .xlsx y cargar desde el módulo Encuestas → botón 'Cargar Excel'</w:t>
      </w:r>
    </w:p>
    <w:p>
      <w:pPr>
        <w:spacing w:after="120"/>
        <w:jc w:val="both"/>
      </w:pPr>
      <w:r>
        <w:rPr>
          <w:rFonts w:ascii="Arial" w:cs="Arial" w:eastAsia="Arial" w:hAnsi="Arial"/>
          <w:b w:val="false"/>
          <w:bCs w:val="false"/>
          <w:i w:val="false"/>
          <w:iCs w:val="false"/>
          <w:color w:val="000000"/>
          <w:sz w:val="22"/>
          <w:szCs w:val="22"/>
        </w:rPr>
        <w:t xml:space="preserve">Opción B — Manual:</w:t>
      </w:r>
    </w:p>
    <w:p>
      <w:pPr>
        <w:pStyle w:val="ListParagraph"/>
        <w:numPr>
          <w:ilvl w:val="0"/>
          <w:numId w:val="1"/>
        </w:numPr>
        <w:spacing w:after="80"/>
      </w:pPr>
      <w:r>
        <w:rPr>
          <w:rFonts w:ascii="Arial" w:cs="Arial" w:eastAsia="Arial" w:hAnsi="Arial"/>
          <w:sz w:val="22"/>
          <w:szCs w:val="22"/>
        </w:rPr>
        <w:t xml:space="preserve">En el módulo Encuestas, completar el formulario de entrada manual</w:t>
      </w:r>
    </w:p>
    <w:p>
      <w:pPr>
        <w:pStyle w:val="ListParagraph"/>
        <w:numPr>
          <w:ilvl w:val="0"/>
          <w:numId w:val="1"/>
        </w:numPr>
        <w:spacing w:after="80"/>
      </w:pPr>
      <w:r>
        <w:rPr>
          <w:rFonts w:ascii="Arial" w:cs="Arial" w:eastAsia="Arial" w:hAnsi="Arial"/>
          <w:sz w:val="22"/>
          <w:szCs w:val="22"/>
        </w:rPr>
        <w:t xml:space="preserve">Incluir encuestadora, fecha, nivel, territorio y datos de partido/candidato</w:t>
      </w:r>
    </w:p>
    <w:p>
      <w:pPr>
        <w:pStyle w:val="ListParagraph"/>
        <w:numPr>
          <w:ilvl w:val="0"/>
          <w:numId w:val="1"/>
        </w:numPr>
        <w:spacing w:after="80"/>
      </w:pPr>
      <w:r>
        <w:rPr>
          <w:rFonts w:ascii="Arial" w:cs="Arial" w:eastAsia="Arial" w:hAnsi="Arial"/>
          <w:sz w:val="22"/>
          <w:szCs w:val="22"/>
        </w:rPr>
        <w:t xml:space="preserve">Guardar con el botón correspondiente</w:t>
      </w:r>
    </w:p>
    <w:p>
      <w:r>
        <w:br w:type="page"/>
      </w:r>
    </w:p>
    <w:p>
      <w:pPr>
        <w:pStyle w:val="Heading1"/>
        <w:pBdr>
          <w:bottom w:val="single" w:color="1A3FA0" w:sz="2" w:space="6"/>
        </w:pBdr>
        <w:spacing w:before="400" w:after="200"/>
      </w:pPr>
      <w:r>
        <w:rPr>
          <w:rFonts w:ascii="Arial" w:cs="Arial" w:eastAsia="Arial" w:hAnsi="Arial"/>
          <w:b/>
          <w:bCs/>
          <w:color w:val="1A3FA0"/>
          <w:sz w:val="36"/>
          <w:szCs w:val="36"/>
        </w:rPr>
        <w:t xml:space="preserve">4. Configuración de Alianzas 2024</w:t>
      </w:r>
    </w:p>
    <w:p>
      <w:pPr>
        <w:spacing w:after="120"/>
        <w:jc w:val="both"/>
      </w:pPr>
      <w:r>
        <w:rPr>
          <w:rFonts w:ascii="Arial" w:cs="Arial" w:eastAsia="Arial" w:hAnsi="Arial"/>
          <w:b w:val="false"/>
          <w:bCs w:val="false"/>
          <w:i w:val="false"/>
          <w:iCs w:val="false"/>
          <w:color w:val="000000"/>
          <w:sz w:val="22"/>
          <w:szCs w:val="22"/>
        </w:rPr>
        <w:t xml:space="preserve">Las alianzas electorales 2024 están configuradas en el archivo alianzas_2024.json. A continuación el estado de cada nivel:</w:t>
      </w:r>
    </w:p>
    <w:p>
      <w:pPr>
        <w:spacing w:after="20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dxa" w:w="3000"/>
            <w:shd w:fill="F5F5F5" w:color="F5F5F5" w:val="solid"/>
          </w:tcPr>
          <w:p>
            <w:r>
              <w:rPr>
                <w:rFonts w:ascii="Arial" w:cs="Arial" w:eastAsia="Arial" w:hAnsi="Arial"/>
                <w:b/>
                <w:bCs/>
                <w:sz w:val="20"/>
                <w:szCs w:val="20"/>
              </w:rPr>
              <w:t xml:space="preserve">Nivel</w:t>
            </w:r>
          </w:p>
        </w:tc>
        <w:tc>
          <w:tcPr>
            <w:tcW w:type="dxa" w:w="6300"/>
          </w:tcPr>
          <w:p>
            <w:r>
              <w:rPr>
                <w:rFonts w:ascii="Arial" w:cs="Arial" w:eastAsia="Arial" w:hAnsi="Arial"/>
                <w:sz w:val="20"/>
                <w:szCs w:val="20"/>
              </w:rPr>
              <w:t xml:space="preserve">Estado de configuración</w:t>
            </w:r>
          </w:p>
        </w:tc>
      </w:tr>
      <w:tr>
        <w:tc>
          <w:tcPr>
            <w:tcW w:type="dxa" w:w="3000"/>
          </w:tcPr>
          <w:p>
            <w:r>
              <w:rPr>
                <w:rFonts w:ascii="Arial" w:cs="Arial" w:eastAsia="Arial" w:hAnsi="Arial"/>
                <w:b/>
                <w:bCs/>
                <w:sz w:val="20"/>
                <w:szCs w:val="20"/>
              </w:rPr>
              <w:t xml:space="preserve">Presidencial</w:t>
            </w:r>
          </w:p>
        </w:tc>
        <w:tc>
          <w:tcPr>
            <w:tcW w:type="dxa" w:w="6300"/>
          </w:tcPr>
          <w:p>
            <w:r>
              <w:rPr>
                <w:rFonts w:ascii="Arial" w:cs="Arial" w:eastAsia="Arial" w:hAnsi="Arial"/>
                <w:sz w:val="20"/>
                <w:szCs w:val="20"/>
              </w:rPr>
              <w:t xml:space="preserve">✓ Completo — PRM + 20 aliados, FP + 4 aliados, PLD sin aliados</w:t>
            </w:r>
          </w:p>
        </w:tc>
      </w:tr>
      <w:tr>
        <w:tc>
          <w:tcPr>
            <w:tcW w:type="dxa" w:w="3000"/>
            <w:shd w:fill="F5F5F5" w:color="F5F5F5" w:val="solid"/>
          </w:tcPr>
          <w:p>
            <w:r>
              <w:rPr>
                <w:rFonts w:ascii="Arial" w:cs="Arial" w:eastAsia="Arial" w:hAnsi="Arial"/>
                <w:b/>
                <w:bCs/>
                <w:sz w:val="20"/>
                <w:szCs w:val="20"/>
              </w:rPr>
              <w:t xml:space="preserve">Diputados</w:t>
            </w:r>
          </w:p>
        </w:tc>
        <w:tc>
          <w:tcPr>
            <w:tcW w:type="dxa" w:w="6300"/>
          </w:tcPr>
          <w:p>
            <w:r>
              <w:rPr>
                <w:rFonts w:ascii="Arial" w:cs="Arial" w:eastAsia="Arial" w:hAnsi="Arial"/>
                <w:sz w:val="20"/>
                <w:szCs w:val="20"/>
              </w:rPr>
              <w:t xml:space="preserve">✓ Completo — Mismos bloques que Presidencial</w:t>
            </w:r>
          </w:p>
        </w:tc>
      </w:tr>
      <w:tr>
        <w:tc>
          <w:tcPr>
            <w:tcW w:type="dxa" w:w="3000"/>
          </w:tcPr>
          <w:p>
            <w:r>
              <w:rPr>
                <w:rFonts w:ascii="Arial" w:cs="Arial" w:eastAsia="Arial" w:hAnsi="Arial"/>
                <w:b/>
                <w:bCs/>
                <w:sz w:val="20"/>
                <w:szCs w:val="20"/>
              </w:rPr>
              <w:t xml:space="preserve">Senado (bloques)</w:t>
            </w:r>
          </w:p>
        </w:tc>
        <w:tc>
          <w:tcPr>
            <w:tcW w:type="dxa" w:w="6300"/>
          </w:tcPr>
          <w:p>
            <w:r>
              <w:rPr>
                <w:rFonts w:ascii="Arial" w:cs="Arial" w:eastAsia="Arial" w:hAnsi="Arial"/>
                <w:sz w:val="20"/>
                <w:szCs w:val="20"/>
              </w:rPr>
              <w:t xml:space="preserve">✓ Completo — Mismos bloques generales; plus datos por provincia</w:t>
            </w:r>
          </w:p>
        </w:tc>
      </w:tr>
      <w:tr>
        <w:tc>
          <w:tcPr>
            <w:tcW w:type="dxa" w:w="3000"/>
            <w:shd w:fill="F5F5F5" w:color="F5F5F5" w:val="solid"/>
          </w:tcPr>
          <w:p>
            <w:r>
              <w:rPr>
                <w:rFonts w:ascii="Arial" w:cs="Arial" w:eastAsia="Arial" w:hAnsi="Arial"/>
                <w:b/>
                <w:bCs/>
                <w:sz w:val="20"/>
                <w:szCs w:val="20"/>
              </w:rPr>
              <w:t xml:space="preserve">Senado (por provincia)</w:t>
            </w:r>
          </w:p>
        </w:tc>
        <w:tc>
          <w:tcPr>
            <w:tcW w:type="dxa" w:w="6300"/>
          </w:tcPr>
          <w:p>
            <w:r>
              <w:rPr>
                <w:rFonts w:ascii="Arial" w:cs="Arial" w:eastAsia="Arial" w:hAnsi="Arial"/>
                <w:sz w:val="20"/>
                <w:szCs w:val="20"/>
              </w:rPr>
              <w:t xml:space="preserve">✓ Completo — 32 provincias con alianzas específicas JCE 2024</w:t>
            </w:r>
          </w:p>
        </w:tc>
      </w:tr>
      <w:tr>
        <w:tc>
          <w:tcPr>
            <w:tcW w:type="dxa" w:w="3000"/>
          </w:tcPr>
          <w:p>
            <w:r>
              <w:rPr>
                <w:rFonts w:ascii="Arial" w:cs="Arial" w:eastAsia="Arial" w:hAnsi="Arial"/>
                <w:b/>
                <w:bCs/>
                <w:sz w:val="20"/>
                <w:szCs w:val="20"/>
              </w:rPr>
              <w:t xml:space="preserve">Municipal</w:t>
            </w:r>
          </w:p>
        </w:tc>
        <w:tc>
          <w:tcPr>
            <w:tcW w:type="dxa" w:w="6300"/>
          </w:tcPr>
          <w:p>
            <w:r>
              <w:rPr>
                <w:rFonts w:ascii="Arial" w:cs="Arial" w:eastAsia="Arial" w:hAnsi="Arial"/>
                <w:sz w:val="20"/>
                <w:szCs w:val="20"/>
              </w:rPr>
              <w:t xml:space="preserve">✓ Completo — Mismos bloques generales</w:t>
            </w:r>
          </w:p>
        </w:tc>
      </w:tr>
      <w:tr>
        <w:tc>
          <w:tcPr>
            <w:tcW w:type="dxa" w:w="3000"/>
            <w:shd w:fill="F5F5F5" w:color="F5F5F5" w:val="solid"/>
          </w:tcPr>
          <w:p>
            <w:r>
              <w:rPr>
                <w:rFonts w:ascii="Arial" w:cs="Arial" w:eastAsia="Arial" w:hAnsi="Arial"/>
                <w:b/>
                <w:bCs/>
                <w:sz w:val="20"/>
                <w:szCs w:val="20"/>
              </w:rPr>
              <w:t xml:space="preserve">Boleta única (dip)</w:t>
            </w:r>
          </w:p>
        </w:tc>
        <w:tc>
          <w:tcPr>
            <w:tcW w:type="dxa" w:w="6300"/>
          </w:tcPr>
          <w:p>
            <w:r>
              <w:rPr>
                <w:rFonts w:ascii="Arial" w:cs="Arial" w:eastAsia="Arial" w:hAnsi="Arial"/>
                <w:sz w:val="20"/>
                <w:szCs w:val="20"/>
              </w:rPr>
              <w:t xml:space="preserve">✓ Configurado para simulaciones D'Hondt</w:t>
            </w:r>
          </w:p>
        </w:tc>
      </w:tr>
    </w:tbl>
    <w:p>
      <w:pPr>
        <w:spacing w:after="200"/>
      </w:pPr>
    </w:p>
    <w:p>
      <w:pPr>
        <w:pStyle w:val="Heading2"/>
        <w:spacing w:before="300" w:after="140"/>
      </w:pPr>
      <w:r>
        <w:rPr>
          <w:rFonts w:ascii="Arial" w:cs="Arial" w:eastAsia="Arial" w:hAnsi="Arial"/>
          <w:b/>
          <w:bCs/>
          <w:color w:val="2C2C2C"/>
          <w:sz w:val="28"/>
          <w:szCs w:val="28"/>
        </w:rPr>
        <w:t xml:space="preserve">4.1 Bloques electorales 2024</w:t>
      </w:r>
    </w:p>
    <w:p>
      <w:pPr>
        <w:pStyle w:val="ListParagraph"/>
        <w:numPr>
          <w:ilvl w:val="0"/>
          <w:numId w:val="1"/>
        </w:numPr>
        <w:spacing w:after="80"/>
      </w:pPr>
      <w:r>
        <w:rPr>
          <w:rFonts w:ascii="Arial" w:cs="Arial" w:eastAsia="Arial" w:hAnsi="Arial"/>
          <w:b/>
          <w:bCs/>
          <w:sz w:val="22"/>
          <w:szCs w:val="22"/>
        </w:rPr>
        <w:t xml:space="preserve">Bloque PRM: </w:t>
      </w:r>
      <w:r>
        <w:rPr>
          <w:rFonts w:ascii="Arial" w:cs="Arial" w:eastAsia="Arial" w:hAnsi="Arial"/>
          <w:sz w:val="22"/>
          <w:szCs w:val="22"/>
        </w:rPr>
        <w:t xml:space="preserve">PRM + PRSC + ALPAIS + DXC + PUN + PHD + PCR + PRSD + MODA + APD + PP + PLR + PPC + UDC + PAL + PRI + PDP + PNVC + PASOVE + PPG + JS (20 aliados)</w:t>
      </w:r>
    </w:p>
    <w:p>
      <w:pPr>
        <w:pStyle w:val="ListParagraph"/>
        <w:numPr>
          <w:ilvl w:val="0"/>
          <w:numId w:val="1"/>
        </w:numPr>
        <w:spacing w:after="80"/>
      </w:pPr>
      <w:r>
        <w:rPr>
          <w:rFonts w:ascii="Arial" w:cs="Arial" w:eastAsia="Arial" w:hAnsi="Arial"/>
          <w:b/>
          <w:bCs/>
          <w:sz w:val="22"/>
          <w:szCs w:val="22"/>
        </w:rPr>
        <w:t xml:space="preserve">Bloque FP: </w:t>
      </w:r>
      <w:r>
        <w:rPr>
          <w:rFonts w:ascii="Arial" w:cs="Arial" w:eastAsia="Arial" w:hAnsi="Arial"/>
          <w:sz w:val="22"/>
          <w:szCs w:val="22"/>
        </w:rPr>
        <w:t xml:space="preserve">FP + BIS + PQDC + PSC + PDI (4 aliados)</w:t>
      </w:r>
    </w:p>
    <w:p>
      <w:pPr>
        <w:pStyle w:val="ListParagraph"/>
        <w:numPr>
          <w:ilvl w:val="0"/>
          <w:numId w:val="1"/>
        </w:numPr>
        <w:spacing w:after="80"/>
      </w:pPr>
      <w:r>
        <w:rPr>
          <w:rFonts w:ascii="Arial" w:cs="Arial" w:eastAsia="Arial" w:hAnsi="Arial"/>
          <w:b/>
          <w:bCs/>
          <w:sz w:val="22"/>
          <w:szCs w:val="22"/>
        </w:rPr>
        <w:t xml:space="preserve">PLD: </w:t>
      </w:r>
      <w:r>
        <w:rPr>
          <w:rFonts w:ascii="Arial" w:cs="Arial" w:eastAsia="Arial" w:hAnsi="Arial"/>
          <w:sz w:val="22"/>
          <w:szCs w:val="22"/>
        </w:rPr>
        <w:t xml:space="preserve">Sin aliados formales en 2024</w:t>
      </w:r>
    </w:p>
    <w:p>
      <w:pPr>
        <w:shd w:fill="FFF3CD" w:color="FFF3CD" w:val="solid"/>
        <w:spacing w:before="100" w:after="100"/>
        <w:ind w:left="360"/>
      </w:pPr>
      <w:r>
        <w:rPr>
          <w:rFonts w:ascii="Arial" w:cs="Arial" w:eastAsia="Arial" w:hAnsi="Arial"/>
          <w:color w:val="D4A100"/>
          <w:sz w:val="20"/>
          <w:szCs w:val="20"/>
        </w:rPr>
        <w:t xml:space="preserve">⚠ Para las elecciones 2028, las alianzas deberán actualizarse manualmente en alianzas_2024.json antes de generar proyecciones.</w:t>
      </w:r>
    </w:p>
    <w:p>
      <w:r>
        <w:br w:type="page"/>
      </w:r>
    </w:p>
    <w:p>
      <w:pPr>
        <w:pStyle w:val="Heading1"/>
        <w:pBdr>
          <w:bottom w:val="single" w:color="1A3FA0" w:sz="2" w:space="6"/>
        </w:pBdr>
        <w:spacing w:before="400" w:after="200"/>
      </w:pPr>
      <w:r>
        <w:rPr>
          <w:rFonts w:ascii="Arial" w:cs="Arial" w:eastAsia="Arial" w:hAnsi="Arial"/>
          <w:b/>
          <w:bCs/>
          <w:color w:val="1A3FA0"/>
          <w:sz w:val="36"/>
          <w:szCs w:val="36"/>
        </w:rPr>
        <w:t xml:space="preserve">5. Glosario de Términos</w:t>
      </w:r>
    </w:p>
    <w:p>
      <w:pPr>
        <w:spacing w:after="200"/>
      </w:pPr>
    </w:p>
    <w:p>
      <w:pPr>
        <w:pStyle w:val="Heading2"/>
        <w:spacing w:before="300" w:after="140"/>
      </w:pPr>
      <w:r>
        <w:rPr>
          <w:rFonts w:ascii="Arial" w:cs="Arial" w:eastAsia="Arial" w:hAnsi="Arial"/>
          <w:b/>
          <w:bCs/>
          <w:color w:val="2C2C2C"/>
          <w:sz w:val="28"/>
          <w:szCs w:val="28"/>
        </w:rPr>
        <w:t xml:space="preserve">5.1 Conceptos electorales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dxa" w:w="3000"/>
            <w:shd w:fill="F5F5F5" w:color="F5F5F5" w:val="solid"/>
          </w:tcPr>
          <w:p>
            <w:r>
              <w:rPr>
                <w:rFonts w:ascii="Arial" w:cs="Arial" w:eastAsia="Arial" w:hAnsi="Arial"/>
                <w:b/>
                <w:bCs/>
                <w:sz w:val="20"/>
                <w:szCs w:val="20"/>
              </w:rPr>
              <w:t xml:space="preserve">Término</w:t>
            </w:r>
          </w:p>
        </w:tc>
        <w:tc>
          <w:tcPr>
            <w:tcW w:type="dxa" w:w="6300"/>
          </w:tcPr>
          <w:p>
            <w:r>
              <w:rPr>
                <w:rFonts w:ascii="Arial" w:cs="Arial" w:eastAsia="Arial" w:hAnsi="Arial"/>
                <w:sz w:val="20"/>
                <w:szCs w:val="20"/>
              </w:rPr>
              <w:t xml:space="preserve">Definición</w:t>
            </w:r>
          </w:p>
        </w:tc>
      </w:tr>
      <w:tr>
        <w:tc>
          <w:tcPr>
            <w:tcW w:type="dxa" w:w="3000"/>
          </w:tcPr>
          <w:p>
            <w:r>
              <w:rPr>
                <w:rFonts w:ascii="Arial" w:cs="Arial" w:eastAsia="Arial" w:hAnsi="Arial"/>
                <w:b/>
                <w:bCs/>
                <w:sz w:val="20"/>
                <w:szCs w:val="20"/>
              </w:rPr>
              <w:t xml:space="preserve">Padrón electoral</w:t>
            </w:r>
          </w:p>
        </w:tc>
        <w:tc>
          <w:tcPr>
            <w:tcW w:type="dxa" w:w="6300"/>
          </w:tcPr>
          <w:p>
            <w:r>
              <w:rPr>
                <w:rFonts w:ascii="Arial" w:cs="Arial" w:eastAsia="Arial" w:hAnsi="Arial"/>
                <w:sz w:val="20"/>
                <w:szCs w:val="20"/>
              </w:rPr>
              <w:t xml:space="preserve">Total de ciudadanos habilitados para votar en un territorio en una fecha de corte específica.</w:t>
            </w:r>
          </w:p>
        </w:tc>
      </w:tr>
      <w:tr>
        <w:tc>
          <w:tcPr>
            <w:tcW w:type="dxa" w:w="3000"/>
            <w:shd w:fill="F5F5F5" w:color="F5F5F5" w:val="solid"/>
          </w:tcPr>
          <w:p>
            <w:r>
              <w:rPr>
                <w:rFonts w:ascii="Arial" w:cs="Arial" w:eastAsia="Arial" w:hAnsi="Arial"/>
                <w:b/>
                <w:bCs/>
                <w:sz w:val="20"/>
                <w:szCs w:val="20"/>
              </w:rPr>
              <w:t xml:space="preserve">Emitidos</w:t>
            </w:r>
          </w:p>
        </w:tc>
        <w:tc>
          <w:tcPr>
            <w:tcW w:type="dxa" w:w="6300"/>
          </w:tcPr>
          <w:p>
            <w:r>
              <w:rPr>
                <w:rFonts w:ascii="Arial" w:cs="Arial" w:eastAsia="Arial" w:hAnsi="Arial"/>
                <w:sz w:val="20"/>
                <w:szCs w:val="20"/>
              </w:rPr>
              <w:t xml:space="preserve">Total de votos válidamente emitidos en una circunscripción (incluye votos válidos + nulos).</w:t>
            </w:r>
          </w:p>
        </w:tc>
      </w:tr>
      <w:tr>
        <w:tc>
          <w:tcPr>
            <w:tcW w:type="dxa" w:w="3000"/>
          </w:tcPr>
          <w:p>
            <w:r>
              <w:rPr>
                <w:rFonts w:ascii="Arial" w:cs="Arial" w:eastAsia="Arial" w:hAnsi="Arial"/>
                <w:b/>
                <w:bCs/>
                <w:sz w:val="20"/>
                <w:szCs w:val="20"/>
              </w:rPr>
              <w:t xml:space="preserve">Válidos</w:t>
            </w:r>
          </w:p>
        </w:tc>
        <w:tc>
          <w:tcPr>
            <w:tcW w:type="dxa" w:w="6300"/>
          </w:tcPr>
          <w:p>
            <w:r>
              <w:rPr>
                <w:rFonts w:ascii="Arial" w:cs="Arial" w:eastAsia="Arial" w:hAnsi="Arial"/>
                <w:sz w:val="20"/>
                <w:szCs w:val="20"/>
              </w:rPr>
              <w:t xml:space="preserve">Votos que expresan una preferencia legítima. Excluye nulos y blancos.</w:t>
            </w:r>
          </w:p>
        </w:tc>
      </w:tr>
      <w:tr>
        <w:tc>
          <w:tcPr>
            <w:tcW w:type="dxa" w:w="3000"/>
            <w:shd w:fill="F5F5F5" w:color="F5F5F5" w:val="solid"/>
          </w:tcPr>
          <w:p>
            <w:r>
              <w:rPr>
                <w:rFonts w:ascii="Arial" w:cs="Arial" w:eastAsia="Arial" w:hAnsi="Arial"/>
                <w:b/>
                <w:bCs/>
                <w:sz w:val="20"/>
                <w:szCs w:val="20"/>
              </w:rPr>
              <w:t xml:space="preserve">Participación (%)</w:t>
            </w:r>
          </w:p>
        </w:tc>
        <w:tc>
          <w:tcPr>
            <w:tcW w:type="dxa" w:w="6300"/>
          </w:tcPr>
          <w:p>
            <w:r>
              <w:rPr>
                <w:rFonts w:ascii="Arial" w:cs="Arial" w:eastAsia="Arial" w:hAnsi="Arial"/>
                <w:sz w:val="20"/>
                <w:szCs w:val="20"/>
              </w:rPr>
              <w:t xml:space="preserve">Emitidos ÷ Inscritos × 100. Indica qué porcentaje del padrón votó.</w:t>
            </w:r>
          </w:p>
        </w:tc>
      </w:tr>
      <w:tr>
        <w:tc>
          <w:tcPr>
            <w:tcW w:type="dxa" w:w="3000"/>
          </w:tcPr>
          <w:p>
            <w:r>
              <w:rPr>
                <w:rFonts w:ascii="Arial" w:cs="Arial" w:eastAsia="Arial" w:hAnsi="Arial"/>
                <w:b/>
                <w:bCs/>
                <w:sz w:val="20"/>
                <w:szCs w:val="20"/>
              </w:rPr>
              <w:t xml:space="preserve">Abstención (%)</w:t>
            </w:r>
          </w:p>
        </w:tc>
        <w:tc>
          <w:tcPr>
            <w:tcW w:type="dxa" w:w="6300"/>
          </w:tcPr>
          <w:p>
            <w:r>
              <w:rPr>
                <w:rFonts w:ascii="Arial" w:cs="Arial" w:eastAsia="Arial" w:hAnsi="Arial"/>
                <w:sz w:val="20"/>
                <w:szCs w:val="20"/>
              </w:rPr>
              <w:t xml:space="preserve">100% − Participación. Porcentaje que no votó.</w:t>
            </w:r>
          </w:p>
        </w:tc>
      </w:tr>
      <w:tr>
        <w:tc>
          <w:tcPr>
            <w:tcW w:type="dxa" w:w="3000"/>
            <w:shd w:fill="F5F5F5" w:color="F5F5F5" w:val="solid"/>
          </w:tcPr>
          <w:p>
            <w:r>
              <w:rPr>
                <w:rFonts w:ascii="Arial" w:cs="Arial" w:eastAsia="Arial" w:hAnsi="Arial"/>
                <w:b/>
                <w:bCs/>
                <w:sz w:val="20"/>
                <w:szCs w:val="20"/>
              </w:rPr>
              <w:t xml:space="preserve">Margen</w:t>
            </w:r>
          </w:p>
        </w:tc>
        <w:tc>
          <w:tcPr>
            <w:tcW w:type="dxa" w:w="6300"/>
          </w:tcPr>
          <w:p>
            <w:r>
              <w:rPr>
                <w:rFonts w:ascii="Arial" w:cs="Arial" w:eastAsia="Arial" w:hAnsi="Arial"/>
                <w:sz w:val="20"/>
                <w:szCs w:val="20"/>
              </w:rPr>
              <w:t xml:space="preserve">Diferencia en puntos porcentuales entre el 1er y 2do lugar.</w:t>
            </w:r>
          </w:p>
        </w:tc>
      </w:tr>
      <w:tr>
        <w:tc>
          <w:tcPr>
            <w:tcW w:type="dxa" w:w="3000"/>
          </w:tcPr>
          <w:p>
            <w:r>
              <w:rPr>
                <w:rFonts w:ascii="Arial" w:cs="Arial" w:eastAsia="Arial" w:hAnsi="Arial"/>
                <w:b/>
                <w:bCs/>
                <w:sz w:val="20"/>
                <w:szCs w:val="20"/>
              </w:rPr>
              <w:t xml:space="preserve">Swing</w:t>
            </w:r>
          </w:p>
        </w:tc>
        <w:tc>
          <w:tcPr>
            <w:tcW w:type="dxa" w:w="6300"/>
          </w:tcPr>
          <w:p>
            <w:r>
              <w:rPr>
                <w:rFonts w:ascii="Arial" w:cs="Arial" w:eastAsia="Arial" w:hAnsi="Arial"/>
                <w:sz w:val="20"/>
                <w:szCs w:val="20"/>
              </w:rPr>
              <w:t xml:space="preserve">Variación en pp de un partido entre dos elecciones (ej: 2020→2024).</w:t>
            </w:r>
          </w:p>
        </w:tc>
      </w:tr>
      <w:tr>
        <w:tc>
          <w:tcPr>
            <w:tcW w:type="dxa" w:w="3000"/>
            <w:shd w:fill="F5F5F5" w:color="F5F5F5" w:val="solid"/>
          </w:tcPr>
          <w:p>
            <w:r>
              <w:rPr>
                <w:rFonts w:ascii="Arial" w:cs="Arial" w:eastAsia="Arial" w:hAnsi="Arial"/>
                <w:b/>
                <w:bCs/>
                <w:sz w:val="20"/>
                <w:szCs w:val="20"/>
              </w:rPr>
              <w:t xml:space="preserve">Riesgo 2a vuelta</w:t>
            </w:r>
          </w:p>
        </w:tc>
        <w:tc>
          <w:tcPr>
            <w:tcW w:type="dxa" w:w="6300"/>
          </w:tcPr>
          <w:p>
            <w:r>
              <w:rPr>
                <w:rFonts w:ascii="Arial" w:cs="Arial" w:eastAsia="Arial" w:hAnsi="Arial"/>
                <w:sz w:val="20"/>
                <w:szCs w:val="20"/>
              </w:rPr>
              <w:t xml:space="preserve">Cuando el líder tiene menos del 50%+1 de los votos válidos. Requiere segunda vuelta.</w:t>
            </w:r>
          </w:p>
        </w:tc>
      </w:tr>
      <w:tr>
        <w:tc>
          <w:tcPr>
            <w:tcW w:type="dxa" w:w="3000"/>
          </w:tcPr>
          <w:p>
            <w:r>
              <w:rPr>
                <w:rFonts w:ascii="Arial" w:cs="Arial" w:eastAsia="Arial" w:hAnsi="Arial"/>
                <w:b/>
                <w:bCs/>
                <w:sz w:val="20"/>
                <w:szCs w:val="20"/>
              </w:rPr>
              <w:t xml:space="preserve">Circunscripción</w:t>
            </w:r>
          </w:p>
        </w:tc>
        <w:tc>
          <w:tcPr>
            <w:tcW w:type="dxa" w:w="6300"/>
          </w:tcPr>
          <w:p>
            <w:r>
              <w:rPr>
                <w:rFonts w:ascii="Arial" w:cs="Arial" w:eastAsia="Arial" w:hAnsi="Arial"/>
                <w:sz w:val="20"/>
                <w:szCs w:val="20"/>
              </w:rPr>
              <w:t xml:space="preserve">Unidad territorial para elegir diputados. Puede coincidir con provincia (circ. única) o dividirse en múltiples.</w:t>
            </w:r>
          </w:p>
        </w:tc>
      </w:tr>
      <w:tr>
        <w:tc>
          <w:tcPr>
            <w:tcW w:type="dxa" w:w="3000"/>
            <w:shd w:fill="F5F5F5" w:color="F5F5F5" w:val="solid"/>
          </w:tcPr>
          <w:p>
            <w:r>
              <w:rPr>
                <w:rFonts w:ascii="Arial" w:cs="Arial" w:eastAsia="Arial" w:hAnsi="Arial"/>
                <w:b/>
                <w:bCs/>
                <w:sz w:val="20"/>
                <w:szCs w:val="20"/>
              </w:rPr>
              <w:t xml:space="preserve">Senador</w:t>
            </w:r>
          </w:p>
        </w:tc>
        <w:tc>
          <w:tcPr>
            <w:tcW w:type="dxa" w:w="6300"/>
          </w:tcPr>
          <w:p>
            <w:r>
              <w:rPr>
                <w:rFonts w:ascii="Arial" w:cs="Arial" w:eastAsia="Arial" w:hAnsi="Arial"/>
                <w:sz w:val="20"/>
                <w:szCs w:val="20"/>
              </w:rPr>
              <w:t xml:space="preserve">Un (1) por provincia. Total: 32. Se elige por mayoría simple.</w:t>
            </w:r>
          </w:p>
        </w:tc>
      </w:tr>
      <w:tr>
        <w:tc>
          <w:tcPr>
            <w:tcW w:type="dxa" w:w="3000"/>
          </w:tcPr>
          <w:p>
            <w:r>
              <w:rPr>
                <w:rFonts w:ascii="Arial" w:cs="Arial" w:eastAsia="Arial" w:hAnsi="Arial"/>
                <w:b/>
                <w:bCs/>
                <w:sz w:val="20"/>
                <w:szCs w:val="20"/>
              </w:rPr>
              <w:t xml:space="preserve">Diputado</w:t>
            </w:r>
          </w:p>
        </w:tc>
        <w:tc>
          <w:tcPr>
            <w:tcW w:type="dxa" w:w="6300"/>
          </w:tcPr>
          <w:p>
            <w:r>
              <w:rPr>
                <w:rFonts w:ascii="Arial" w:cs="Arial" w:eastAsia="Arial" w:hAnsi="Arial"/>
                <w:sz w:val="20"/>
                <w:szCs w:val="20"/>
              </w:rPr>
              <w:t xml:space="preserve">178 territoriales (D'Hondt) + 7 exterior + 5 nacionales = 190 total.</w:t>
            </w:r>
          </w:p>
        </w:tc>
      </w:tr>
      <w:tr>
        <w:tc>
          <w:tcPr>
            <w:tcW w:type="dxa" w:w="3000"/>
            <w:shd w:fill="F5F5F5" w:color="F5F5F5" w:val="solid"/>
          </w:tcPr>
          <w:p>
            <w:r>
              <w:rPr>
                <w:rFonts w:ascii="Arial" w:cs="Arial" w:eastAsia="Arial" w:hAnsi="Arial"/>
                <w:b/>
                <w:bCs/>
                <w:sz w:val="20"/>
                <w:szCs w:val="20"/>
              </w:rPr>
              <w:t xml:space="preserve">Alcalde/Síndico</w:t>
            </w:r>
          </w:p>
        </w:tc>
        <w:tc>
          <w:tcPr>
            <w:tcW w:type="dxa" w:w="6300"/>
          </w:tcPr>
          <w:p>
            <w:r>
              <w:rPr>
                <w:rFonts w:ascii="Arial" w:cs="Arial" w:eastAsia="Arial" w:hAnsi="Arial"/>
                <w:sz w:val="20"/>
                <w:szCs w:val="20"/>
              </w:rPr>
              <w:t xml:space="preserve">1 por municipio. Total: 158 municipios.</w:t>
            </w:r>
          </w:p>
        </w:tc>
      </w:tr>
      <w:tr>
        <w:tc>
          <w:tcPr>
            <w:tcW w:type="dxa" w:w="3000"/>
          </w:tcPr>
          <w:p>
            <w:r>
              <w:rPr>
                <w:rFonts w:ascii="Arial" w:cs="Arial" w:eastAsia="Arial" w:hAnsi="Arial"/>
                <w:b/>
                <w:bCs/>
                <w:sz w:val="20"/>
                <w:szCs w:val="20"/>
              </w:rPr>
              <w:t xml:space="preserve">Regidor/DM</w:t>
            </w:r>
          </w:p>
        </w:tc>
        <w:tc>
          <w:tcPr>
            <w:tcW w:type="dxa" w:w="6300"/>
          </w:tcPr>
          <w:p>
            <w:r>
              <w:rPr>
                <w:rFonts w:ascii="Arial" w:cs="Arial" w:eastAsia="Arial" w:hAnsi="Arial"/>
                <w:sz w:val="20"/>
                <w:szCs w:val="20"/>
              </w:rPr>
              <w:t xml:space="preserve">Representantes de Distritos Municipales. Mayoría simple.</w:t>
            </w:r>
          </w:p>
        </w:tc>
      </w:tr>
    </w:tbl>
    <w:p>
      <w:pPr>
        <w:spacing w:after="200"/>
      </w:pPr>
    </w:p>
    <w:p>
      <w:pPr>
        <w:pStyle w:val="Heading2"/>
        <w:spacing w:before="300" w:after="140"/>
      </w:pPr>
      <w:r>
        <w:rPr>
          <w:rFonts w:ascii="Arial" w:cs="Arial" w:eastAsia="Arial" w:hAnsi="Arial"/>
          <w:b/>
          <w:bCs/>
          <w:color w:val="2C2C2C"/>
          <w:sz w:val="28"/>
          <w:szCs w:val="28"/>
        </w:rPr>
        <w:t xml:space="preserve">5.2 Conceptos del motor</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dxa" w:w="3000"/>
            <w:shd w:fill="F5F5F5" w:color="F5F5F5" w:val="solid"/>
          </w:tcPr>
          <w:p>
            <w:r>
              <w:rPr>
                <w:rFonts w:ascii="Arial" w:cs="Arial" w:eastAsia="Arial" w:hAnsi="Arial"/>
                <w:b/>
                <w:bCs/>
                <w:sz w:val="20"/>
                <w:szCs w:val="20"/>
              </w:rPr>
              <w:t xml:space="preserve">Término</w:t>
            </w:r>
          </w:p>
        </w:tc>
        <w:tc>
          <w:tcPr>
            <w:tcW w:type="dxa" w:w="6300"/>
          </w:tcPr>
          <w:p>
            <w:r>
              <w:rPr>
                <w:rFonts w:ascii="Arial" w:cs="Arial" w:eastAsia="Arial" w:hAnsi="Arial"/>
                <w:sz w:val="20"/>
                <w:szCs w:val="20"/>
              </w:rPr>
              <w:t xml:space="preserve">Definición</w:t>
            </w:r>
          </w:p>
        </w:tc>
      </w:tr>
      <w:tr>
        <w:tc>
          <w:tcPr>
            <w:tcW w:type="dxa" w:w="3000"/>
          </w:tcPr>
          <w:p>
            <w:r>
              <w:rPr>
                <w:rFonts w:ascii="Arial" w:cs="Arial" w:eastAsia="Arial" w:hAnsi="Arial"/>
                <w:b/>
                <w:bCs/>
                <w:sz w:val="20"/>
                <w:szCs w:val="20"/>
              </w:rPr>
              <w:t xml:space="preserve">Ajuste en pp (delta)</w:t>
            </w:r>
          </w:p>
        </w:tc>
        <w:tc>
          <w:tcPr>
            <w:tcW w:type="dxa" w:w="6300"/>
          </w:tcPr>
          <w:p>
            <w:r>
              <w:rPr>
                <w:rFonts w:ascii="Arial" w:cs="Arial" w:eastAsia="Arial" w:hAnsi="Arial"/>
                <w:sz w:val="20"/>
                <w:szCs w:val="20"/>
              </w:rPr>
              <w:t xml:space="preserve">Diferencia en puntos porcentuales aplicada al resultado base de un partido. Ej: +3pp = el partido gana 3 puntos más que en 2024.</w:t>
            </w:r>
          </w:p>
        </w:tc>
      </w:tr>
      <w:tr>
        <w:tc>
          <w:tcPr>
            <w:tcW w:type="dxa" w:w="3000"/>
            <w:shd w:fill="F5F5F5" w:color="F5F5F5" w:val="solid"/>
          </w:tcPr>
          <w:p>
            <w:r>
              <w:rPr>
                <w:rFonts w:ascii="Arial" w:cs="Arial" w:eastAsia="Arial" w:hAnsi="Arial"/>
                <w:b/>
                <w:bCs/>
                <w:sz w:val="20"/>
                <w:szCs w:val="20"/>
              </w:rPr>
              <w:t xml:space="preserve">Uniform Swing</w:t>
            </w:r>
          </w:p>
        </w:tc>
        <w:tc>
          <w:tcPr>
            <w:tcW w:type="dxa" w:w="6300"/>
          </w:tcPr>
          <w:p>
            <w:r>
              <w:rPr>
                <w:rFonts w:ascii="Arial" w:cs="Arial" w:eastAsia="Arial" w:hAnsi="Arial"/>
                <w:sz w:val="20"/>
                <w:szCs w:val="20"/>
              </w:rPr>
              <w:t xml:space="preserve">Modelo que asume que si un partido sube X pp a nivel nacional, también sube X pp en cada territorio. Simplificación estándar; no captura variaciones locales.</w:t>
            </w:r>
          </w:p>
        </w:tc>
      </w:tr>
      <w:tr>
        <w:tc>
          <w:tcPr>
            <w:tcW w:type="dxa" w:w="3000"/>
          </w:tcPr>
          <w:p>
            <w:r>
              <w:rPr>
                <w:rFonts w:ascii="Arial" w:cs="Arial" w:eastAsia="Arial" w:hAnsi="Arial"/>
                <w:b/>
                <w:bCs/>
                <w:sz w:val="20"/>
                <w:szCs w:val="20"/>
              </w:rPr>
              <w:t xml:space="preserve">Backsolve</w:t>
            </w:r>
          </w:p>
        </w:tc>
        <w:tc>
          <w:tcPr>
            <w:tcW w:type="dxa" w:w="6300"/>
          </w:tcPr>
          <w:p>
            <w:r>
              <w:rPr>
                <w:rFonts w:ascii="Arial" w:cs="Arial" w:eastAsia="Arial" w:hAnsi="Arial"/>
                <w:sz w:val="20"/>
                <w:szCs w:val="20"/>
              </w:rPr>
              <w:t xml:space="preserve">Técnica de bisección binaria: dado un objetivo (ej: 50%), calcula el delta mínimo necesario para alcanzarlo.</w:t>
            </w:r>
          </w:p>
        </w:tc>
      </w:tr>
      <w:tr>
        <w:tc>
          <w:tcPr>
            <w:tcW w:type="dxa" w:w="3000"/>
            <w:shd w:fill="F5F5F5" w:color="F5F5F5" w:val="solid"/>
          </w:tcPr>
          <w:p>
            <w:r>
              <w:rPr>
                <w:rFonts w:ascii="Arial" w:cs="Arial" w:eastAsia="Arial" w:hAnsi="Arial"/>
                <w:b/>
                <w:bCs/>
                <w:sz w:val="20"/>
                <w:szCs w:val="20"/>
              </w:rPr>
              <w:t xml:space="preserve">fuenteMotor</w:t>
            </w:r>
          </w:p>
        </w:tc>
        <w:tc>
          <w:tcPr>
            <w:tcW w:type="dxa" w:w="6300"/>
          </w:tcPr>
          <w:p>
            <w:r>
              <w:rPr>
                <w:rFonts w:ascii="Arial" w:cs="Arial" w:eastAsia="Arial" w:hAnsi="Arial"/>
                <w:sz w:val="20"/>
                <w:szCs w:val="20"/>
              </w:rPr>
              <w:t xml:space="preserve">Campo en encuesta que indica si el motor debe usar simpatía partidaria ('partido') o simpatía por candidato ('candidato') como base de ajuste.</w:t>
            </w:r>
          </w:p>
        </w:tc>
      </w:tr>
      <w:tr>
        <w:tc>
          <w:tcPr>
            <w:tcW w:type="dxa" w:w="3000"/>
          </w:tcPr>
          <w:p>
            <w:r>
              <w:rPr>
                <w:rFonts w:ascii="Arial" w:cs="Arial" w:eastAsia="Arial" w:hAnsi="Arial"/>
                <w:b/>
                <w:bCs/>
                <w:sz w:val="20"/>
                <w:szCs w:val="20"/>
              </w:rPr>
              <w:t xml:space="preserve">encuestaActiva</w:t>
            </w:r>
          </w:p>
        </w:tc>
        <w:tc>
          <w:tcPr>
            <w:tcW w:type="dxa" w:w="6300"/>
          </w:tcPr>
          <w:p>
            <w:r>
              <w:rPr>
                <w:rFonts w:ascii="Arial" w:cs="Arial" w:eastAsia="Arial" w:hAnsi="Arial"/>
                <w:sz w:val="20"/>
                <w:szCs w:val="20"/>
              </w:rPr>
              <w:t xml:space="preserve">Encuesta seleccionada en el módulo Encuestas y aplicada al Simulador. Se pasa directamente al motor como 'encuestaLocal'.</w:t>
            </w:r>
          </w:p>
        </w:tc>
      </w:tr>
      <w:tr>
        <w:tc>
          <w:tcPr>
            <w:tcW w:type="dxa" w:w="3000"/>
            <w:shd w:fill="F5F5F5" w:color="F5F5F5" w:val="solid"/>
          </w:tcPr>
          <w:p>
            <w:r>
              <w:rPr>
                <w:rFonts w:ascii="Arial" w:cs="Arial" w:eastAsia="Arial" w:hAnsi="Arial"/>
                <w:b/>
                <w:bCs/>
                <w:sz w:val="20"/>
                <w:szCs w:val="20"/>
              </w:rPr>
              <w:t xml:space="preserve">transferPct</w:t>
            </w:r>
          </w:p>
        </w:tc>
        <w:tc>
          <w:tcPr>
            <w:tcW w:type="dxa" w:w="6300"/>
          </w:tcPr>
          <w:p>
            <w:r>
              <w:rPr>
                <w:rFonts w:ascii="Arial" w:cs="Arial" w:eastAsia="Arial" w:hAnsi="Arial"/>
                <w:sz w:val="20"/>
                <w:szCs w:val="20"/>
              </w:rPr>
              <w:t xml:space="preserve">Porcentaje de los votos de un aliado que se transfieren al líder del bloque (normalmente 100%).</w:t>
            </w:r>
          </w:p>
        </w:tc>
      </w:tr>
      <w:tr>
        <w:tc>
          <w:tcPr>
            <w:tcW w:type="dxa" w:w="3000"/>
          </w:tcPr>
          <w:p>
            <w:r>
              <w:rPr>
                <w:rFonts w:ascii="Arial" w:cs="Arial" w:eastAsia="Arial" w:hAnsi="Arial"/>
                <w:b/>
                <w:bCs/>
                <w:sz w:val="20"/>
                <w:szCs w:val="20"/>
              </w:rPr>
              <w:t xml:space="preserve">votos_bloque</w:t>
            </w:r>
          </w:p>
        </w:tc>
        <w:tc>
          <w:tcPr>
            <w:tcW w:type="dxa" w:w="6300"/>
          </w:tcPr>
          <w:p>
            <w:r>
              <w:rPr>
                <w:rFonts w:ascii="Arial" w:cs="Arial" w:eastAsia="Arial" w:hAnsi="Arial"/>
                <w:sz w:val="20"/>
                <w:szCs w:val="20"/>
              </w:rPr>
              <w:t xml:space="preserve">Suma de votos del líder + votos transferidos de todos sus aliados.</w:t>
            </w:r>
          </w:p>
        </w:tc>
      </w:tr>
      <w:tr>
        <w:tc>
          <w:tcPr>
            <w:tcW w:type="dxa" w:w="3000"/>
            <w:shd w:fill="F5F5F5" w:color="F5F5F5" w:val="solid"/>
          </w:tcPr>
          <w:p>
            <w:r>
              <w:rPr>
                <w:rFonts w:ascii="Arial" w:cs="Arial" w:eastAsia="Arial" w:hAnsi="Arial"/>
                <w:b/>
                <w:bCs/>
                <w:sz w:val="20"/>
                <w:szCs w:val="20"/>
              </w:rPr>
              <w:t xml:space="preserve">pct_bloque</w:t>
            </w:r>
          </w:p>
        </w:tc>
        <w:tc>
          <w:tcPr>
            <w:tcW w:type="dxa" w:w="6300"/>
          </w:tcPr>
          <w:p>
            <w:r>
              <w:rPr>
                <w:rFonts w:ascii="Arial" w:cs="Arial" w:eastAsia="Arial" w:hAnsi="Arial"/>
                <w:sz w:val="20"/>
                <w:szCs w:val="20"/>
              </w:rPr>
              <w:t xml:space="preserve">Porcentaje del bloque = votos_bloque ÷ emitidos × 100.</w:t>
            </w:r>
          </w:p>
        </w:tc>
      </w:tr>
      <w:tr>
        <w:tc>
          <w:tcPr>
            <w:tcW w:type="dxa" w:w="3000"/>
          </w:tcPr>
          <w:p>
            <w:r>
              <w:rPr>
                <w:rFonts w:ascii="Arial" w:cs="Arial" w:eastAsia="Arial" w:hAnsi="Arial"/>
                <w:b/>
                <w:bCs/>
                <w:sz w:val="20"/>
                <w:szCs w:val="20"/>
              </w:rPr>
              <w:t xml:space="preserve">ROI electoral</w:t>
            </w:r>
          </w:p>
        </w:tc>
        <w:tc>
          <w:tcPr>
            <w:tcW w:type="dxa" w:w="6300"/>
          </w:tcPr>
          <w:p>
            <w:r>
              <w:rPr>
                <w:rFonts w:ascii="Arial" w:cs="Arial" w:eastAsia="Arial" w:hAnsi="Arial"/>
                <w:sz w:val="20"/>
                <w:szCs w:val="20"/>
              </w:rPr>
              <w:t xml:space="preserve">Eficiencia relativa de un territorio: menor costo de votos para cambiar el resultado = mayor ROI. Fórmula: 100 − (votosNecesarios ÷ inscritos × 100) × (1 + abstención).</w:t>
            </w:r>
          </w:p>
        </w:tc>
      </w:tr>
      <w:tr>
        <w:tc>
          <w:tcPr>
            <w:tcW w:type="dxa" w:w="3000"/>
            <w:shd w:fill="F5F5F5" w:color="F5F5F5" w:val="solid"/>
          </w:tcPr>
          <w:p>
            <w:r>
              <w:rPr>
                <w:rFonts w:ascii="Arial" w:cs="Arial" w:eastAsia="Arial" w:hAnsi="Arial"/>
                <w:b/>
                <w:bCs/>
                <w:sz w:val="20"/>
                <w:szCs w:val="20"/>
              </w:rPr>
              <w:t xml:space="preserve">Corte de padrón</w:t>
            </w:r>
          </w:p>
        </w:tc>
        <w:tc>
          <w:tcPr>
            <w:tcW w:type="dxa" w:w="6300"/>
          </w:tcPr>
          <w:p>
            <w:r>
              <w:rPr>
                <w:rFonts w:ascii="Arial" w:cs="Arial" w:eastAsia="Arial" w:hAnsi="Arial"/>
                <w:sz w:val="20"/>
                <w:szCs w:val="20"/>
              </w:rPr>
              <w:t xml:space="preserve">Fecha de referencia del padrón. 'mayo2024' = padrón final elecciones 2024. 'feb2024' = padrón preliminar.</w:t>
            </w:r>
          </w:p>
        </w:tc>
      </w:tr>
      <w:tr>
        <w:tc>
          <w:tcPr>
            <w:tcW w:type="dxa" w:w="3000"/>
          </w:tcPr>
          <w:p>
            <w:r>
              <w:rPr>
                <w:rFonts w:ascii="Arial" w:cs="Arial" w:eastAsia="Arial" w:hAnsi="Arial"/>
                <w:b/>
                <w:bCs/>
                <w:sz w:val="20"/>
                <w:szCs w:val="20"/>
              </w:rPr>
              <w:t xml:space="preserve">Modo Base 2024</w:t>
            </w:r>
          </w:p>
        </w:tc>
        <w:tc>
          <w:tcPr>
            <w:tcW w:type="dxa" w:w="6300"/>
          </w:tcPr>
          <w:p>
            <w:r>
              <w:rPr>
                <w:rFonts w:ascii="Arial" w:cs="Arial" w:eastAsia="Arial" w:hAnsi="Arial"/>
                <w:sz w:val="20"/>
                <w:szCs w:val="20"/>
              </w:rPr>
              <w:t xml:space="preserve">Resultados reales JCE 2024. Sin ningún ajuste. Referencia inmutable.</w:t>
            </w:r>
          </w:p>
        </w:tc>
      </w:tr>
      <w:tr>
        <w:tc>
          <w:tcPr>
            <w:tcW w:type="dxa" w:w="3000"/>
            <w:shd w:fill="F5F5F5" w:color="F5F5F5" w:val="solid"/>
          </w:tcPr>
          <w:p>
            <w:r>
              <w:rPr>
                <w:rFonts w:ascii="Arial" w:cs="Arial" w:eastAsia="Arial" w:hAnsi="Arial"/>
                <w:b/>
                <w:bCs/>
                <w:sz w:val="20"/>
                <w:szCs w:val="20"/>
              </w:rPr>
              <w:t xml:space="preserve">Modo Proyección 2028</w:t>
            </w:r>
          </w:p>
        </w:tc>
        <w:tc>
          <w:tcPr>
            <w:tcW w:type="dxa" w:w="6300"/>
          </w:tcPr>
          <w:p>
            <w:r>
              <w:rPr>
                <w:rFonts w:ascii="Arial" w:cs="Arial" w:eastAsia="Arial" w:hAnsi="Arial"/>
                <w:sz w:val="20"/>
                <w:szCs w:val="20"/>
              </w:rPr>
              <w:t xml:space="preserve">Estima padrón 2028 con crecimiento vegetativo (+1.66% anual) y exterior (+10.6% anual). Base de simulaciones futuras.</w:t>
            </w:r>
          </w:p>
        </w:tc>
      </w:tr>
    </w:tbl>
    <w:p>
      <w:pPr>
        <w:spacing w:after="200"/>
      </w:pPr>
    </w:p>
    <w:p>
      <w:pPr>
        <w:pStyle w:val="Heading2"/>
        <w:spacing w:before="300" w:after="140"/>
      </w:pPr>
      <w:r>
        <w:rPr>
          <w:rFonts w:ascii="Arial" w:cs="Arial" w:eastAsia="Arial" w:hAnsi="Arial"/>
          <w:b/>
          <w:bCs/>
          <w:color w:val="2C2C2C"/>
          <w:sz w:val="28"/>
          <w:szCs w:val="28"/>
        </w:rPr>
        <w:t xml:space="preserve">5.3 D'Hondt — Método de reparto proporcional</w:t>
      </w:r>
    </w:p>
    <w:p>
      <w:pPr>
        <w:spacing w:after="120"/>
        <w:jc w:val="both"/>
      </w:pPr>
      <w:r>
        <w:rPr>
          <w:rFonts w:ascii="Arial" w:cs="Arial" w:eastAsia="Arial" w:hAnsi="Arial"/>
          <w:b w:val="false"/>
          <w:bCs w:val="false"/>
          <w:i w:val="false"/>
          <w:iCs w:val="false"/>
          <w:color w:val="000000"/>
          <w:sz w:val="22"/>
          <w:szCs w:val="22"/>
        </w:rPr>
        <w:t xml:space="preserve">El método D'Hondt es el sistema matemático que la JCE usa para distribuir los escaños de diputados entre los partidos. Funciona así:</w:t>
      </w:r>
    </w:p>
    <w:p>
      <w:pPr>
        <w:pStyle w:val="ListParagraph"/>
        <w:numPr>
          <w:ilvl w:val="0"/>
          <w:numId w:val="1"/>
        </w:numPr>
        <w:spacing w:after="80"/>
      </w:pPr>
      <w:r>
        <w:rPr>
          <w:rFonts w:ascii="Arial" w:cs="Arial" w:eastAsia="Arial" w:hAnsi="Arial"/>
          <w:sz w:val="22"/>
          <w:szCs w:val="22"/>
        </w:rPr>
        <w:t xml:space="preserve">Se dividen los votos de cada partido entre 1, 2, 3... hasta el número de escaños disponibles</w:t>
      </w:r>
    </w:p>
    <w:p>
      <w:pPr>
        <w:pStyle w:val="ListParagraph"/>
        <w:numPr>
          <w:ilvl w:val="0"/>
          <w:numId w:val="1"/>
        </w:numPr>
        <w:spacing w:after="80"/>
      </w:pPr>
      <w:r>
        <w:rPr>
          <w:rFonts w:ascii="Arial" w:cs="Arial" w:eastAsia="Arial" w:hAnsi="Arial"/>
          <w:sz w:val="22"/>
          <w:szCs w:val="22"/>
        </w:rPr>
        <w:t xml:space="preserve">Se construye una lista de todos los cocientes obtenidos</w:t>
      </w:r>
    </w:p>
    <w:p>
      <w:pPr>
        <w:pStyle w:val="ListParagraph"/>
        <w:numPr>
          <w:ilvl w:val="0"/>
          <w:numId w:val="1"/>
        </w:numPr>
        <w:spacing w:after="80"/>
      </w:pPr>
      <w:r>
        <w:rPr>
          <w:rFonts w:ascii="Arial" w:cs="Arial" w:eastAsia="Arial" w:hAnsi="Arial"/>
          <w:sz w:val="22"/>
          <w:szCs w:val="22"/>
        </w:rPr>
        <w:t xml:space="preserve">Se asignan los escaños a los cocientes más altos, uno por uno</w:t>
      </w:r>
    </w:p>
    <w:p>
      <w:pPr>
        <w:spacing w:after="120"/>
        <w:jc w:val="both"/>
      </w:pPr>
      <w:r>
        <w:rPr>
          <w:rFonts w:ascii="Arial" w:cs="Arial" w:eastAsia="Arial" w:hAnsi="Arial"/>
          <w:b w:val="false"/>
          <w:bCs w:val="false"/>
          <w:i w:val="false"/>
          <w:iCs w:val="false"/>
          <w:color w:val="000000"/>
          <w:sz w:val="22"/>
          <w:szCs w:val="22"/>
        </w:rPr>
        <w:t xml:space="preserve">Ejemplo con 3 partidos y 5 escaños: si PRM tiene 10,000 votos, FP 6,000 y PLD 3,000, los cocientes serían: PRM/1=10000, FP/1=6000, PRM/2=5000, PLD/1=3000, FP/2=3000. Los 5 primeros cocientes determinan la distribución: PRM=3, FP=1, PLD=1.</w:t>
      </w:r>
    </w:p>
    <w:p>
      <w:pPr>
        <w:shd w:fill="E8F0FB" w:color="E8F0FB" w:val="solid"/>
        <w:spacing w:before="100" w:after="100"/>
        <w:ind w:left="360"/>
      </w:pPr>
      <w:r>
        <w:rPr>
          <w:rFonts w:ascii="Arial" w:cs="Arial" w:eastAsia="Arial" w:hAnsi="Arial"/>
          <w:i/>
          <w:iCs/>
          <w:color w:val="1A3FA0"/>
          <w:sz w:val="20"/>
          <w:szCs w:val="20"/>
        </w:rPr>
        <w:t xml:space="preserve">💡 En el SIE 2028, el D'Hondt se calcula sobre los resultados simulados escalados por circunscripción usando Uniform Swing sobre la base JCE 2024.</w:t>
      </w:r>
    </w:p>
    <w:p>
      <w:r>
        <w:br w:type="page"/>
      </w:r>
    </w:p>
    <w:p>
      <w:pPr>
        <w:pStyle w:val="Heading1"/>
        <w:pBdr>
          <w:bottom w:val="single" w:color="1A3FA0" w:sz="2" w:space="6"/>
        </w:pBdr>
        <w:spacing w:before="400" w:after="200"/>
      </w:pPr>
      <w:r>
        <w:rPr>
          <w:rFonts w:ascii="Arial" w:cs="Arial" w:eastAsia="Arial" w:hAnsi="Arial"/>
          <w:b/>
          <w:bCs/>
          <w:color w:val="1A3FA0"/>
          <w:sz w:val="36"/>
          <w:szCs w:val="36"/>
        </w:rPr>
        <w:t xml:space="preserve">6. Fórmulas del Sistema</w:t>
      </w:r>
    </w:p>
    <w:p>
      <w:pPr>
        <w:spacing w:after="200"/>
      </w:pPr>
    </w:p>
    <w:p>
      <w:pPr>
        <w:pStyle w:val="Heading2"/>
        <w:spacing w:before="300" w:after="140"/>
      </w:pPr>
      <w:r>
        <w:rPr>
          <w:rFonts w:ascii="Arial" w:cs="Arial" w:eastAsia="Arial" w:hAnsi="Arial"/>
          <w:b/>
          <w:bCs/>
          <w:color w:val="2C2C2C"/>
          <w:sz w:val="28"/>
          <w:szCs w:val="28"/>
        </w:rPr>
        <w:t xml:space="preserve">6.1 Padrón proyectado 2028</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dxa" w:w="3000"/>
            <w:shd w:fill="F5F5F5" w:color="F5F5F5" w:val="solid"/>
          </w:tcPr>
          <w:p>
            <w:r>
              <w:rPr>
                <w:rFonts w:ascii="Arial" w:cs="Arial" w:eastAsia="Arial" w:hAnsi="Arial"/>
                <w:b/>
                <w:bCs/>
                <w:sz w:val="20"/>
                <w:szCs w:val="20"/>
              </w:rPr>
              <w:t xml:space="preserve">Variable</w:t>
            </w:r>
          </w:p>
        </w:tc>
        <w:tc>
          <w:tcPr>
            <w:tcW w:type="dxa" w:w="6300"/>
          </w:tcPr>
          <w:p>
            <w:r>
              <w:rPr>
                <w:rFonts w:ascii="Arial" w:cs="Arial" w:eastAsia="Arial" w:hAnsi="Arial"/>
                <w:sz w:val="20"/>
                <w:szCs w:val="20"/>
              </w:rPr>
              <w:t xml:space="preserve">Fórmula</w:t>
            </w:r>
          </w:p>
        </w:tc>
      </w:tr>
      <w:tr>
        <w:tc>
          <w:tcPr>
            <w:tcW w:type="dxa" w:w="3000"/>
          </w:tcPr>
          <w:p>
            <w:r>
              <w:rPr>
                <w:rFonts w:ascii="Arial" w:cs="Arial" w:eastAsia="Arial" w:hAnsi="Arial"/>
                <w:b/>
                <w:bCs/>
                <w:sz w:val="20"/>
                <w:szCs w:val="20"/>
              </w:rPr>
              <w:t xml:space="preserve">Padrón nacional 2028</w:t>
            </w:r>
          </w:p>
        </w:tc>
        <w:tc>
          <w:tcPr>
            <w:tcW w:type="dxa" w:w="6300"/>
          </w:tcPr>
          <w:p>
            <w:r>
              <w:rPr>
                <w:rFonts w:ascii="Arial" w:cs="Arial" w:eastAsia="Arial" w:hAnsi="Arial"/>
                <w:sz w:val="20"/>
                <w:szCs w:val="20"/>
              </w:rPr>
              <w:t xml:space="preserve">Padrón₂₀₂₄ × (1 + 0.0166)⁴</w:t>
            </w:r>
          </w:p>
        </w:tc>
      </w:tr>
      <w:tr>
        <w:tc>
          <w:tcPr>
            <w:tcW w:type="dxa" w:w="3000"/>
            <w:shd w:fill="F5F5F5" w:color="F5F5F5" w:val="solid"/>
          </w:tcPr>
          <w:p>
            <w:r>
              <w:rPr>
                <w:rFonts w:ascii="Arial" w:cs="Arial" w:eastAsia="Arial" w:hAnsi="Arial"/>
                <w:b/>
                <w:bCs/>
                <w:sz w:val="20"/>
                <w:szCs w:val="20"/>
              </w:rPr>
              <w:t xml:space="preserve">Padrón exterior 2028</w:t>
            </w:r>
          </w:p>
        </w:tc>
        <w:tc>
          <w:tcPr>
            <w:tcW w:type="dxa" w:w="6300"/>
          </w:tcPr>
          <w:p>
            <w:r>
              <w:rPr>
                <w:rFonts w:ascii="Arial" w:cs="Arial" w:eastAsia="Arial" w:hAnsi="Arial"/>
                <w:sz w:val="20"/>
                <w:szCs w:val="20"/>
              </w:rPr>
              <w:t xml:space="preserve">Inscritos_exterior₂₀₂₄ × (1 + 0.106)⁴</w:t>
            </w:r>
          </w:p>
        </w:tc>
      </w:tr>
      <w:tr>
        <w:tc>
          <w:tcPr>
            <w:tcW w:type="dxa" w:w="3000"/>
          </w:tcPr>
          <w:p>
            <w:r>
              <w:rPr>
                <w:rFonts w:ascii="Arial" w:cs="Arial" w:eastAsia="Arial" w:hAnsi="Arial"/>
                <w:b/>
                <w:bCs/>
                <w:sz w:val="20"/>
                <w:szCs w:val="20"/>
              </w:rPr>
              <w:t xml:space="preserve">Nota</w:t>
            </w:r>
          </w:p>
        </w:tc>
        <w:tc>
          <w:tcPr>
            <w:tcW w:type="dxa" w:w="6300"/>
          </w:tcPr>
          <w:p>
            <w:r>
              <w:rPr>
                <w:rFonts w:ascii="Arial" w:cs="Arial" w:eastAsia="Arial" w:hAnsi="Arial"/>
                <w:sz w:val="20"/>
                <w:szCs w:val="20"/>
              </w:rPr>
              <w:t xml:space="preserve">Tasas de crecimiento basadas en tendencia histórica JCE 2020→2024</w:t>
            </w:r>
          </w:p>
        </w:tc>
      </w:tr>
    </w:tbl>
    <w:p>
      <w:pPr>
        <w:spacing w:after="200"/>
      </w:pPr>
    </w:p>
    <w:p>
      <w:pPr>
        <w:pStyle w:val="Heading2"/>
        <w:spacing w:before="300" w:after="140"/>
      </w:pPr>
      <w:r>
        <w:rPr>
          <w:rFonts w:ascii="Arial" w:cs="Arial" w:eastAsia="Arial" w:hAnsi="Arial"/>
          <w:b/>
          <w:bCs/>
          <w:color w:val="2C2C2C"/>
          <w:sz w:val="28"/>
          <w:szCs w:val="28"/>
        </w:rPr>
        <w:t xml:space="preserve">6.2 Participación y abstención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dxa" w:w="3000"/>
            <w:shd w:fill="F5F5F5" w:color="F5F5F5" w:val="solid"/>
          </w:tcPr>
          <w:p>
            <w:r>
              <w:rPr>
                <w:rFonts w:ascii="Arial" w:cs="Arial" w:eastAsia="Arial" w:hAnsi="Arial"/>
                <w:b/>
                <w:bCs/>
                <w:sz w:val="20"/>
                <w:szCs w:val="20"/>
              </w:rPr>
              <w:t xml:space="preserve">Variable</w:t>
            </w:r>
          </w:p>
        </w:tc>
        <w:tc>
          <w:tcPr>
            <w:tcW w:type="dxa" w:w="6300"/>
          </w:tcPr>
          <w:p>
            <w:r>
              <w:rPr>
                <w:rFonts w:ascii="Arial" w:cs="Arial" w:eastAsia="Arial" w:hAnsi="Arial"/>
                <w:sz w:val="20"/>
                <w:szCs w:val="20"/>
              </w:rPr>
              <w:t xml:space="preserve">Fórmula</w:t>
            </w:r>
          </w:p>
        </w:tc>
      </w:tr>
      <w:tr>
        <w:tc>
          <w:tcPr>
            <w:tcW w:type="dxa" w:w="3000"/>
          </w:tcPr>
          <w:p>
            <w:r>
              <w:rPr>
                <w:rFonts w:ascii="Arial" w:cs="Arial" w:eastAsia="Arial" w:hAnsi="Arial"/>
                <w:b/>
                <w:bCs/>
                <w:sz w:val="20"/>
                <w:szCs w:val="20"/>
              </w:rPr>
              <w:t xml:space="preserve">Participación</w:t>
            </w:r>
          </w:p>
        </w:tc>
        <w:tc>
          <w:tcPr>
            <w:tcW w:type="dxa" w:w="6300"/>
          </w:tcPr>
          <w:p>
            <w:r>
              <w:rPr>
                <w:rFonts w:ascii="Arial" w:cs="Arial" w:eastAsia="Arial" w:hAnsi="Arial"/>
                <w:sz w:val="20"/>
                <w:szCs w:val="20"/>
              </w:rPr>
              <w:t xml:space="preserve">Emitidos ÷ Inscritos</w:t>
            </w:r>
          </w:p>
        </w:tc>
      </w:tr>
      <w:tr>
        <w:tc>
          <w:tcPr>
            <w:tcW w:type="dxa" w:w="3000"/>
            <w:shd w:fill="F5F5F5" w:color="F5F5F5" w:val="solid"/>
          </w:tcPr>
          <w:p>
            <w:r>
              <w:rPr>
                <w:rFonts w:ascii="Arial" w:cs="Arial" w:eastAsia="Arial" w:hAnsi="Arial"/>
                <w:b/>
                <w:bCs/>
                <w:sz w:val="20"/>
                <w:szCs w:val="20"/>
              </w:rPr>
              <w:t xml:space="preserve">Abstención</w:t>
            </w:r>
          </w:p>
        </w:tc>
        <w:tc>
          <w:tcPr>
            <w:tcW w:type="dxa" w:w="6300"/>
          </w:tcPr>
          <w:p>
            <w:r>
              <w:rPr>
                <w:rFonts w:ascii="Arial" w:cs="Arial" w:eastAsia="Arial" w:hAnsi="Arial"/>
                <w:sz w:val="20"/>
                <w:szCs w:val="20"/>
              </w:rPr>
              <w:t xml:space="preserve">1 − Participación</w:t>
            </w:r>
          </w:p>
        </w:tc>
      </w:tr>
      <w:tr>
        <w:tc>
          <w:tcPr>
            <w:tcW w:type="dxa" w:w="3000"/>
          </w:tcPr>
          <w:p>
            <w:r>
              <w:rPr>
                <w:rFonts w:ascii="Arial" w:cs="Arial" w:eastAsia="Arial" w:hAnsi="Arial"/>
                <w:b/>
                <w:bCs/>
                <w:sz w:val="20"/>
                <w:szCs w:val="20"/>
              </w:rPr>
              <w:t xml:space="preserve">Votos disponibles (movilización)</w:t>
            </w:r>
          </w:p>
        </w:tc>
        <w:tc>
          <w:tcPr>
            <w:tcW w:type="dxa" w:w="6300"/>
          </w:tcPr>
          <w:p>
            <w:r>
              <w:rPr>
                <w:rFonts w:ascii="Arial" w:cs="Arial" w:eastAsia="Arial" w:hAnsi="Arial"/>
                <w:sz w:val="20"/>
                <w:szCs w:val="20"/>
              </w:rPr>
              <w:t xml:space="preserve">Inscritos × Abstención × 0.40</w:t>
            </w:r>
          </w:p>
        </w:tc>
      </w:tr>
      <w:tr>
        <w:tc>
          <w:tcPr>
            <w:tcW w:type="dxa" w:w="3000"/>
            <w:shd w:fill="F5F5F5" w:color="F5F5F5" w:val="solid"/>
          </w:tcPr>
          <w:p>
            <w:r>
              <w:rPr>
                <w:rFonts w:ascii="Arial" w:cs="Arial" w:eastAsia="Arial" w:hAnsi="Arial"/>
                <w:b/>
                <w:bCs/>
                <w:sz w:val="20"/>
                <w:szCs w:val="20"/>
              </w:rPr>
              <w:t xml:space="preserve">Nota</w:t>
            </w:r>
          </w:p>
        </w:tc>
        <w:tc>
          <w:tcPr>
            <w:tcW w:type="dxa" w:w="6300"/>
          </w:tcPr>
          <w:p>
            <w:r>
              <w:rPr>
                <w:rFonts w:ascii="Arial" w:cs="Arial" w:eastAsia="Arial" w:hAnsi="Arial"/>
                <w:sz w:val="20"/>
                <w:szCs w:val="20"/>
              </w:rPr>
              <w:t xml:space="preserve">El factor 0.40 asume que solo el 40% del voto abstencionista es movilizable mediante campaña</w:t>
            </w:r>
          </w:p>
        </w:tc>
      </w:tr>
    </w:tbl>
    <w:p>
      <w:pPr>
        <w:spacing w:after="200"/>
      </w:pPr>
    </w:p>
    <w:p>
      <w:pPr>
        <w:pStyle w:val="Heading2"/>
        <w:spacing w:before="300" w:after="140"/>
      </w:pPr>
      <w:r>
        <w:rPr>
          <w:rFonts w:ascii="Arial" w:cs="Arial" w:eastAsia="Arial" w:hAnsi="Arial"/>
          <w:b/>
          <w:bCs/>
          <w:color w:val="2C2C2C"/>
          <w:sz w:val="28"/>
          <w:szCs w:val="28"/>
        </w:rPr>
        <w:t xml:space="preserve">6.3 Ajuste por encuesta (delta pp)</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dxa" w:w="3000"/>
            <w:shd w:fill="F5F5F5" w:color="F5F5F5" w:val="solid"/>
          </w:tcPr>
          <w:p>
            <w:r>
              <w:rPr>
                <w:rFonts w:ascii="Arial" w:cs="Arial" w:eastAsia="Arial" w:hAnsi="Arial"/>
                <w:b/>
                <w:bCs/>
                <w:sz w:val="20"/>
                <w:szCs w:val="20"/>
              </w:rPr>
              <w:t xml:space="preserve">Variable</w:t>
            </w:r>
          </w:p>
        </w:tc>
        <w:tc>
          <w:tcPr>
            <w:tcW w:type="dxa" w:w="6300"/>
          </w:tcPr>
          <w:p>
            <w:r>
              <w:rPr>
                <w:rFonts w:ascii="Arial" w:cs="Arial" w:eastAsia="Arial" w:hAnsi="Arial"/>
                <w:sz w:val="20"/>
                <w:szCs w:val="20"/>
              </w:rPr>
              <w:t xml:space="preserve">Fórmula</w:t>
            </w:r>
          </w:p>
        </w:tc>
      </w:tr>
      <w:tr>
        <w:tc>
          <w:tcPr>
            <w:tcW w:type="dxa" w:w="3000"/>
          </w:tcPr>
          <w:p>
            <w:r>
              <w:rPr>
                <w:rFonts w:ascii="Arial" w:cs="Arial" w:eastAsia="Arial" w:hAnsi="Arial"/>
                <w:b/>
                <w:bCs/>
                <w:sz w:val="20"/>
                <w:szCs w:val="20"/>
              </w:rPr>
              <w:t xml:space="preserve">Delta partidario</w:t>
            </w:r>
          </w:p>
        </w:tc>
        <w:tc>
          <w:tcPr>
            <w:tcW w:type="dxa" w:w="6300"/>
          </w:tcPr>
          <w:p>
            <w:r>
              <w:rPr>
                <w:rFonts w:ascii="Arial" w:cs="Arial" w:eastAsia="Arial" w:hAnsi="Arial"/>
                <w:sz w:val="20"/>
                <w:szCs w:val="20"/>
              </w:rPr>
              <w:t xml:space="preserve">(% encuesta ÷ 100) − (votos_partido ÷ emitidos) → multiplicado × 100 para expresar en pp</w:t>
            </w:r>
          </w:p>
        </w:tc>
      </w:tr>
      <w:tr>
        <w:tc>
          <w:tcPr>
            <w:tcW w:type="dxa" w:w="3000"/>
            <w:shd w:fill="F5F5F5" w:color="F5F5F5" w:val="solid"/>
          </w:tcPr>
          <w:p>
            <w:r>
              <w:rPr>
                <w:rFonts w:ascii="Arial" w:cs="Arial" w:eastAsia="Arial" w:hAnsi="Arial"/>
                <w:b/>
                <w:bCs/>
                <w:sz w:val="20"/>
                <w:szCs w:val="20"/>
              </w:rPr>
              <w:t xml:space="preserve">Aplicación al motor</w:t>
            </w:r>
          </w:p>
        </w:tc>
        <w:tc>
          <w:tcPr>
            <w:tcW w:type="dxa" w:w="6300"/>
          </w:tcPr>
          <w:p>
            <w:r>
              <w:rPr>
                <w:rFonts w:ascii="Arial" w:cs="Arial" w:eastAsia="Arial" w:hAnsi="Arial"/>
                <w:sz w:val="20"/>
                <w:szCs w:val="20"/>
              </w:rPr>
              <w:t xml:space="preserve">ajustesPP[partido] += delta</w:t>
            </w:r>
          </w:p>
        </w:tc>
      </w:tr>
      <w:tr>
        <w:tc>
          <w:tcPr>
            <w:tcW w:type="dxa" w:w="3000"/>
          </w:tcPr>
          <w:p>
            <w:r>
              <w:rPr>
                <w:rFonts w:ascii="Arial" w:cs="Arial" w:eastAsia="Arial" w:hAnsi="Arial"/>
                <w:b/>
                <w:bCs/>
                <w:sz w:val="20"/>
                <w:szCs w:val="20"/>
              </w:rPr>
              <w:t xml:space="preserve">Fuente partido</w:t>
            </w:r>
          </w:p>
        </w:tc>
        <w:tc>
          <w:tcPr>
            <w:tcW w:type="dxa" w:w="6300"/>
          </w:tcPr>
          <w:p>
            <w:r>
              <w:rPr>
                <w:rFonts w:ascii="Arial" w:cs="Arial" w:eastAsia="Arial" w:hAnsi="Arial"/>
                <w:sz w:val="20"/>
                <w:szCs w:val="20"/>
              </w:rPr>
              <w:t xml:space="preserve">Usa encuesta.resultados[partido] como % encuesta</w:t>
            </w:r>
          </w:p>
        </w:tc>
      </w:tr>
      <w:tr>
        <w:tc>
          <w:tcPr>
            <w:tcW w:type="dxa" w:w="3000"/>
            <w:shd w:fill="F5F5F5" w:color="F5F5F5" w:val="solid"/>
          </w:tcPr>
          <w:p>
            <w:r>
              <w:rPr>
                <w:rFonts w:ascii="Arial" w:cs="Arial" w:eastAsia="Arial" w:hAnsi="Arial"/>
                <w:b/>
                <w:bCs/>
                <w:sz w:val="20"/>
                <w:szCs w:val="20"/>
              </w:rPr>
              <w:t xml:space="preserve">Fuente candidato</w:t>
            </w:r>
          </w:p>
        </w:tc>
        <w:tc>
          <w:tcPr>
            <w:tcW w:type="dxa" w:w="6300"/>
          </w:tcPr>
          <w:p>
            <w:r>
              <w:rPr>
                <w:rFonts w:ascii="Arial" w:cs="Arial" w:eastAsia="Arial" w:hAnsi="Arial"/>
                <w:sz w:val="20"/>
                <w:szCs w:val="20"/>
              </w:rPr>
              <w:t xml:space="preserve">Usa encuesta.candidatos[partido].pct como % encuesta</w:t>
            </w:r>
          </w:p>
        </w:tc>
      </w:tr>
    </w:tbl>
    <w:p>
      <w:pPr>
        <w:spacing w:after="200"/>
      </w:pPr>
    </w:p>
    <w:p>
      <w:pPr>
        <w:pStyle w:val="Heading2"/>
        <w:spacing w:before="300" w:after="140"/>
      </w:pPr>
      <w:r>
        <w:rPr>
          <w:rFonts w:ascii="Arial" w:cs="Arial" w:eastAsia="Arial" w:hAnsi="Arial"/>
          <w:b/>
          <w:bCs/>
          <w:color w:val="2C2C2C"/>
          <w:sz w:val="28"/>
          <w:szCs w:val="28"/>
        </w:rPr>
        <w:t xml:space="preserve">6.4 Uniform Swing (escalado territorial)</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dxa" w:w="3000"/>
            <w:shd w:fill="F5F5F5" w:color="F5F5F5" w:val="solid"/>
          </w:tcPr>
          <w:p>
            <w:r>
              <w:rPr>
                <w:rFonts w:ascii="Arial" w:cs="Arial" w:eastAsia="Arial" w:hAnsi="Arial"/>
                <w:b/>
                <w:bCs/>
                <w:sz w:val="20"/>
                <w:szCs w:val="20"/>
              </w:rPr>
              <w:t xml:space="preserve">Variable</w:t>
            </w:r>
          </w:p>
        </w:tc>
        <w:tc>
          <w:tcPr>
            <w:tcW w:type="dxa" w:w="6300"/>
          </w:tcPr>
          <w:p>
            <w:r>
              <w:rPr>
                <w:rFonts w:ascii="Arial" w:cs="Arial" w:eastAsia="Arial" w:hAnsi="Arial"/>
                <w:sz w:val="20"/>
                <w:szCs w:val="20"/>
              </w:rPr>
              <w:t xml:space="preserve">Fórmula</w:t>
            </w:r>
          </w:p>
        </w:tc>
      </w:tr>
      <w:tr>
        <w:tc>
          <w:tcPr>
            <w:tcW w:type="dxa" w:w="3000"/>
          </w:tcPr>
          <w:p>
            <w:r>
              <w:rPr>
                <w:rFonts w:ascii="Arial" w:cs="Arial" w:eastAsia="Arial" w:hAnsi="Arial"/>
                <w:b/>
                <w:bCs/>
                <w:sz w:val="20"/>
                <w:szCs w:val="20"/>
              </w:rPr>
              <w:t xml:space="preserve">Ratio de swing</w:t>
            </w:r>
          </w:p>
        </w:tc>
        <w:tc>
          <w:tcPr>
            <w:tcW w:type="dxa" w:w="6300"/>
          </w:tcPr>
          <w:p>
            <w:r>
              <w:rPr>
                <w:rFonts w:ascii="Arial" w:cs="Arial" w:eastAsia="Arial" w:hAnsi="Arial"/>
                <w:sz w:val="20"/>
                <w:szCs w:val="20"/>
              </w:rPr>
              <w:t xml:space="preserve">simShare_nacional ÷ baseShare_nacional</w:t>
            </w:r>
          </w:p>
        </w:tc>
      </w:tr>
      <w:tr>
        <w:tc>
          <w:tcPr>
            <w:tcW w:type="dxa" w:w="3000"/>
            <w:shd w:fill="F5F5F5" w:color="F5F5F5" w:val="solid"/>
          </w:tcPr>
          <w:p>
            <w:r>
              <w:rPr>
                <w:rFonts w:ascii="Arial" w:cs="Arial" w:eastAsia="Arial" w:hAnsi="Arial"/>
                <w:b/>
                <w:bCs/>
                <w:sz w:val="20"/>
                <w:szCs w:val="20"/>
              </w:rPr>
              <w:t xml:space="preserve">Votos locales escalados</w:t>
            </w:r>
          </w:p>
        </w:tc>
        <w:tc>
          <w:tcPr>
            <w:tcW w:type="dxa" w:w="6300"/>
          </w:tcPr>
          <w:p>
            <w:r>
              <w:rPr>
                <w:rFonts w:ascii="Arial" w:cs="Arial" w:eastAsia="Arial" w:hAnsi="Arial"/>
                <w:sz w:val="20"/>
                <w:szCs w:val="20"/>
              </w:rPr>
              <w:t xml:space="preserve">votos_locales_base × ratio</w:t>
            </w:r>
          </w:p>
        </w:tc>
      </w:tr>
      <w:tr>
        <w:tc>
          <w:tcPr>
            <w:tcW w:type="dxa" w:w="3000"/>
          </w:tcPr>
          <w:p>
            <w:r>
              <w:rPr>
                <w:rFonts w:ascii="Arial" w:cs="Arial" w:eastAsia="Arial" w:hAnsi="Arial"/>
                <w:b/>
                <w:bCs/>
                <w:sz w:val="20"/>
                <w:szCs w:val="20"/>
              </w:rPr>
              <w:t xml:space="preserve">Limitación</w:t>
            </w:r>
          </w:p>
        </w:tc>
        <w:tc>
          <w:tcPr>
            <w:tcW w:type="dxa" w:w="6300"/>
          </w:tcPr>
          <w:p>
            <w:r>
              <w:rPr>
                <w:rFonts w:ascii="Arial" w:cs="Arial" w:eastAsia="Arial" w:hAnsi="Arial"/>
                <w:sz w:val="20"/>
                <w:szCs w:val="20"/>
              </w:rPr>
              <w:t xml:space="preserve">Asume swing uniforme en todos los territorios; no captura heterogeneidad local</w:t>
            </w:r>
          </w:p>
        </w:tc>
      </w:tr>
    </w:tbl>
    <w:p>
      <w:pPr>
        <w:spacing w:after="200"/>
      </w:pPr>
    </w:p>
    <w:p>
      <w:pPr>
        <w:pStyle w:val="Heading2"/>
        <w:spacing w:before="300" w:after="140"/>
      </w:pPr>
      <w:r>
        <w:rPr>
          <w:rFonts w:ascii="Arial" w:cs="Arial" w:eastAsia="Arial" w:hAnsi="Arial"/>
          <w:b/>
          <w:bCs/>
          <w:color w:val="2C2C2C"/>
          <w:sz w:val="28"/>
          <w:szCs w:val="28"/>
        </w:rPr>
        <w:t xml:space="preserve">6.5 Motor Objetivo — Backsolve presidencial</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dxa" w:w="3000"/>
            <w:shd w:fill="F5F5F5" w:color="F5F5F5" w:val="solid"/>
          </w:tcPr>
          <w:p>
            <w:r>
              <w:rPr>
                <w:rFonts w:ascii="Arial" w:cs="Arial" w:eastAsia="Arial" w:hAnsi="Arial"/>
                <w:b/>
                <w:bCs/>
                <w:sz w:val="20"/>
                <w:szCs w:val="20"/>
              </w:rPr>
              <w:t xml:space="preserve">Variable</w:t>
            </w:r>
          </w:p>
        </w:tc>
        <w:tc>
          <w:tcPr>
            <w:tcW w:type="dxa" w:w="6300"/>
          </w:tcPr>
          <w:p>
            <w:r>
              <w:rPr>
                <w:rFonts w:ascii="Arial" w:cs="Arial" w:eastAsia="Arial" w:hAnsi="Arial"/>
                <w:sz w:val="20"/>
                <w:szCs w:val="20"/>
              </w:rPr>
              <w:t xml:space="preserve">Fórmula</w:t>
            </w:r>
          </w:p>
        </w:tc>
      </w:tr>
      <w:tr>
        <w:tc>
          <w:tcPr>
            <w:tcW w:type="dxa" w:w="3000"/>
          </w:tcPr>
          <w:p>
            <w:r>
              <w:rPr>
                <w:rFonts w:ascii="Arial" w:cs="Arial" w:eastAsia="Arial" w:hAnsi="Arial"/>
                <w:b/>
                <w:bCs/>
                <w:sz w:val="20"/>
                <w:szCs w:val="20"/>
              </w:rPr>
              <w:t xml:space="preserve">Algoritmo</w:t>
            </w:r>
          </w:p>
        </w:tc>
        <w:tc>
          <w:tcPr>
            <w:tcW w:type="dxa" w:w="6300"/>
          </w:tcPr>
          <w:p>
            <w:r>
              <w:rPr>
                <w:rFonts w:ascii="Arial" w:cs="Arial" w:eastAsia="Arial" w:hAnsi="Arial"/>
                <w:sz w:val="20"/>
                <w:szCs w:val="20"/>
              </w:rPr>
              <w:t xml:space="preserve">Bisección binaria sobre el delta del partido líder</w:t>
            </w:r>
          </w:p>
        </w:tc>
      </w:tr>
      <w:tr>
        <w:tc>
          <w:tcPr>
            <w:tcW w:type="dxa" w:w="3000"/>
            <w:shd w:fill="F5F5F5" w:color="F5F5F5" w:val="solid"/>
          </w:tcPr>
          <w:p>
            <w:r>
              <w:rPr>
                <w:rFonts w:ascii="Arial" w:cs="Arial" w:eastAsia="Arial" w:hAnsi="Arial"/>
                <w:b/>
                <w:bCs/>
                <w:sz w:val="20"/>
                <w:szCs w:val="20"/>
              </w:rPr>
              <w:t xml:space="preserve">Convergencia</w:t>
            </w:r>
          </w:p>
        </w:tc>
        <w:tc>
          <w:tcPr>
            <w:tcW w:type="dxa" w:w="6300"/>
          </w:tcPr>
          <w:p>
            <w:r>
              <w:rPr>
                <w:rFonts w:ascii="Arial" w:cs="Arial" w:eastAsia="Arial" w:hAnsi="Arial"/>
                <w:sz w:val="20"/>
                <w:szCs w:val="20"/>
              </w:rPr>
              <w:t xml:space="preserve">40 iteraciones máximo, tolerancia 0.0001</w:t>
            </w:r>
          </w:p>
        </w:tc>
      </w:tr>
      <w:tr>
        <w:tc>
          <w:tcPr>
            <w:tcW w:type="dxa" w:w="3000"/>
          </w:tcPr>
          <w:p>
            <w:r>
              <w:rPr>
                <w:rFonts w:ascii="Arial" w:cs="Arial" w:eastAsia="Arial" w:hAnsi="Arial"/>
                <w:b/>
                <w:bCs/>
                <w:sz w:val="20"/>
                <w:szCs w:val="20"/>
              </w:rPr>
              <w:t xml:space="preserve">Rango</w:t>
            </w:r>
          </w:p>
        </w:tc>
        <w:tc>
          <w:tcPr>
            <w:tcW w:type="dxa" w:w="6300"/>
          </w:tcPr>
          <w:p>
            <w:r>
              <w:rPr>
                <w:rFonts w:ascii="Arial" w:cs="Arial" w:eastAsia="Arial" w:hAnsi="Arial"/>
                <w:sz w:val="20"/>
                <w:szCs w:val="20"/>
              </w:rPr>
              <w:t xml:space="preserve">Delta entre −10pp y +30pp (configurable)</w:t>
            </w:r>
          </w:p>
        </w:tc>
      </w:tr>
      <w:tr>
        <w:tc>
          <w:tcPr>
            <w:tcW w:type="dxa" w:w="3000"/>
            <w:shd w:fill="F5F5F5" w:color="F5F5F5" w:val="solid"/>
          </w:tcPr>
          <w:p>
            <w:r>
              <w:rPr>
                <w:rFonts w:ascii="Arial" w:cs="Arial" w:eastAsia="Arial" w:hAnsi="Arial"/>
                <w:b/>
                <w:bCs/>
                <w:sz w:val="20"/>
                <w:szCs w:val="20"/>
              </w:rPr>
              <w:t xml:space="preserve">Meta presidencial</w:t>
            </w:r>
          </w:p>
        </w:tc>
        <w:tc>
          <w:tcPr>
            <w:tcW w:type="dxa" w:w="6300"/>
          </w:tcPr>
          <w:p>
            <w:r>
              <w:rPr>
                <w:rFonts w:ascii="Arial" w:cs="Arial" w:eastAsia="Arial" w:hAnsi="Arial"/>
                <w:sz w:val="20"/>
                <w:szCs w:val="20"/>
              </w:rPr>
              <w:t xml:space="preserve">% partido ≥ 0.5001 (mayoría absoluta)</w:t>
            </w:r>
          </w:p>
        </w:tc>
      </w:tr>
    </w:tbl>
    <w:p>
      <w:pPr>
        <w:spacing w:after="200"/>
      </w:pPr>
    </w:p>
    <w:p>
      <w:pPr>
        <w:pStyle w:val="Heading2"/>
        <w:spacing w:before="300" w:after="140"/>
      </w:pPr>
      <w:r>
        <w:rPr>
          <w:rFonts w:ascii="Arial" w:cs="Arial" w:eastAsia="Arial" w:hAnsi="Arial"/>
          <w:b/>
          <w:bCs/>
          <w:color w:val="2C2C2C"/>
          <w:sz w:val="28"/>
          <w:szCs w:val="28"/>
        </w:rPr>
        <w:t xml:space="preserve">6.6 ROI territorial</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dxa" w:w="3000"/>
            <w:shd w:fill="F5F5F5" w:color="F5F5F5" w:val="solid"/>
          </w:tcPr>
          <w:p>
            <w:r>
              <w:rPr>
                <w:rFonts w:ascii="Arial" w:cs="Arial" w:eastAsia="Arial" w:hAnsi="Arial"/>
                <w:b/>
                <w:bCs/>
                <w:sz w:val="20"/>
                <w:szCs w:val="20"/>
              </w:rPr>
              <w:t xml:space="preserve">Variable</w:t>
            </w:r>
          </w:p>
        </w:tc>
        <w:tc>
          <w:tcPr>
            <w:tcW w:type="dxa" w:w="6300"/>
          </w:tcPr>
          <w:p>
            <w:r>
              <w:rPr>
                <w:rFonts w:ascii="Arial" w:cs="Arial" w:eastAsia="Arial" w:hAnsi="Arial"/>
                <w:sz w:val="20"/>
                <w:szCs w:val="20"/>
              </w:rPr>
              <w:t xml:space="preserve">Fórmula</w:t>
            </w:r>
          </w:p>
        </w:tc>
      </w:tr>
      <w:tr>
        <w:tc>
          <w:tcPr>
            <w:tcW w:type="dxa" w:w="3000"/>
          </w:tcPr>
          <w:p>
            <w:r>
              <w:rPr>
                <w:rFonts w:ascii="Arial" w:cs="Arial" w:eastAsia="Arial" w:hAnsi="Arial"/>
                <w:b/>
                <w:bCs/>
                <w:sz w:val="20"/>
                <w:szCs w:val="20"/>
              </w:rPr>
              <w:t xml:space="preserve">Votos necesarios (voltear)</w:t>
            </w:r>
          </w:p>
        </w:tc>
        <w:tc>
          <w:tcPr>
            <w:tcW w:type="dxa" w:w="6300"/>
          </w:tcPr>
          <w:p>
            <w:r>
              <w:rPr>
                <w:rFonts w:ascii="Arial" w:cs="Arial" w:eastAsia="Arial" w:hAnsi="Arial"/>
                <w:sz w:val="20"/>
                <w:szCs w:val="20"/>
              </w:rPr>
              <w:t xml:space="preserve">(brecha_pct × emitidos) ÷ 2 + 1</w:t>
            </w:r>
          </w:p>
        </w:tc>
      </w:tr>
      <w:tr>
        <w:tc>
          <w:tcPr>
            <w:tcW w:type="dxa" w:w="3000"/>
            <w:shd w:fill="F5F5F5" w:color="F5F5F5" w:val="solid"/>
          </w:tcPr>
          <w:p>
            <w:r>
              <w:rPr>
                <w:rFonts w:ascii="Arial" w:cs="Arial" w:eastAsia="Arial" w:hAnsi="Arial"/>
                <w:b/>
                <w:bCs/>
                <w:sz w:val="20"/>
                <w:szCs w:val="20"/>
              </w:rPr>
              <w:t xml:space="preserve">Votos necesarios (asegurar)</w:t>
            </w:r>
          </w:p>
        </w:tc>
        <w:tc>
          <w:tcPr>
            <w:tcW w:type="dxa" w:w="6300"/>
          </w:tcPr>
          <w:p>
            <w:r>
              <w:rPr>
                <w:rFonts w:ascii="Arial" w:cs="Arial" w:eastAsia="Arial" w:hAnsi="Arial"/>
                <w:sz w:val="20"/>
                <w:szCs w:val="20"/>
              </w:rPr>
              <w:t xml:space="preserve">(0.10 − ventaja_pct) × emitidos × 0.5</w:t>
            </w:r>
          </w:p>
        </w:tc>
      </w:tr>
      <w:tr>
        <w:tc>
          <w:tcPr>
            <w:tcW w:type="dxa" w:w="3000"/>
          </w:tcPr>
          <w:p>
            <w:r>
              <w:rPr>
                <w:rFonts w:ascii="Arial" w:cs="Arial" w:eastAsia="Arial" w:hAnsi="Arial"/>
                <w:b/>
                <w:bCs/>
                <w:sz w:val="20"/>
                <w:szCs w:val="20"/>
              </w:rPr>
              <w:t xml:space="preserve">Eficiencia</w:t>
            </w:r>
          </w:p>
        </w:tc>
        <w:tc>
          <w:tcPr>
            <w:tcW w:type="dxa" w:w="6300"/>
          </w:tcPr>
          <w:p>
            <w:r>
              <w:rPr>
                <w:rFonts w:ascii="Arial" w:cs="Arial" w:eastAsia="Arial" w:hAnsi="Arial"/>
                <w:sz w:val="20"/>
                <w:szCs w:val="20"/>
              </w:rPr>
              <w:t xml:space="preserve">Max(0, 100 − (votosNecesarios ÷ inscritos × 100))</w:t>
            </w:r>
          </w:p>
        </w:tc>
      </w:tr>
      <w:tr>
        <w:tc>
          <w:tcPr>
            <w:tcW w:type="dxa" w:w="3000"/>
            <w:shd w:fill="F5F5F5" w:color="F5F5F5" w:val="solid"/>
          </w:tcPr>
          <w:p>
            <w:r>
              <w:rPr>
                <w:rFonts w:ascii="Arial" w:cs="Arial" w:eastAsia="Arial" w:hAnsi="Arial"/>
                <w:b/>
                <w:bCs/>
                <w:sz w:val="20"/>
                <w:szCs w:val="20"/>
              </w:rPr>
              <w:t xml:space="preserve">ROI</w:t>
            </w:r>
          </w:p>
        </w:tc>
        <w:tc>
          <w:tcPr>
            <w:tcW w:type="dxa" w:w="6300"/>
          </w:tcPr>
          <w:p>
            <w:r>
              <w:rPr>
                <w:rFonts w:ascii="Arial" w:cs="Arial" w:eastAsia="Arial" w:hAnsi="Arial"/>
                <w:sz w:val="20"/>
                <w:szCs w:val="20"/>
              </w:rPr>
              <w:t xml:space="preserve">Eficiencia × (1 + abstención)</w:t>
            </w:r>
          </w:p>
        </w:tc>
      </w:tr>
      <w:tr>
        <w:tc>
          <w:tcPr>
            <w:tcW w:type="dxa" w:w="3000"/>
          </w:tcPr>
          <w:p>
            <w:r>
              <w:rPr>
                <w:rFonts w:ascii="Arial" w:cs="Arial" w:eastAsia="Arial" w:hAnsi="Arial"/>
                <w:b/>
                <w:bCs/>
                <w:sz w:val="20"/>
                <w:szCs w:val="20"/>
              </w:rPr>
              <w:t xml:space="preserve">Interpretación</w:t>
            </w:r>
          </w:p>
        </w:tc>
        <w:tc>
          <w:tcPr>
            <w:tcW w:type="dxa" w:w="6300"/>
          </w:tcPr>
          <w:p>
            <w:r>
              <w:rPr>
                <w:rFonts w:ascii="Arial" w:cs="Arial" w:eastAsia="Arial" w:hAnsi="Arial"/>
                <w:sz w:val="20"/>
                <w:szCs w:val="20"/>
              </w:rPr>
              <w:t xml:space="preserve">Mayor ROI = menor costo relativo. Territorios con alta abstención y brecha pequeña tienen el mayor ROI.</w:t>
            </w:r>
          </w:p>
        </w:tc>
      </w:tr>
    </w:tbl>
    <w:p>
      <w:pPr>
        <w:spacing w:after="200"/>
      </w:pPr>
    </w:p>
    <w:p>
      <w:pPr>
        <w:pStyle w:val="Heading2"/>
        <w:spacing w:before="300" w:after="140"/>
      </w:pPr>
      <w:r>
        <w:rPr>
          <w:rFonts w:ascii="Arial" w:cs="Arial" w:eastAsia="Arial" w:hAnsi="Arial"/>
          <w:b/>
          <w:bCs/>
          <w:color w:val="2C2C2C"/>
          <w:sz w:val="28"/>
          <w:szCs w:val="28"/>
        </w:rPr>
        <w:t xml:space="preserve">6.7 Peso de encuestas (promedio ponderado por recencia)</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dxa" w:w="3000"/>
            <w:shd w:fill="F5F5F5" w:color="F5F5F5" w:val="solid"/>
          </w:tcPr>
          <w:p>
            <w:r>
              <w:rPr>
                <w:rFonts w:ascii="Arial" w:cs="Arial" w:eastAsia="Arial" w:hAnsi="Arial"/>
                <w:b/>
                <w:bCs/>
                <w:sz w:val="20"/>
                <w:szCs w:val="20"/>
              </w:rPr>
              <w:t xml:space="preserve">Variable</w:t>
            </w:r>
          </w:p>
        </w:tc>
        <w:tc>
          <w:tcPr>
            <w:tcW w:type="dxa" w:w="6300"/>
          </w:tcPr>
          <w:p>
            <w:r>
              <w:rPr>
                <w:rFonts w:ascii="Arial" w:cs="Arial" w:eastAsia="Arial" w:hAnsi="Arial"/>
                <w:sz w:val="20"/>
                <w:szCs w:val="20"/>
              </w:rPr>
              <w:t xml:space="preserve">Fórmula</w:t>
            </w:r>
          </w:p>
        </w:tc>
      </w:tr>
      <w:tr>
        <w:tc>
          <w:tcPr>
            <w:tcW w:type="dxa" w:w="3000"/>
          </w:tcPr>
          <w:p>
            <w:r>
              <w:rPr>
                <w:rFonts w:ascii="Arial" w:cs="Arial" w:eastAsia="Arial" w:hAnsi="Arial"/>
                <w:b/>
                <w:bCs/>
                <w:sz w:val="20"/>
                <w:szCs w:val="20"/>
              </w:rPr>
              <w:t xml:space="preserve">Peso</w:t>
            </w:r>
          </w:p>
        </w:tc>
        <w:tc>
          <w:tcPr>
            <w:tcW w:type="dxa" w:w="6300"/>
          </w:tcPr>
          <w:p>
            <w:r>
              <w:rPr>
                <w:rFonts w:ascii="Arial" w:cs="Arial" w:eastAsia="Arial" w:hAnsi="Arial"/>
                <w:sz w:val="20"/>
                <w:szCs w:val="20"/>
              </w:rPr>
              <w:t xml:space="preserve">1 ÷ (1 + meses_desde_publicación)</w:t>
            </w:r>
          </w:p>
        </w:tc>
      </w:tr>
      <w:tr>
        <w:tc>
          <w:tcPr>
            <w:tcW w:type="dxa" w:w="3000"/>
            <w:shd w:fill="F5F5F5" w:color="F5F5F5" w:val="solid"/>
          </w:tcPr>
          <w:p>
            <w:r>
              <w:rPr>
                <w:rFonts w:ascii="Arial" w:cs="Arial" w:eastAsia="Arial" w:hAnsi="Arial"/>
                <w:b/>
                <w:bCs/>
                <w:sz w:val="20"/>
                <w:szCs w:val="20"/>
              </w:rPr>
              <w:t xml:space="preserve">Promedio ponderado</w:t>
            </w:r>
          </w:p>
        </w:tc>
        <w:tc>
          <w:tcPr>
            <w:tcW w:type="dxa" w:w="6300"/>
          </w:tcPr>
          <w:p>
            <w:r>
              <w:rPr>
                <w:rFonts w:ascii="Arial" w:cs="Arial" w:eastAsia="Arial" w:hAnsi="Arial"/>
                <w:sz w:val="20"/>
                <w:szCs w:val="20"/>
              </w:rPr>
              <w:t xml:space="preserve">Σ(pct_partido × peso) ÷ Σ(peso)</w:t>
            </w:r>
          </w:p>
        </w:tc>
      </w:tr>
      <w:tr>
        <w:tc>
          <w:tcPr>
            <w:tcW w:type="dxa" w:w="3000"/>
          </w:tcPr>
          <w:p>
            <w:r>
              <w:rPr>
                <w:rFonts w:ascii="Arial" w:cs="Arial" w:eastAsia="Arial" w:hAnsi="Arial"/>
                <w:b/>
                <w:bCs/>
                <w:sz w:val="20"/>
                <w:szCs w:val="20"/>
              </w:rPr>
              <w:t xml:space="preserve">Nota</w:t>
            </w:r>
          </w:p>
        </w:tc>
        <w:tc>
          <w:tcPr>
            <w:tcW w:type="dxa" w:w="6300"/>
          </w:tcPr>
          <w:p>
            <w:r>
              <w:rPr>
                <w:rFonts w:ascii="Arial" w:cs="Arial" w:eastAsia="Arial" w:hAnsi="Arial"/>
                <w:sz w:val="20"/>
                <w:szCs w:val="20"/>
              </w:rPr>
              <w:t xml:space="preserve">Encuestas más recientes tienen peso mayor. Una encuesta de hoy tiene peso 1.0; una de hace 12 meses tiene peso 0.077.</w:t>
            </w:r>
          </w:p>
        </w:tc>
      </w:tr>
    </w:tbl>
    <w:p>
      <w:r>
        <w:br w:type="page"/>
      </w:r>
    </w:p>
    <w:p>
      <w:pPr>
        <w:pStyle w:val="Heading1"/>
        <w:pBdr>
          <w:bottom w:val="single" w:color="1A3FA0" w:sz="2" w:space="6"/>
        </w:pBdr>
        <w:spacing w:before="400" w:after="200"/>
      </w:pPr>
      <w:r>
        <w:rPr>
          <w:rFonts w:ascii="Arial" w:cs="Arial" w:eastAsia="Arial" w:hAnsi="Arial"/>
          <w:b/>
          <w:bCs/>
          <w:color w:val="1A3FA0"/>
          <w:sz w:val="36"/>
          <w:szCs w:val="36"/>
        </w:rPr>
        <w:t xml:space="preserve">7. Plan de Actualizaciones Periódicas</w:t>
      </w:r>
    </w:p>
    <w:p>
      <w:pPr>
        <w:spacing w:after="120"/>
        <w:jc w:val="both"/>
      </w:pPr>
      <w:r>
        <w:rPr>
          <w:rFonts w:ascii="Arial" w:cs="Arial" w:eastAsia="Arial" w:hAnsi="Arial"/>
          <w:b w:val="false"/>
          <w:bCs w:val="false"/>
          <w:i w:val="false"/>
          <w:iCs w:val="false"/>
          <w:color w:val="000000"/>
          <w:sz w:val="22"/>
          <w:szCs w:val="22"/>
        </w:rPr>
        <w:t xml:space="preserve">El SIE 2028 está diseñado para evolucionar con el ciclo electoral. Las mejoras se organizan en versiones trimestrales.</w:t>
      </w:r>
    </w:p>
    <w:p>
      <w:pPr>
        <w:spacing w:after="200"/>
      </w:pPr>
    </w:p>
    <w:p>
      <w:pPr>
        <w:pStyle w:val="Heading2"/>
        <w:spacing w:before="300" w:after="140"/>
      </w:pPr>
      <w:r>
        <w:rPr>
          <w:rFonts w:ascii="Arial" w:cs="Arial" w:eastAsia="Arial" w:hAnsi="Arial"/>
          <w:b/>
          <w:bCs/>
          <w:color w:val="2C2C2C"/>
          <w:sz w:val="28"/>
          <w:szCs w:val="28"/>
        </w:rPr>
        <w:t xml:space="preserve">7.1 Actualizaciones de datos (continuas)</w:t>
      </w:r>
    </w:p>
    <w:p>
      <w:pPr>
        <w:pStyle w:val="ListParagraph"/>
        <w:numPr>
          <w:ilvl w:val="0"/>
          <w:numId w:val="1"/>
        </w:numPr>
        <w:spacing w:after="80"/>
      </w:pPr>
      <w:r>
        <w:rPr>
          <w:rFonts w:ascii="Arial" w:cs="Arial" w:eastAsia="Arial" w:hAnsi="Arial"/>
          <w:sz w:val="22"/>
          <w:szCs w:val="22"/>
        </w:rPr>
        <w:t xml:space="preserve">Encuestas: cargar nuevos sondeos mensualmente usando la plantilla Excel</w:t>
      </w:r>
    </w:p>
    <w:p>
      <w:pPr>
        <w:pStyle w:val="ListParagraph"/>
        <w:numPr>
          <w:ilvl w:val="0"/>
          <w:numId w:val="1"/>
        </w:numPr>
        <w:spacing w:after="80"/>
      </w:pPr>
      <w:r>
        <w:rPr>
          <w:rFonts w:ascii="Arial" w:cs="Arial" w:eastAsia="Arial" w:hAnsi="Arial"/>
          <w:sz w:val="22"/>
          <w:szCs w:val="22"/>
        </w:rPr>
        <w:t xml:space="preserve">Padrón: actualizar con cortes JCE (disponibles aproximadamente 6 meses antes de las elecciones)</w:t>
      </w:r>
    </w:p>
    <w:p>
      <w:pPr>
        <w:pStyle w:val="ListParagraph"/>
        <w:numPr>
          <w:ilvl w:val="0"/>
          <w:numId w:val="1"/>
        </w:numPr>
        <w:spacing w:after="80"/>
      </w:pPr>
      <w:r>
        <w:rPr>
          <w:rFonts w:ascii="Arial" w:cs="Arial" w:eastAsia="Arial" w:hAnsi="Arial"/>
          <w:sz w:val="22"/>
          <w:szCs w:val="22"/>
        </w:rPr>
        <w:t xml:space="preserve">Alianzas: actualizar alianzas_2024.json cuando se formalicen compromisos para 2028</w:t>
      </w:r>
    </w:p>
    <w:p>
      <w:pPr>
        <w:pStyle w:val="ListParagraph"/>
        <w:numPr>
          <w:ilvl w:val="0"/>
          <w:numId w:val="1"/>
        </w:numPr>
        <w:spacing w:after="80"/>
      </w:pPr>
      <w:r>
        <w:rPr>
          <w:rFonts w:ascii="Arial" w:cs="Arial" w:eastAsia="Arial" w:hAnsi="Arial"/>
          <w:sz w:val="22"/>
          <w:szCs w:val="22"/>
        </w:rPr>
        <w:t xml:space="preserve">Resultados municipales parciales: a medida que JCE publique datos desagregados</w:t>
      </w:r>
    </w:p>
    <w:p>
      <w:pPr>
        <w:spacing w:after="200"/>
      </w:pPr>
    </w:p>
    <w:p>
      <w:pPr>
        <w:pStyle w:val="Heading2"/>
        <w:spacing w:before="300" w:after="140"/>
      </w:pPr>
      <w:r>
        <w:rPr>
          <w:rFonts w:ascii="Arial" w:cs="Arial" w:eastAsia="Arial" w:hAnsi="Arial"/>
          <w:b/>
          <w:bCs/>
          <w:color w:val="2C2C2C"/>
          <w:sz w:val="28"/>
          <w:szCs w:val="28"/>
        </w:rPr>
        <w:t xml:space="preserve">7.2 Versiones de mejora del motor</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dxa" w:w="3000"/>
            <w:shd w:fill="F5F5F5" w:color="F5F5F5" w:val="solid"/>
          </w:tcPr>
          <w:p>
            <w:r>
              <w:rPr>
                <w:rFonts w:ascii="Arial" w:cs="Arial" w:eastAsia="Arial" w:hAnsi="Arial"/>
                <w:b/>
                <w:bCs/>
                <w:sz w:val="20"/>
                <w:szCs w:val="20"/>
              </w:rPr>
              <w:t xml:space="preserve">Versión</w:t>
            </w:r>
          </w:p>
        </w:tc>
        <w:tc>
          <w:tcPr>
            <w:tcW w:type="dxa" w:w="6300"/>
          </w:tcPr>
          <w:p>
            <w:r>
              <w:rPr>
                <w:rFonts w:ascii="Arial" w:cs="Arial" w:eastAsia="Arial" w:hAnsi="Arial"/>
                <w:sz w:val="20"/>
                <w:szCs w:val="20"/>
              </w:rPr>
              <w:t xml:space="preserve">Mejoras planificadas</w:t>
            </w:r>
          </w:p>
        </w:tc>
      </w:tr>
      <w:tr>
        <w:tc>
          <w:tcPr>
            <w:tcW w:type="dxa" w:w="3000"/>
          </w:tcPr>
          <w:p>
            <w:r>
              <w:rPr>
                <w:rFonts w:ascii="Arial" w:cs="Arial" w:eastAsia="Arial" w:hAnsi="Arial"/>
                <w:b/>
                <w:bCs/>
                <w:sz w:val="20"/>
                <w:szCs w:val="20"/>
              </w:rPr>
              <w:t xml:space="preserve">v8.4 (Q2 2026)</w:t>
            </w:r>
          </w:p>
        </w:tc>
        <w:tc>
          <w:tcPr>
            <w:tcW w:type="dxa" w:w="6300"/>
          </w:tcPr>
          <w:p>
            <w:r>
              <w:rPr>
                <w:rFonts w:ascii="Arial" w:cs="Arial" w:eastAsia="Arial" w:hAnsi="Arial"/>
                <w:sz w:val="20"/>
                <w:szCs w:val="20"/>
              </w:rPr>
              <w:t xml:space="preserve">Modelo de tendencia: incorpora evolución histórica 2020→2024 en las proyecciones locales</w:t>
            </w:r>
          </w:p>
        </w:tc>
      </w:tr>
      <w:tr>
        <w:tc>
          <w:tcPr>
            <w:tcW w:type="dxa" w:w="3000"/>
            <w:shd w:fill="F5F5F5" w:color="F5F5F5" w:val="solid"/>
          </w:tcPr>
          <w:p>
            <w:r>
              <w:rPr>
                <w:rFonts w:ascii="Arial" w:cs="Arial" w:eastAsia="Arial" w:hAnsi="Arial"/>
                <w:b/>
                <w:bCs/>
                <w:sz w:val="20"/>
                <w:szCs w:val="20"/>
              </w:rPr>
              <w:t xml:space="preserve">v8.5 (Q3 2026)</w:t>
            </w:r>
          </w:p>
        </w:tc>
        <w:tc>
          <w:tcPr>
            <w:tcW w:type="dxa" w:w="6300"/>
          </w:tcPr>
          <w:p>
            <w:r>
              <w:rPr>
                <w:rFonts w:ascii="Arial" w:cs="Arial" w:eastAsia="Arial" w:hAnsi="Arial"/>
                <w:sz w:val="20"/>
                <w:szCs w:val="20"/>
              </w:rPr>
              <w:t xml:space="preserve">Módulo de prensa/redes: integración de índices de favorabilidad de candidatos</w:t>
            </w:r>
          </w:p>
        </w:tc>
      </w:tr>
      <w:tr>
        <w:tc>
          <w:tcPr>
            <w:tcW w:type="dxa" w:w="3000"/>
          </w:tcPr>
          <w:p>
            <w:r>
              <w:rPr>
                <w:rFonts w:ascii="Arial" w:cs="Arial" w:eastAsia="Arial" w:hAnsi="Arial"/>
                <w:b/>
                <w:bCs/>
                <w:sz w:val="20"/>
                <w:szCs w:val="20"/>
              </w:rPr>
              <w:t xml:space="preserve">v8.6 (Q4 2026)</w:t>
            </w:r>
          </w:p>
        </w:tc>
        <w:tc>
          <w:tcPr>
            <w:tcW w:type="dxa" w:w="6300"/>
          </w:tcPr>
          <w:p>
            <w:r>
              <w:rPr>
                <w:rFonts w:ascii="Arial" w:cs="Arial" w:eastAsia="Arial" w:hAnsi="Arial"/>
                <w:sz w:val="20"/>
                <w:szCs w:val="20"/>
              </w:rPr>
              <w:t xml:space="preserve">Proyección municipal completa: todos los municipios con datos desagregados</w:t>
            </w:r>
          </w:p>
        </w:tc>
      </w:tr>
      <w:tr>
        <w:tc>
          <w:tcPr>
            <w:tcW w:type="dxa" w:w="3000"/>
            <w:shd w:fill="F5F5F5" w:color="F5F5F5" w:val="solid"/>
          </w:tcPr>
          <w:p>
            <w:r>
              <w:rPr>
                <w:rFonts w:ascii="Arial" w:cs="Arial" w:eastAsia="Arial" w:hAnsi="Arial"/>
                <w:b/>
                <w:bCs/>
                <w:sz w:val="20"/>
                <w:szCs w:val="20"/>
              </w:rPr>
              <w:t xml:space="preserve">v9.0 (Q1 2027)</w:t>
            </w:r>
          </w:p>
        </w:tc>
        <w:tc>
          <w:tcPr>
            <w:tcW w:type="dxa" w:w="6300"/>
          </w:tcPr>
          <w:p>
            <w:r>
              <w:rPr>
                <w:rFonts w:ascii="Arial" w:cs="Arial" w:eastAsia="Arial" w:hAnsi="Arial"/>
                <w:sz w:val="20"/>
                <w:szCs w:val="20"/>
              </w:rPr>
              <w:t xml:space="preserve">Motor de escenarios múltiples: guardar y comparar hasta 5 escenarios simultáneos</w:t>
            </w:r>
          </w:p>
        </w:tc>
      </w:tr>
      <w:tr>
        <w:tc>
          <w:tcPr>
            <w:tcW w:type="dxa" w:w="3000"/>
          </w:tcPr>
          <w:p>
            <w:r>
              <w:rPr>
                <w:rFonts w:ascii="Arial" w:cs="Arial" w:eastAsia="Arial" w:hAnsi="Arial"/>
                <w:b/>
                <w:bCs/>
                <w:sz w:val="20"/>
                <w:szCs w:val="20"/>
              </w:rPr>
              <w:t xml:space="preserve">v9.1 (Q2 2027)</w:t>
            </w:r>
          </w:p>
        </w:tc>
        <w:tc>
          <w:tcPr>
            <w:tcW w:type="dxa" w:w="6300"/>
          </w:tcPr>
          <w:p>
            <w:r>
              <w:rPr>
                <w:rFonts w:ascii="Arial" w:cs="Arial" w:eastAsia="Arial" w:hAnsi="Arial"/>
                <w:sz w:val="20"/>
                <w:szCs w:val="20"/>
              </w:rPr>
              <w:t xml:space="preserve">Exportación de reportes: generar PDF/DOCX de análisis directamente desde la plataforma</w:t>
            </w:r>
          </w:p>
        </w:tc>
      </w:tr>
      <w:tr>
        <w:tc>
          <w:tcPr>
            <w:tcW w:type="dxa" w:w="3000"/>
            <w:shd w:fill="F5F5F5" w:color="F5F5F5" w:val="solid"/>
          </w:tcPr>
          <w:p>
            <w:r>
              <w:rPr>
                <w:rFonts w:ascii="Arial" w:cs="Arial" w:eastAsia="Arial" w:hAnsi="Arial"/>
                <w:b/>
                <w:bCs/>
                <w:sz w:val="20"/>
                <w:szCs w:val="20"/>
              </w:rPr>
              <w:t xml:space="preserve">v9.2 (Q4 2027)</w:t>
            </w:r>
          </w:p>
        </w:tc>
        <w:tc>
          <w:tcPr>
            <w:tcW w:type="dxa" w:w="6300"/>
          </w:tcPr>
          <w:p>
            <w:r>
              <w:rPr>
                <w:rFonts w:ascii="Arial" w:cs="Arial" w:eastAsia="Arial" w:hAnsi="Arial"/>
                <w:sz w:val="20"/>
                <w:szCs w:val="20"/>
              </w:rPr>
              <w:t xml:space="preserve">Análisis de regresión local: modelo de swing diferenciado por tipo de territorio</w:t>
            </w:r>
          </w:p>
        </w:tc>
      </w:tr>
      <w:tr>
        <w:tc>
          <w:tcPr>
            <w:tcW w:type="dxa" w:w="3000"/>
          </w:tcPr>
          <w:p>
            <w:r>
              <w:rPr>
                <w:rFonts w:ascii="Arial" w:cs="Arial" w:eastAsia="Arial" w:hAnsi="Arial"/>
                <w:b/>
                <w:bCs/>
                <w:sz w:val="20"/>
                <w:szCs w:val="20"/>
              </w:rPr>
              <w:t xml:space="preserve">v10.0 (Q1 2028)</w:t>
            </w:r>
          </w:p>
        </w:tc>
        <w:tc>
          <w:tcPr>
            <w:tcW w:type="dxa" w:w="6300"/>
          </w:tcPr>
          <w:p>
            <w:r>
              <w:rPr>
                <w:rFonts w:ascii="Arial" w:cs="Arial" w:eastAsia="Arial" w:hAnsi="Arial"/>
                <w:sz w:val="20"/>
                <w:szCs w:val="20"/>
              </w:rPr>
              <w:t xml:space="preserve">Modo campaña en vivo: actualización de datos en tiempo real durante periodo electoral</w:t>
            </w:r>
          </w:p>
        </w:tc>
      </w:tr>
    </w:tbl>
    <w:p>
      <w:pPr>
        <w:spacing w:after="200"/>
      </w:pPr>
    </w:p>
    <w:p>
      <w:pPr>
        <w:pStyle w:val="Heading2"/>
        <w:spacing w:before="300" w:after="140"/>
      </w:pPr>
      <w:r>
        <w:rPr>
          <w:rFonts w:ascii="Arial" w:cs="Arial" w:eastAsia="Arial" w:hAnsi="Arial"/>
          <w:b/>
          <w:bCs/>
          <w:color w:val="2C2C2C"/>
          <w:sz w:val="28"/>
          <w:szCs w:val="28"/>
        </w:rPr>
        <w:t xml:space="preserve">7.3 Protocolo de apertura de nuevo chat/sesión</w:t>
      </w:r>
    </w:p>
    <w:p>
      <w:pPr>
        <w:spacing w:after="120"/>
        <w:jc w:val="both"/>
      </w:pPr>
      <w:r>
        <w:rPr>
          <w:rFonts w:ascii="Arial" w:cs="Arial" w:eastAsia="Arial" w:hAnsi="Arial"/>
          <w:b w:val="false"/>
          <w:bCs w:val="false"/>
          <w:i w:val="false"/>
          <w:iCs w:val="false"/>
          <w:color w:val="000000"/>
          <w:sz w:val="22"/>
          <w:szCs w:val="22"/>
        </w:rPr>
        <w:t xml:space="preserve">Si se necesita continuar el desarrollo del SIE 2028 en una nueva sesión de trabajo, incluir en el primer mensaje:</w:t>
      </w:r>
    </w:p>
    <w:p>
      <w:pPr>
        <w:pStyle w:val="ListParagraph"/>
        <w:numPr>
          <w:ilvl w:val="0"/>
          <w:numId w:val="1"/>
        </w:numPr>
        <w:spacing w:after="80"/>
      </w:pPr>
      <w:r>
        <w:rPr>
          <w:rFonts w:ascii="Arial" w:cs="Arial" w:eastAsia="Arial" w:hAnsi="Arial"/>
          <w:sz w:val="22"/>
          <w:szCs w:val="22"/>
        </w:rPr>
        <w:t xml:space="preserve">La versión actual del ZIP del sistema</w:t>
      </w:r>
    </w:p>
    <w:p>
      <w:pPr>
        <w:pStyle w:val="ListParagraph"/>
        <w:numPr>
          <w:ilvl w:val="0"/>
          <w:numId w:val="1"/>
        </w:numPr>
        <w:spacing w:after="80"/>
      </w:pPr>
      <w:r>
        <w:rPr>
          <w:rFonts w:ascii="Arial" w:cs="Arial" w:eastAsia="Arial" w:hAnsi="Arial"/>
          <w:sz w:val="22"/>
          <w:szCs w:val="22"/>
        </w:rPr>
        <w:t xml:space="preserve">El número de versión (ej: v8.3)</w:t>
      </w:r>
    </w:p>
    <w:p>
      <w:pPr>
        <w:pStyle w:val="ListParagraph"/>
        <w:numPr>
          <w:ilvl w:val="0"/>
          <w:numId w:val="1"/>
        </w:numPr>
        <w:spacing w:after="80"/>
      </w:pPr>
      <w:r>
        <w:rPr>
          <w:rFonts w:ascii="Arial" w:cs="Arial" w:eastAsia="Arial" w:hAnsi="Arial"/>
          <w:sz w:val="22"/>
          <w:szCs w:val="22"/>
        </w:rPr>
        <w:t xml:space="preserve">Los archivos específicos que se desean modificar</w:t>
      </w:r>
    </w:p>
    <w:p>
      <w:pPr>
        <w:pStyle w:val="ListParagraph"/>
        <w:numPr>
          <w:ilvl w:val="0"/>
          <w:numId w:val="1"/>
        </w:numPr>
        <w:spacing w:after="80"/>
      </w:pPr>
      <w:r>
        <w:rPr>
          <w:rFonts w:ascii="Arial" w:cs="Arial" w:eastAsia="Arial" w:hAnsi="Arial"/>
          <w:sz w:val="22"/>
          <w:szCs w:val="22"/>
        </w:rPr>
        <w:t xml:space="preserve">El contexto de los cambios pendientes</w:t>
      </w:r>
    </w:p>
    <w:p>
      <w:pPr>
        <w:shd w:fill="E8F0FB" w:color="E8F0FB" w:val="solid"/>
        <w:spacing w:before="100" w:after="100"/>
        <w:ind w:left="360"/>
      </w:pPr>
      <w:r>
        <w:rPr>
          <w:rFonts w:ascii="Arial" w:cs="Arial" w:eastAsia="Arial" w:hAnsi="Arial"/>
          <w:i/>
          <w:iCs/>
          <w:color w:val="1A3FA0"/>
          <w:sz w:val="20"/>
          <w:szCs w:val="20"/>
        </w:rPr>
        <w:t xml:space="preserve">💡 El archivo CHANGELOG_v8.md dentro del ZIP documenta todos los cambios por versión y es la fuente de contexto más importante para continuar el desarrollo.</w:t>
      </w:r>
    </w:p>
    <w:p>
      <w:r>
        <w:br w:type="page"/>
      </w:r>
    </w:p>
    <w:p>
      <w:pPr>
        <w:pStyle w:val="Heading1"/>
        <w:pBdr>
          <w:bottom w:val="single" w:color="1A3FA0" w:sz="2" w:space="6"/>
        </w:pBdr>
        <w:spacing w:before="400" w:after="200"/>
      </w:pPr>
      <w:r>
        <w:rPr>
          <w:rFonts w:ascii="Arial" w:cs="Arial" w:eastAsia="Arial" w:hAnsi="Arial"/>
          <w:b/>
          <w:bCs/>
          <w:color w:val="1A3FA0"/>
          <w:sz w:val="36"/>
          <w:szCs w:val="36"/>
        </w:rPr>
        <w:t xml:space="preserve">8. Preguntas Frecuentes</w:t>
      </w:r>
    </w:p>
    <w:p>
      <w:pPr>
        <w:spacing w:after="200"/>
      </w:pPr>
    </w:p>
    <w:p>
      <w:pPr>
        <w:pStyle w:val="ListParagraph"/>
        <w:numPr>
          <w:ilvl w:val="0"/>
          <w:numId w:val="1"/>
        </w:numPr>
        <w:spacing w:after="80"/>
      </w:pPr>
      <w:r>
        <w:rPr>
          <w:rFonts w:ascii="Arial" w:cs="Arial" w:eastAsia="Arial" w:hAnsi="Arial"/>
          <w:b/>
          <w:bCs/>
          <w:sz w:val="22"/>
          <w:szCs w:val="22"/>
        </w:rPr>
        <w:t xml:space="preserve">¿Por qué el Simulador no aplica las alianzas automáticamente?: </w:t>
      </w:r>
      <w:r>
        <w:rPr>
          <w:rFonts w:ascii="Arial" w:cs="Arial" w:eastAsia="Arial" w:hAnsi="Arial"/>
          <w:sz w:val="22"/>
          <w:szCs w:val="22"/>
        </w:rPr>
        <w:t xml:space="preserve">Porque las alianzas 2024 son un dato histórico, no una proyección garantizada para 2028. El sistema requiere que el usuario active individualmente cada alianza para mantener claridad analítica.</w:t>
      </w:r>
    </w:p>
    <w:p>
      <w:pPr>
        <w:spacing w:after="200"/>
      </w:pPr>
    </w:p>
    <w:p>
      <w:pPr>
        <w:pStyle w:val="ListParagraph"/>
        <w:numPr>
          <w:ilvl w:val="0"/>
          <w:numId w:val="1"/>
        </w:numPr>
        <w:spacing w:after="80"/>
      </w:pPr>
      <w:r>
        <w:rPr>
          <w:rFonts w:ascii="Arial" w:cs="Arial" w:eastAsia="Arial" w:hAnsi="Arial"/>
          <w:b/>
          <w:bCs/>
          <w:sz w:val="22"/>
          <w:szCs w:val="22"/>
        </w:rPr>
        <w:t xml:space="preserve">¿Por qué el Motor Objetivo mostraba 0 senadores para FP en 2024?: </w:t>
      </w:r>
      <w:r>
        <w:rPr>
          <w:rFonts w:ascii="Arial" w:cs="Arial" w:eastAsia="Arial" w:hAnsi="Arial"/>
          <w:sz w:val="22"/>
          <w:szCs w:val="22"/>
        </w:rPr>
        <w:t xml:space="preserve">Error corregido en v8.3: el motor anterior pasaba el número de asientos (ej: 10) como porcentaje de votos (10%), que FP superaba fácilmente. El nuevo motor opera directamente sobre provincias.</w:t>
      </w:r>
    </w:p>
    <w:p>
      <w:pPr>
        <w:spacing w:after="200"/>
      </w:pPr>
    </w:p>
    <w:p>
      <w:pPr>
        <w:pStyle w:val="ListParagraph"/>
        <w:numPr>
          <w:ilvl w:val="0"/>
          <w:numId w:val="1"/>
        </w:numPr>
        <w:spacing w:after="80"/>
      </w:pPr>
      <w:r>
        <w:rPr>
          <w:rFonts w:ascii="Arial" w:cs="Arial" w:eastAsia="Arial" w:hAnsi="Arial"/>
          <w:b/>
          <w:bCs/>
          <w:sz w:val="22"/>
          <w:szCs w:val="22"/>
        </w:rPr>
        <w:t xml:space="preserve">¿Qué significa 'Base siempre es 2024' en el Simulador?: </w:t>
      </w:r>
      <w:r>
        <w:rPr>
          <w:rFonts w:ascii="Arial" w:cs="Arial" w:eastAsia="Arial" w:hAnsi="Arial"/>
          <w:sz w:val="22"/>
          <w:szCs w:val="22"/>
        </w:rPr>
        <w:t xml:space="preserve">El punto de partida de cualquier simulación son los resultados reales JCE 2024. Los ajustes en pp son diferencias sobre esa base. Solo se reemplaza la base provincial si se aplica una encuesta con territorio específico.</w:t>
      </w:r>
    </w:p>
    <w:p>
      <w:pPr>
        <w:spacing w:after="200"/>
      </w:pPr>
    </w:p>
    <w:p>
      <w:pPr>
        <w:pStyle w:val="ListParagraph"/>
        <w:numPr>
          <w:ilvl w:val="0"/>
          <w:numId w:val="1"/>
        </w:numPr>
        <w:spacing w:after="80"/>
      </w:pPr>
      <w:r>
        <w:rPr>
          <w:rFonts w:ascii="Arial" w:cs="Arial" w:eastAsia="Arial" w:hAnsi="Arial"/>
          <w:b/>
          <w:bCs/>
          <w:sz w:val="22"/>
          <w:szCs w:val="22"/>
        </w:rPr>
        <w:t xml:space="preserve">¿Cómo interpretar el D'Hondt del Simulador?: </w:t>
      </w:r>
      <w:r>
        <w:rPr>
          <w:rFonts w:ascii="Arial" w:cs="Arial" w:eastAsia="Arial" w:hAnsi="Arial"/>
          <w:sz w:val="22"/>
          <w:szCs w:val="22"/>
        </w:rPr>
        <w:t xml:space="preserve">La tabla muestra Base 2024 (curules reales JCE) vs. Simulado (curules con tus ajustes). El delta indica ganancia o pérdida de escaños respecto al resultado histórico.</w:t>
      </w:r>
    </w:p>
    <w:p>
      <w:pPr>
        <w:spacing w:after="200"/>
      </w:pPr>
    </w:p>
    <w:p>
      <w:pPr>
        <w:pStyle w:val="ListParagraph"/>
        <w:numPr>
          <w:ilvl w:val="0"/>
          <w:numId w:val="1"/>
        </w:numPr>
        <w:spacing w:after="80"/>
      </w:pPr>
      <w:r>
        <w:rPr>
          <w:rFonts w:ascii="Arial" w:cs="Arial" w:eastAsia="Arial" w:hAnsi="Arial"/>
          <w:b/>
          <w:bCs/>
          <w:sz w:val="22"/>
          <w:szCs w:val="22"/>
        </w:rPr>
        <w:t xml:space="preserve">¿Las encuestas reemplazan los datos JCE?: </w:t>
      </w:r>
      <w:r>
        <w:rPr>
          <w:rFonts w:ascii="Arial" w:cs="Arial" w:eastAsia="Arial" w:hAnsi="Arial"/>
          <w:sz w:val="22"/>
          <w:szCs w:val="22"/>
        </w:rPr>
        <w:t xml:space="preserve">No. Las encuestas ajustan la proyección calculando el delta entre el % de la encuesta y el % JCE 2024. El motor suma ese delta a la base. Si no hay encuesta activa, la base es pura JCE 2024.</w:t>
      </w:r>
    </w:p>
    <w:p>
      <w:pPr>
        <w:spacing w:after="200"/>
      </w:pPr>
    </w:p>
    <w:p>
      <w:pPr>
        <w:pStyle w:val="ListParagraph"/>
        <w:numPr>
          <w:ilvl w:val="0"/>
          <w:numId w:val="1"/>
        </w:numPr>
        <w:spacing w:after="80"/>
      </w:pPr>
      <w:r>
        <w:rPr>
          <w:rFonts w:ascii="Arial" w:cs="Arial" w:eastAsia="Arial" w:hAnsi="Arial"/>
          <w:b/>
          <w:bCs/>
          <w:sz w:val="22"/>
          <w:szCs w:val="22"/>
        </w:rPr>
        <w:t xml:space="preserve">¿Qué es la 'fuente_motor' en encuestas?: </w:t>
      </w:r>
      <w:r>
        <w:rPr>
          <w:rFonts w:ascii="Arial" w:cs="Arial" w:eastAsia="Arial" w:hAnsi="Arial"/>
          <w:sz w:val="22"/>
          <w:szCs w:val="22"/>
        </w:rPr>
        <w:t xml:space="preserve">'partido' = el motor usa los porcentajes de simpatía por organización política (ideal para presidencial y legislativo). 'candidato' = usa los porcentajes de popularidad personal del candidato (ideal para municipal o senatorial con figuras de alto perfil).</w:t>
      </w:r>
    </w:p>
    <w:p>
      <w:r>
        <w:br w:type="pag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FA0"/>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2C2C2C"/>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2026-03-05T13:27:53.155Z</dcterms:created>
  <dcterms:modified xsi:type="dcterms:W3CDTF">2026-03-05T13:27:53.156Z</dcterms:modified>
</cp:coreProperties>
</file>

<file path=docProps/custom.xml><?xml version="1.0" encoding="utf-8"?>
<Properties xmlns="http://schemas.openxmlformats.org/officeDocument/2006/custom-properties" xmlns:vt="http://schemas.openxmlformats.org/officeDocument/2006/docPropsVTypes"/>
</file>