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3B2" w:rsidRPr="00CB13B2" w:rsidRDefault="00CB13B2" w:rsidP="00CB13B2">
      <w:pPr>
        <w:pStyle w:val="Ttulo1"/>
      </w:pPr>
      <w:r w:rsidRPr="00CB13B2">
        <w:t>IGSIMON – Interface Gráfica para um Sistema de Monitoramento Online</w:t>
      </w:r>
    </w:p>
    <w:p w:rsidR="00B71F32" w:rsidRPr="00CB13B2" w:rsidRDefault="00CB13B2" w:rsidP="00CB13B2">
      <w:pPr>
        <w:pStyle w:val="Ttulo2"/>
      </w:pPr>
      <w:r w:rsidRPr="00CB13B2">
        <w:t>Manual de instruções</w:t>
      </w:r>
    </w:p>
    <w:p w:rsidR="00CB13B2" w:rsidRPr="00E1551A" w:rsidRDefault="00E1551A" w:rsidP="00E1551A">
      <w:pPr>
        <w:pStyle w:val="Ttulo3"/>
      </w:pPr>
      <w:r w:rsidRPr="00E1551A">
        <w:t>Características:</w:t>
      </w:r>
    </w:p>
    <w:p w:rsidR="00E1551A" w:rsidRDefault="00E1551A" w:rsidP="00CB13B2">
      <w:r>
        <w:t>O</w:t>
      </w:r>
      <w:r w:rsidR="00124364">
        <w:t xml:space="preserve"> aplicativo</w:t>
      </w:r>
      <w:r>
        <w:t xml:space="preserve"> IGSIMON é uma interface gráfica para um sistema de monitoramento online com o objetivo de apresentar as informações relevantes de forma gráfica a fim de facilitar a </w:t>
      </w:r>
      <w:r w:rsidR="00124364">
        <w:t>operação e o planejamento referentes ao transformador a ser monitorado.</w:t>
      </w:r>
    </w:p>
    <w:p w:rsidR="00124364" w:rsidRDefault="00124364" w:rsidP="00CB13B2">
      <w:r>
        <w:t xml:space="preserve">Possuindo uma versão para computadores de mesa ou notebooks e uma versão para </w:t>
      </w:r>
      <w:r w:rsidR="001723E1">
        <w:t xml:space="preserve">telefones </w:t>
      </w:r>
      <w:r>
        <w:t xml:space="preserve">celulares e </w:t>
      </w:r>
      <w:proofErr w:type="spellStart"/>
      <w:r w:rsidRPr="001723E1">
        <w:t>tablets</w:t>
      </w:r>
      <w:proofErr w:type="spellEnd"/>
      <w:r>
        <w:t xml:space="preserve">, o aplicativo permite que </w:t>
      </w:r>
      <w:r w:rsidR="00665276">
        <w:t>as condições de funcionamento do transformador sejam acompanhadas pela equipe técnica</w:t>
      </w:r>
      <w:r w:rsidR="000C7BCB">
        <w:t xml:space="preserve"> tanto na central de controle e monitoramento quanto fora das instalações da empresa.</w:t>
      </w:r>
    </w:p>
    <w:p w:rsidR="000C7BCB" w:rsidRDefault="000C7BCB" w:rsidP="00CB13B2">
      <w:r>
        <w:t>Através de chave</w:t>
      </w:r>
      <w:r w:rsidR="00406DE1">
        <w:t>s</w:t>
      </w:r>
      <w:r>
        <w:t xml:space="preserve"> de segurança, o aplicativo </w:t>
      </w:r>
      <w:r w:rsidR="00406DE1">
        <w:t xml:space="preserve">restringe </w:t>
      </w:r>
      <w:r>
        <w:t xml:space="preserve">o acesso às informações do transformador à </w:t>
      </w:r>
      <w:r w:rsidR="00406DE1">
        <w:t>equipe técnica e restringe as configurações do aplicativo ao responsável.</w:t>
      </w:r>
    </w:p>
    <w:p w:rsidR="000C7BCB" w:rsidRDefault="000C7BCB" w:rsidP="000C7BCB">
      <w:pPr>
        <w:pStyle w:val="Ttulo3"/>
      </w:pPr>
      <w:r>
        <w:t xml:space="preserve">Manual de instruções da versão para computadores e </w:t>
      </w:r>
      <w:r w:rsidRPr="001723E1">
        <w:t>notebooks</w:t>
      </w:r>
      <w:r>
        <w:t>:</w:t>
      </w:r>
    </w:p>
    <w:p w:rsidR="00E6795C" w:rsidRDefault="00E6795C" w:rsidP="00E6795C">
      <w:pPr>
        <w:pStyle w:val="Ttulo4"/>
      </w:pPr>
      <w:r>
        <w:t>Requisitos de sistema:</w:t>
      </w:r>
    </w:p>
    <w:p w:rsidR="00E6795C" w:rsidRDefault="00E6795C" w:rsidP="00E6795C">
      <w:pPr>
        <w:pStyle w:val="PargrafodaLista"/>
        <w:numPr>
          <w:ilvl w:val="0"/>
          <w:numId w:val="2"/>
        </w:numPr>
      </w:pPr>
      <w:commentRangeStart w:id="0"/>
      <w:proofErr w:type="gramStart"/>
      <w:r>
        <w:t>Microsoft .</w:t>
      </w:r>
      <w:proofErr w:type="gramEnd"/>
      <w:r>
        <w:t>NET Framework 4.0</w:t>
      </w:r>
      <w:r w:rsidR="00685783">
        <w:t>.</w:t>
      </w:r>
      <w:commentRangeEnd w:id="0"/>
      <w:r w:rsidR="00C43D48">
        <w:rPr>
          <w:rStyle w:val="Refdecomentrio"/>
        </w:rPr>
        <w:commentReference w:id="0"/>
      </w:r>
    </w:p>
    <w:p w:rsidR="00E6795C" w:rsidRPr="00685783" w:rsidRDefault="00E6795C" w:rsidP="00E6795C">
      <w:pPr>
        <w:pStyle w:val="PargrafodaLista"/>
        <w:numPr>
          <w:ilvl w:val="0"/>
          <w:numId w:val="2"/>
        </w:numPr>
      </w:pPr>
      <w:commentRangeStart w:id="1"/>
      <w:proofErr w:type="gramStart"/>
      <w:r>
        <w:t>2</w:t>
      </w:r>
      <w:proofErr w:type="gramEnd"/>
      <w:r>
        <w:t xml:space="preserve"> GB de memória RAM</w:t>
      </w:r>
      <w:r w:rsidR="00685783">
        <w:t>.</w:t>
      </w:r>
      <w:commentRangeEnd w:id="1"/>
      <w:r w:rsidR="00C43D48">
        <w:rPr>
          <w:rStyle w:val="Refdecomentrio"/>
        </w:rPr>
        <w:commentReference w:id="1"/>
      </w:r>
    </w:p>
    <w:p w:rsidR="00E6795C" w:rsidRDefault="00E6795C" w:rsidP="00E6795C">
      <w:pPr>
        <w:pStyle w:val="PargrafodaLista"/>
        <w:numPr>
          <w:ilvl w:val="0"/>
          <w:numId w:val="2"/>
        </w:numPr>
      </w:pPr>
      <w:r w:rsidRPr="00685783">
        <w:t xml:space="preserve">Processador </w:t>
      </w:r>
      <w:r w:rsidR="00685783" w:rsidRPr="00685783">
        <w:t>de 2</w:t>
      </w:r>
      <w:r w:rsidR="00685783">
        <w:t>.0</w:t>
      </w:r>
      <w:r w:rsidR="00685783" w:rsidRPr="00685783">
        <w:t xml:space="preserve"> GHz</w:t>
      </w:r>
      <w:r w:rsidR="00685783">
        <w:t>.</w:t>
      </w:r>
    </w:p>
    <w:p w:rsidR="00685783" w:rsidRPr="00685783" w:rsidRDefault="00685783" w:rsidP="00E6795C">
      <w:pPr>
        <w:pStyle w:val="PargrafodaLista"/>
        <w:numPr>
          <w:ilvl w:val="0"/>
          <w:numId w:val="2"/>
        </w:numPr>
      </w:pPr>
      <w:r>
        <w:t>Microsoft Office 2007 ou superior (</w:t>
      </w:r>
      <w:commentRangeStart w:id="2"/>
      <w:r>
        <w:t>opcional</w:t>
      </w:r>
      <w:commentRangeEnd w:id="2"/>
      <w:r w:rsidR="00C43D48">
        <w:rPr>
          <w:rStyle w:val="Refdecomentrio"/>
        </w:rPr>
        <w:commentReference w:id="2"/>
      </w:r>
      <w:r>
        <w:t>).</w:t>
      </w:r>
    </w:p>
    <w:p w:rsidR="000C7BCB" w:rsidRDefault="000C7BCB" w:rsidP="000C7BCB">
      <w:pPr>
        <w:pStyle w:val="Ttulo4"/>
      </w:pPr>
      <w:r w:rsidRPr="000C7BCB">
        <w:t>Tela Inicial</w:t>
      </w:r>
    </w:p>
    <w:p w:rsidR="000C7BCB" w:rsidRDefault="000C7BCB" w:rsidP="000C7BCB">
      <w:r>
        <w:t xml:space="preserve">A tela inicial do </w:t>
      </w:r>
      <w:r w:rsidR="00392243">
        <w:t xml:space="preserve">aplicativo, exibida na </w:t>
      </w:r>
      <w:r w:rsidR="00E800A8">
        <w:fldChar w:fldCharType="begin"/>
      </w:r>
      <w:r w:rsidR="00392243">
        <w:instrText xml:space="preserve"> REF _Ref443053007 \h </w:instrText>
      </w:r>
      <w:r w:rsidR="00E800A8">
        <w:fldChar w:fldCharType="separate"/>
      </w:r>
      <w:r w:rsidR="00392243" w:rsidRPr="00392243">
        <w:t>Figura 1</w:t>
      </w:r>
      <w:r w:rsidR="00E800A8">
        <w:fldChar w:fldCharType="end"/>
      </w:r>
      <w:r w:rsidR="00392243">
        <w:t xml:space="preserve">, o operador insere seus dados de autenticação (nome de usuário e senha) e seleciona a </w:t>
      </w:r>
      <w:r w:rsidR="006D59B6">
        <w:t>interface desejada:</w:t>
      </w:r>
    </w:p>
    <w:p w:rsidR="003B729D" w:rsidRDefault="00CB5C7A" w:rsidP="00E76494">
      <w:pPr>
        <w:ind w:firstLine="0"/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89.2pt;height:182.15pt;mso-height-percent:200;mso-position-horizontal-relative:char;mso-position-vertical-relative:line;mso-height-percent:200;mso-width-relative:margin;mso-height-relative:margin" filled="f" stroked="f">
            <v:textbox style="mso-next-textbox:#_x0000_s1026;mso-fit-shape-to-text:t" inset="0,0,0,0">
              <w:txbxContent>
                <w:p w:rsidR="00E76494" w:rsidRDefault="00E76494" w:rsidP="00CB5C7A">
                  <w:pPr>
                    <w:keepNext/>
                    <w:spacing w:after="0"/>
                    <w:ind w:firstLine="0"/>
                    <w:jc w:val="center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2720623" cy="1903691"/>
                        <wp:effectExtent l="19050" t="0" r="3527" b="0"/>
                        <wp:docPr id="2" name="Imagem 1" descr="C:\Users\Abel\Documents\GitHub\igsimon\Manual de instrucoes\TelaLogi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bel\Documents\GitHub\igsimon\Manual de instrucoes\TelaLogi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 l="2029" t="2662" r="4027" b="417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20623" cy="19036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B729D" w:rsidRPr="00CB5C7A" w:rsidRDefault="00E76494" w:rsidP="00CB5C7A">
                  <w:pPr>
                    <w:pStyle w:val="Legenda"/>
                  </w:pPr>
                  <w:bookmarkStart w:id="3" w:name="_Ref443053007"/>
                  <w:r w:rsidRPr="00392243">
                    <w:t xml:space="preserve">Figura </w:t>
                  </w:r>
                  <w:r w:rsidR="00E800A8" w:rsidRPr="00392243">
                    <w:fldChar w:fldCharType="begin"/>
                  </w:r>
                  <w:r w:rsidRPr="00392243">
                    <w:instrText xml:space="preserve"> SEQ Figura \* ARABIC </w:instrText>
                  </w:r>
                  <w:r w:rsidR="00E800A8" w:rsidRPr="00392243">
                    <w:fldChar w:fldCharType="separate"/>
                  </w:r>
                  <w:r w:rsidRPr="00392243">
                    <w:t>1</w:t>
                  </w:r>
                  <w:r w:rsidR="00E800A8" w:rsidRPr="00392243">
                    <w:fldChar w:fldCharType="end"/>
                  </w:r>
                  <w:bookmarkEnd w:id="3"/>
                  <w:r w:rsidRPr="00392243">
                    <w:t xml:space="preserve"> – Interface de autenticação</w:t>
                  </w:r>
                </w:p>
              </w:txbxContent>
            </v:textbox>
            <w10:wrap type="none"/>
            <w10:anchorlock/>
          </v:shape>
        </w:pict>
      </w:r>
    </w:p>
    <w:p w:rsidR="006D59B6" w:rsidRDefault="006D59B6" w:rsidP="00730D97">
      <w:pPr>
        <w:pStyle w:val="PargrafodaLista"/>
        <w:numPr>
          <w:ilvl w:val="0"/>
          <w:numId w:val="1"/>
        </w:numPr>
      </w:pPr>
      <w:r>
        <w:t xml:space="preserve">Modo </w:t>
      </w:r>
      <w:r w:rsidR="0070086F">
        <w:rPr>
          <w:i/>
        </w:rPr>
        <w:t>O</w:t>
      </w:r>
      <w:r w:rsidRPr="00730D97">
        <w:rPr>
          <w:i/>
        </w:rPr>
        <w:t>nline</w:t>
      </w:r>
      <w:r>
        <w:t>: visualiza as informações mais recentes do transformador, atualizando automaticamente a cada 15 segundos.</w:t>
      </w:r>
    </w:p>
    <w:p w:rsidR="006D59B6" w:rsidRDefault="006D59B6" w:rsidP="00730D97">
      <w:pPr>
        <w:pStyle w:val="PargrafodaLista"/>
        <w:numPr>
          <w:ilvl w:val="0"/>
          <w:numId w:val="1"/>
        </w:numPr>
      </w:pPr>
      <w:r>
        <w:t xml:space="preserve">Modo </w:t>
      </w:r>
      <w:proofErr w:type="spellStart"/>
      <w:r w:rsidR="0070086F">
        <w:rPr>
          <w:i/>
        </w:rPr>
        <w:t>O</w:t>
      </w:r>
      <w:r w:rsidRPr="00730D97">
        <w:rPr>
          <w:i/>
        </w:rPr>
        <w:t>ffline</w:t>
      </w:r>
      <w:proofErr w:type="spellEnd"/>
      <w:r>
        <w:t>: visualiza as informações do transformador referentes ao período indicado, permitindo visualizar as informações em detalhes.</w:t>
      </w:r>
    </w:p>
    <w:p w:rsidR="006D59B6" w:rsidRDefault="006D59B6" w:rsidP="00730D97">
      <w:pPr>
        <w:pStyle w:val="PargrafodaLista"/>
        <w:numPr>
          <w:ilvl w:val="0"/>
          <w:numId w:val="1"/>
        </w:numPr>
      </w:pPr>
      <w:r>
        <w:t xml:space="preserve">Modo de comparação: permite ao operador comparar uma informação entre dois intervalos de mesmo comprimento, exibindo detalhes dos dois </w:t>
      </w:r>
      <w:r w:rsidR="001723E1">
        <w:t>intervalos.</w:t>
      </w:r>
    </w:p>
    <w:p w:rsidR="001723E1" w:rsidRDefault="001723E1" w:rsidP="00730D97">
      <w:pPr>
        <w:pStyle w:val="PargrafodaLista"/>
        <w:numPr>
          <w:ilvl w:val="0"/>
          <w:numId w:val="1"/>
        </w:numPr>
      </w:pPr>
      <w:r>
        <w:t>Modo configuração</w:t>
      </w:r>
      <w:r w:rsidR="00166B1A">
        <w:t>: permite ao administrador visualizar a configuração, alterar a configuração, inserir novos usuários e trocar as senhas de outros usuários.</w:t>
      </w:r>
    </w:p>
    <w:p w:rsidR="00730D97" w:rsidRDefault="003B729D" w:rsidP="00730D97">
      <w:r>
        <w:lastRenderedPageBreak/>
        <w:t>Caso o usuário não tenha permissão para alteração de alteração de configurações, o sistema não permitirá o acesso à interface de configuração.</w:t>
      </w:r>
    </w:p>
    <w:p w:rsidR="00392243" w:rsidRDefault="00E76494" w:rsidP="000C7BCB">
      <w:r>
        <w:t>Após</w:t>
      </w:r>
      <w:r w:rsidR="005A454A">
        <w:t xml:space="preserve"> o encerramento de uma das interfaces citadas anteriormente é apresentada ao usuário a tela de</w:t>
      </w:r>
      <w:r>
        <w:t xml:space="preserve"> </w:t>
      </w:r>
      <w:r w:rsidR="005A454A">
        <w:t>autenticação</w:t>
      </w:r>
      <w:r w:rsidR="00DC4737">
        <w:t>, mas</w:t>
      </w:r>
      <w:r w:rsidR="005A454A">
        <w:t xml:space="preserve"> não é necessária uma nova autenticação.</w:t>
      </w:r>
    </w:p>
    <w:p w:rsidR="005A454A" w:rsidRDefault="007E38E5" w:rsidP="00B0461B">
      <w:pPr>
        <w:pStyle w:val="Ttulo4"/>
      </w:pPr>
      <w:r>
        <w:t>Interface Online</w:t>
      </w:r>
    </w:p>
    <w:p w:rsidR="00C71B4C" w:rsidRDefault="00B0461B" w:rsidP="00B0461B">
      <w:r>
        <w:t>A interface</w:t>
      </w:r>
      <w:r w:rsidR="007E38E5">
        <w:t xml:space="preserve"> </w:t>
      </w:r>
      <w:r w:rsidR="007E38E5" w:rsidRPr="007E38E5">
        <w:rPr>
          <w:i/>
        </w:rPr>
        <w:t>online</w:t>
      </w:r>
      <w:r>
        <w:t xml:space="preserve"> permite acompanhar </w:t>
      </w:r>
      <w:r w:rsidR="00C71B4C">
        <w:t>as últimas leituras enviadas pelo sistema de monitoramento online, além disso, permite visualizar as informações de um intervalo de tempo arbitrário em gráficos.</w:t>
      </w:r>
      <w:r w:rsidR="00327E99">
        <w:t xml:space="preserve"> Essa interface busca as informações no servidor </w:t>
      </w:r>
      <w:r w:rsidR="00327E99" w:rsidRPr="00327E99">
        <w:rPr>
          <w:i/>
          <w:iCs/>
        </w:rPr>
        <w:t>Web</w:t>
      </w:r>
      <w:r w:rsidR="00327E99">
        <w:t>, armazena em um banco de dados local</w:t>
      </w:r>
      <w:r w:rsidR="00865DF0">
        <w:t xml:space="preserve"> e apresenta na tela</w:t>
      </w:r>
      <w:r w:rsidR="00327E99">
        <w:t>.</w:t>
      </w:r>
      <w:r w:rsidR="00C71B4C">
        <w:t xml:space="preserve"> A </w:t>
      </w:r>
      <w:r w:rsidR="00267A62">
        <w:t xml:space="preserve">interface de monitoramento em tempo real é exibida na </w:t>
      </w:r>
      <w:r w:rsidR="00267A62">
        <w:fldChar w:fldCharType="begin"/>
      </w:r>
      <w:r w:rsidR="00267A62">
        <w:instrText xml:space="preserve"> REF _Ref443294507 \h </w:instrText>
      </w:r>
      <w:r w:rsidR="00267A62">
        <w:fldChar w:fldCharType="separate"/>
      </w:r>
      <w:r w:rsidR="00267A62" w:rsidRPr="00392243">
        <w:t xml:space="preserve">Figura </w:t>
      </w:r>
      <w:r w:rsidR="00267A62">
        <w:rPr>
          <w:noProof/>
        </w:rPr>
        <w:t>2</w:t>
      </w:r>
      <w:r w:rsidR="00267A62">
        <w:fldChar w:fldCharType="end"/>
      </w:r>
      <w:r w:rsidR="00267A62">
        <w:t>.</w:t>
      </w:r>
    </w:p>
    <w:p w:rsidR="00B0461B" w:rsidRDefault="00C71B4C" w:rsidP="00C71B4C">
      <w:pPr>
        <w:ind w:firstLine="0"/>
      </w:pPr>
      <w:r>
        <w:pict>
          <v:shape id="_x0000_s1028" type="#_x0000_t202" style="width:489.2pt;height:182.15pt;mso-height-percent:200;mso-position-horizontal-relative:char;mso-position-vertical-relative:line;mso-height-percent:200;mso-width-relative:margin;mso-height-relative:margin" filled="f" stroked="f">
            <v:textbox style="mso-next-textbox:#_x0000_s1028;mso-fit-shape-to-text:t" inset="0,0,0,0">
              <w:txbxContent>
                <w:p w:rsidR="00C71B4C" w:rsidRDefault="00C71B4C" w:rsidP="00C71B4C">
                  <w:pPr>
                    <w:keepNext/>
                    <w:spacing w:after="0"/>
                    <w:ind w:firstLine="0"/>
                    <w:jc w:val="center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6205220" cy="3579495"/>
                        <wp:effectExtent l="19050" t="0" r="5080" b="0"/>
                        <wp:docPr id="10" name="Imagem 10" descr="C:\Users\Abel\Documents\GitHub\igsimon\Manual de instrucoes\InterfaceOnlin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:\Users\Abel\Documents\GitHub\igsimon\Manual de instrucoes\InterfaceOnlin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05220" cy="35794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71B4C" w:rsidRPr="00CB5C7A" w:rsidRDefault="00C71B4C" w:rsidP="00C71B4C">
                  <w:pPr>
                    <w:pStyle w:val="Legenda"/>
                  </w:pPr>
                  <w:bookmarkStart w:id="4" w:name="_Ref443294507"/>
                  <w:r w:rsidRPr="00392243">
                    <w:t xml:space="preserve">Figura </w:t>
                  </w:r>
                  <w:fldSimple w:instr=" SEQ Figura \* ARABIC ">
                    <w:r w:rsidR="00267A62">
                      <w:rPr>
                        <w:noProof/>
                      </w:rPr>
                      <w:t>2</w:t>
                    </w:r>
                  </w:fldSimple>
                  <w:bookmarkEnd w:id="4"/>
                  <w:r w:rsidR="00267A62">
                    <w:t xml:space="preserve"> – Interface </w:t>
                  </w:r>
                  <w:r w:rsidR="007E38E5" w:rsidRPr="007E38E5">
                    <w:rPr>
                      <w:i/>
                    </w:rPr>
                    <w:t>Online</w:t>
                  </w:r>
                  <w:r w:rsidR="00267A62">
                    <w:t>.</w:t>
                  </w:r>
                </w:p>
              </w:txbxContent>
            </v:textbox>
            <w10:wrap type="none"/>
            <w10:anchorlock/>
          </v:shape>
        </w:pict>
      </w:r>
      <w:r>
        <w:t xml:space="preserve"> </w:t>
      </w:r>
    </w:p>
    <w:p w:rsidR="00865DF0" w:rsidRDefault="007E38E5" w:rsidP="007E38E5">
      <w:r>
        <w:t xml:space="preserve">A interface </w:t>
      </w:r>
      <w:r>
        <w:rPr>
          <w:i/>
        </w:rPr>
        <w:t>Online</w:t>
      </w:r>
      <w:r>
        <w:t xml:space="preserve"> apresenta uma barra de ferramentas que permite o acesso rápido às outras interfaces. O primeiro botão da barra de ferramentas permite acessar a tela de configurações</w:t>
      </w:r>
      <w:r w:rsidR="0070086F">
        <w:t>, caso o usuário tenha permissão para alterar as configurações</w:t>
      </w:r>
      <w:r w:rsidR="00327E99">
        <w:t>, o</w:t>
      </w:r>
      <w:r w:rsidR="0070086F">
        <w:t xml:space="preserve"> segundo botão da barra de ferramentas permite o acesso à interface </w:t>
      </w:r>
      <w:proofErr w:type="spellStart"/>
      <w:r w:rsidR="0070086F" w:rsidRPr="0070086F">
        <w:rPr>
          <w:i/>
          <w:iCs/>
        </w:rPr>
        <w:t>Offline</w:t>
      </w:r>
      <w:proofErr w:type="spellEnd"/>
      <w:r w:rsidR="0070086F">
        <w:t xml:space="preserve">, o terceiro botão da barra de ferramentas permite que o usuário acesse o modo de comparação, o quarto botão permite que </w:t>
      </w:r>
      <w:r w:rsidR="00327E99">
        <w:t>as informações dos gráficos sejam exportadas</w:t>
      </w:r>
      <w:r w:rsidR="00865DF0">
        <w:t>.</w:t>
      </w:r>
    </w:p>
    <w:p w:rsidR="007E38E5" w:rsidRDefault="00327E99" w:rsidP="007E38E5">
      <w:r>
        <w:t>Ao lado do quarto botão existe uma caixa de seleção que permite escolh</w:t>
      </w:r>
      <w:r w:rsidR="00865DF0">
        <w:t xml:space="preserve">er o tamanho da janela de tempo. O usuário pode escolher o tamanho da janela de tempo em minutos, horas, dias ou semanas. O programa limita o número de informações em </w:t>
      </w:r>
      <w:fldSimple w:instr=" =7*24*60*2 \# &quot;#.##0&quot; ">
        <w:r w:rsidR="00865DF0">
          <w:rPr>
            <w:noProof/>
          </w:rPr>
          <w:t>20.160</w:t>
        </w:r>
      </w:fldSimple>
      <w:r w:rsidR="00865DF0">
        <w:t xml:space="preserve"> registros, equivalente a uma semana de informações</w:t>
      </w:r>
      <w:r w:rsidR="00DA2351">
        <w:t xml:space="preserve"> espaçadas de 30 segundos. É aconselhável utilizar uma janela de tempo reduzida, a fim de reduzir o tempo de carregamento das informações ao iniciar o programa, é razoável a utilização de uma janela de tempo entre </w:t>
      </w:r>
      <w:r w:rsidR="002329AA">
        <w:t>quinze minutos</w:t>
      </w:r>
      <w:r w:rsidR="00DA2351">
        <w:t xml:space="preserve"> e um dia.</w:t>
      </w:r>
      <w:r w:rsidR="00C72685">
        <w:t xml:space="preserve"> É importante destacar que a janela de tempo é relativa ao horário da última medição disponível.</w:t>
      </w:r>
    </w:p>
    <w:p w:rsidR="00DA2351" w:rsidRDefault="00DA2351" w:rsidP="007E38E5">
      <w:r>
        <w:t>Abaixo da barra de ferramentas é apresentada uma lista contendo as medições mais recentes do transformador.</w:t>
      </w:r>
      <w:r w:rsidR="00D64159">
        <w:t xml:space="preserve"> O horário dessas informações é apresentado abaixo, na barra de </w:t>
      </w:r>
      <w:r w:rsidR="00D64159" w:rsidRPr="00D64159">
        <w:rPr>
          <w:i/>
          <w:iCs/>
        </w:rPr>
        <w:t>status</w:t>
      </w:r>
      <w:r w:rsidR="00D64159">
        <w:t>. É possível ocultar gráficos desmarcando as opções correspondentes na lista.</w:t>
      </w:r>
      <w:r w:rsidR="00A17A42">
        <w:t xml:space="preserve"> Para evitar equívocos por parte do operador, ao </w:t>
      </w:r>
      <w:r w:rsidR="00A17A42">
        <w:lastRenderedPageBreak/>
        <w:t xml:space="preserve">remover todos os gráficos de uma categoria, a interface mantém a área </w:t>
      </w:r>
      <w:r w:rsidR="0012103A">
        <w:t>de gráfico correspondente vazia e os gráficos não são realocados.</w:t>
      </w:r>
    </w:p>
    <w:p w:rsidR="00D64159" w:rsidRDefault="00D64159" w:rsidP="007E38E5">
      <w:r>
        <w:t xml:space="preserve">Ao lado da lista das medições é exibido um quadro contendo </w:t>
      </w:r>
      <w:r w:rsidR="00A360C1">
        <w:t>a exibição gráfica das temperaturas, nível do óleo e situação da válvula de alívio de pressão. Esse quadro é chamado de quadro de alertas, e ali são exibidos alertas sobre qualquer violação de limites de qualquer variável, por exemplo, quando a temperatura do óleo isolante ultrapassa 105 °C, a</w:t>
      </w:r>
      <w:r w:rsidR="00B43C15">
        <w:t xml:space="preserve"> informação é apresentada, com a cor de fundo alternando entre vermelho e amarela, representando que a informação está “piscando”.</w:t>
      </w:r>
    </w:p>
    <w:p w:rsidR="00B43C15" w:rsidRDefault="00411A95" w:rsidP="007E38E5">
      <w:r>
        <w:t>Abaixo do quadro de alertas é apresentado o quadro de gráficos</w:t>
      </w:r>
      <w:r w:rsidR="002329AA">
        <w:t>. Nesse quadro são apresentados os gráficos das variáveis instantâneas</w:t>
      </w:r>
      <w:r w:rsidR="00DE3D50">
        <w:t xml:space="preserve"> mais relevantes</w:t>
      </w:r>
      <w:r w:rsidR="00A17A42">
        <w:t xml:space="preserve"> (potência, tensão, corrente e temperatura)</w:t>
      </w:r>
      <w:r w:rsidR="002329AA">
        <w:t>. Os gráficos são separados por categoria, por exemplo, o gráfico de tensão de linha é separado do gráfico de tensão de fase e o gráfico da temperatura dos enrolamentos é exibido junto ao gráfico de temperatura do óleo isolante.</w:t>
      </w:r>
    </w:p>
    <w:p w:rsidR="00DE3D50" w:rsidRDefault="00A17A42" w:rsidP="007E38E5">
      <w:r>
        <w:t xml:space="preserve">Na barra inferior, chamada de barra de </w:t>
      </w:r>
      <w:r w:rsidRPr="00A17A42">
        <w:rPr>
          <w:i/>
          <w:iCs/>
        </w:rPr>
        <w:t>status</w:t>
      </w:r>
      <w:r>
        <w:t>, é apresentado o horário</w:t>
      </w:r>
      <w:r w:rsidR="0012103A">
        <w:t xml:space="preserve"> da última informação, o número de registros armazenado na memória volátil, a quantidade global de memória utilizada pelo programa, uma barra de progresso utilizada ao carregar as informações</w:t>
      </w:r>
      <w:r w:rsidR="00C72685">
        <w:t xml:space="preserve"> e o horário atual (do computador local).</w:t>
      </w:r>
    </w:p>
    <w:p w:rsidR="002822CA" w:rsidRDefault="002822CA" w:rsidP="002822CA">
      <w:pPr>
        <w:pStyle w:val="Ttulo4"/>
        <w:rPr>
          <w:i w:val="0"/>
        </w:rPr>
      </w:pPr>
      <w:r>
        <w:t xml:space="preserve">Interface </w:t>
      </w:r>
      <w:proofErr w:type="spellStart"/>
      <w:r w:rsidRPr="002822CA">
        <w:rPr>
          <w:i w:val="0"/>
        </w:rPr>
        <w:t>Offline</w:t>
      </w:r>
      <w:proofErr w:type="spellEnd"/>
    </w:p>
    <w:p w:rsidR="002822CA" w:rsidRPr="002822CA" w:rsidRDefault="002822CA" w:rsidP="002822CA">
      <w:r>
        <w:t xml:space="preserve">A interface </w:t>
      </w:r>
      <w:proofErr w:type="spellStart"/>
      <w:r w:rsidRPr="002822CA">
        <w:rPr>
          <w:i/>
          <w:iCs/>
        </w:rPr>
        <w:t>Offline</w:t>
      </w:r>
      <w:proofErr w:type="spellEnd"/>
      <w:r>
        <w:t xml:space="preserve"> permite analisar as informações de um determinado período anterior ao atual</w:t>
      </w:r>
    </w:p>
    <w:sectPr w:rsidR="002822CA" w:rsidRPr="002822CA" w:rsidSect="00665276">
      <w:pgSz w:w="11906" w:h="16838"/>
      <w:pgMar w:top="1247" w:right="1021" w:bottom="1247" w:left="1021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bel" w:date="2016-02-12T15:30:00Z" w:initials="A">
    <w:p w:rsidR="00C43D48" w:rsidRDefault="00C43D48">
      <w:pPr>
        <w:pStyle w:val="Textodecomentrio"/>
      </w:pPr>
      <w:r>
        <w:rPr>
          <w:rStyle w:val="Refdecomentrio"/>
        </w:rPr>
        <w:annotationRef/>
      </w:r>
      <w:r>
        <w:t>Windows, Linux (</w:t>
      </w:r>
      <w:proofErr w:type="spellStart"/>
      <w:r>
        <w:t>Wine</w:t>
      </w:r>
      <w:proofErr w:type="spellEnd"/>
      <w:r>
        <w:t xml:space="preserve">/Mono), Mac (emulador). </w:t>
      </w:r>
    </w:p>
  </w:comment>
  <w:comment w:id="1" w:author="Abel" w:date="2016-02-12T15:29:00Z" w:initials="A">
    <w:p w:rsidR="00C43D48" w:rsidRDefault="00C43D48">
      <w:pPr>
        <w:pStyle w:val="Textodecomentrio"/>
      </w:pPr>
      <w:r>
        <w:rPr>
          <w:rStyle w:val="Refdecomentrio"/>
        </w:rPr>
        <w:annotationRef/>
      </w:r>
      <w:r>
        <w:t>Funciona com menos</w:t>
      </w:r>
    </w:p>
  </w:comment>
  <w:comment w:id="2" w:author="Abel" w:date="2016-02-15T10:05:00Z" w:initials="A">
    <w:p w:rsidR="00C43D48" w:rsidRDefault="00C43D48">
      <w:pPr>
        <w:pStyle w:val="Textodecomentrio"/>
      </w:pPr>
      <w:r>
        <w:rPr>
          <w:rStyle w:val="Refdecomentrio"/>
        </w:rPr>
        <w:annotationRef/>
      </w:r>
      <w:r>
        <w:t>Funciona sem, só não é possível abr</w:t>
      </w:r>
      <w:r w:rsidR="00CB5C7A">
        <w:t>ir os arquivos gerados em XLSX.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575CE"/>
    <w:multiLevelType w:val="hybridMultilevel"/>
    <w:tmpl w:val="6560A23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CC24594"/>
    <w:multiLevelType w:val="hybridMultilevel"/>
    <w:tmpl w:val="EBFA8C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B13B2"/>
    <w:rsid w:val="00023104"/>
    <w:rsid w:val="00036A38"/>
    <w:rsid w:val="000C7BCB"/>
    <w:rsid w:val="0012103A"/>
    <w:rsid w:val="00124364"/>
    <w:rsid w:val="00166B1A"/>
    <w:rsid w:val="001723E1"/>
    <w:rsid w:val="002329AA"/>
    <w:rsid w:val="002358FC"/>
    <w:rsid w:val="00267A62"/>
    <w:rsid w:val="002822CA"/>
    <w:rsid w:val="00304D1B"/>
    <w:rsid w:val="00327E99"/>
    <w:rsid w:val="00392243"/>
    <w:rsid w:val="003B273E"/>
    <w:rsid w:val="003B729D"/>
    <w:rsid w:val="00406DE1"/>
    <w:rsid w:val="00411A95"/>
    <w:rsid w:val="004F1B04"/>
    <w:rsid w:val="005A454A"/>
    <w:rsid w:val="005D14F0"/>
    <w:rsid w:val="005D59D2"/>
    <w:rsid w:val="00665276"/>
    <w:rsid w:val="00685783"/>
    <w:rsid w:val="006D59B6"/>
    <w:rsid w:val="0070086F"/>
    <w:rsid w:val="00730D97"/>
    <w:rsid w:val="007A5700"/>
    <w:rsid w:val="007E38E5"/>
    <w:rsid w:val="00856C32"/>
    <w:rsid w:val="00865DF0"/>
    <w:rsid w:val="00A17A42"/>
    <w:rsid w:val="00A23C59"/>
    <w:rsid w:val="00A360C1"/>
    <w:rsid w:val="00A81AE9"/>
    <w:rsid w:val="00A96BF4"/>
    <w:rsid w:val="00B0461B"/>
    <w:rsid w:val="00B43C15"/>
    <w:rsid w:val="00B636F9"/>
    <w:rsid w:val="00C43D48"/>
    <w:rsid w:val="00C71B4C"/>
    <w:rsid w:val="00C72685"/>
    <w:rsid w:val="00CA514B"/>
    <w:rsid w:val="00CB13B2"/>
    <w:rsid w:val="00CB5C7A"/>
    <w:rsid w:val="00D64159"/>
    <w:rsid w:val="00D73859"/>
    <w:rsid w:val="00D805BA"/>
    <w:rsid w:val="00DA2351"/>
    <w:rsid w:val="00DC4737"/>
    <w:rsid w:val="00DE3BC3"/>
    <w:rsid w:val="00DE3D50"/>
    <w:rsid w:val="00E1551A"/>
    <w:rsid w:val="00E6795C"/>
    <w:rsid w:val="00E76494"/>
    <w:rsid w:val="00E80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86F"/>
    <w:pPr>
      <w:ind w:firstLine="709"/>
      <w:jc w:val="both"/>
    </w:pPr>
    <w:rPr>
      <w:rFonts w:ascii="Times New Roman" w:hAnsi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CB13B2"/>
    <w:pPr>
      <w:keepNext/>
      <w:keepLines/>
      <w:spacing w:before="480" w:after="0"/>
      <w:ind w:firstLine="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B13B2"/>
    <w:pPr>
      <w:keepNext/>
      <w:keepLines/>
      <w:spacing w:before="200" w:after="240"/>
      <w:ind w:firstLine="0"/>
      <w:outlineLvl w:val="1"/>
    </w:pPr>
    <w:rPr>
      <w:rFonts w:eastAsiaTheme="majorEastAsia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551A"/>
    <w:pPr>
      <w:keepNext/>
      <w:keepLines/>
      <w:spacing w:before="200" w:after="240"/>
      <w:ind w:firstLine="0"/>
      <w:outlineLvl w:val="2"/>
    </w:pPr>
    <w:rPr>
      <w:rFonts w:eastAsiaTheme="majorEastAsia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C7BCB"/>
    <w:pPr>
      <w:keepNext/>
      <w:keepLines/>
      <w:spacing w:before="200" w:after="0"/>
      <w:outlineLvl w:val="3"/>
    </w:pPr>
    <w:rPr>
      <w:rFonts w:eastAsiaTheme="majorEastAsia"/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13B2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B13B2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1551A"/>
    <w:rPr>
      <w:rFonts w:ascii="Times New Roman" w:eastAsiaTheme="majorEastAsia" w:hAnsi="Times New Roman" w:cs="Times New Roman"/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0C7BCB"/>
    <w:rPr>
      <w:rFonts w:ascii="Times New Roman" w:eastAsiaTheme="majorEastAsia" w:hAnsi="Times New Roman" w:cs="Times New Roman"/>
      <w:b/>
      <w:bCs/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2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2243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CB5C7A"/>
    <w:pPr>
      <w:spacing w:after="0" w:line="240" w:lineRule="auto"/>
      <w:ind w:firstLine="0"/>
      <w:jc w:val="center"/>
    </w:pPr>
    <w:rPr>
      <w:b/>
      <w:bCs/>
      <w:sz w:val="18"/>
      <w:szCs w:val="18"/>
    </w:rPr>
  </w:style>
  <w:style w:type="paragraph" w:styleId="PargrafodaLista">
    <w:name w:val="List Paragraph"/>
    <w:basedOn w:val="Normal"/>
    <w:uiPriority w:val="34"/>
    <w:qFormat/>
    <w:rsid w:val="00730D97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43D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43D4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43D48"/>
    <w:rPr>
      <w:rFonts w:ascii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3D4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43D48"/>
    <w:rPr>
      <w:b/>
      <w:bCs/>
    </w:rPr>
  </w:style>
  <w:style w:type="character" w:styleId="nfase">
    <w:name w:val="Emphasis"/>
    <w:basedOn w:val="Fontepargpadro"/>
    <w:uiPriority w:val="20"/>
    <w:qFormat/>
    <w:rsid w:val="0070086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69E503-B845-4CCF-8157-1F7D1E8FB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856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</dc:creator>
  <cp:lastModifiedBy>Abel</cp:lastModifiedBy>
  <cp:revision>17</cp:revision>
  <dcterms:created xsi:type="dcterms:W3CDTF">2016-02-12T16:46:00Z</dcterms:created>
  <dcterms:modified xsi:type="dcterms:W3CDTF">2016-02-15T13:04:00Z</dcterms:modified>
</cp:coreProperties>
</file>