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2" w:name="especificación-de-campos"/>
    <w:p>
      <w:pPr>
        <w:pStyle w:val="Heading2"/>
      </w:pPr>
      <w:r>
        <w:t xml:space="preserve">4.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BodyText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variables-adicionales-deseables"/>
    <w:p>
      <w:pPr>
        <w:pStyle w:val="Heading2"/>
      </w:pPr>
      <w:r>
        <w:t xml:space="preserve">5.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23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23"/>
    <w:bookmarkStart w:id="24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24"/>
    <w:bookmarkStart w:id="25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qué-esperamos-de-esta-validación"/>
    <w:p>
      <w:pPr>
        <w:pStyle w:val="Heading2"/>
      </w:pPr>
      <w:r>
        <w:t xml:space="preserve">6.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7" w:name="pertinencia"/>
    <w:p>
      <w:pPr>
        <w:pStyle w:val="Heading3"/>
      </w:pPr>
      <w:r>
        <w:t xml:space="preserve">6.1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7"/>
    <w:bookmarkStart w:id="28" w:name="replicabilidad"/>
    <w:p>
      <w:pPr>
        <w:pStyle w:val="Heading3"/>
      </w:pPr>
      <w:r>
        <w:t xml:space="preserve">6.2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sideraciones-éticas"/>
    <w:p>
      <w:pPr>
        <w:pStyle w:val="Heading2"/>
      </w:pPr>
      <w:r>
        <w:t xml:space="preserve">7.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30"/>
    <w:bookmarkStart w:id="31" w:name="X391304481d104eba4e8178b9fcdf0d8c3b107bd"/>
    <w:p>
      <w:pPr>
        <w:pStyle w:val="Heading2"/>
      </w:pPr>
      <w:r>
        <w:t xml:space="preserve">8.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1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1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1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1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2026-09-18T00:10:43Z</dcterms:created>
  <dcterms:modified xsi:type="dcterms:W3CDTF">2026-09-18T00:10:43Z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