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c7dac993eeb6e7164d46f3dba356aa08132e65"/>
    <w:p>
      <w:pPr>
        <w:pStyle w:val="Heading1"/>
      </w:pPr>
      <w:r>
        <w:t xml:space="preserve">PLAN DE VALIDACIÓN DE RESULTADOS DE INVESTIGACIÓN</w:t>
      </w:r>
    </w:p>
    <w:bookmarkStart w:id="9" w:name="sesión-02-momento-6-crea-reto-autónomo"/>
    <w:p>
      <w:pPr>
        <w:pStyle w:val="Heading2"/>
      </w:pPr>
      <w:r>
        <w:t xml:space="preserve">Sesión 02 · MOMENTO 6: CREA (Reto Autónomo)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Investigación V (Ciclo X – 2026-II)</w:t>
      </w:r>
      <w:r>
        <w:br/>
      </w:r>
      <w:r>
        <w:rPr>
          <w:b/>
          <w:bCs/>
        </w:rPr>
        <w:t xml:space="preserve">Docente:</w:t>
      </w:r>
      <w:r>
        <w:t xml:space="preserve"> </w:t>
      </w:r>
      <w:r>
        <w:t xml:space="preserve">Mg. Nemias Saboya Rios</w:t>
      </w:r>
      <w:r>
        <w:br/>
      </w:r>
      <w:r>
        <w:rPr>
          <w:b/>
          <w:bCs/>
        </w:rPr>
        <w:t xml:space="preserve">Institución:</w:t>
      </w:r>
      <w:r>
        <w:t xml:space="preserve"> </w:t>
      </w:r>
      <w:r>
        <w:t xml:space="preserve">Universidad Peruana Unión (UPeU)</w:t>
      </w:r>
      <w:r>
        <w:br/>
      </w:r>
      <w:r>
        <w:rPr>
          <w:b/>
          <w:bCs/>
        </w:rPr>
        <w:t xml:space="preserve">Título del Proyecto:</w:t>
      </w:r>
      <w:r>
        <w:t xml:space="preserve"> </w:t>
      </w:r>
      <w:r>
        <w:rPr>
          <w:i/>
          <w:iCs/>
        </w:rPr>
        <w:t xml:space="preserve">Sistema Predictivo de Riesgo de Desnutrición Crónica Infantil en el Perú mediante Machine Learning (ENDES 2007–2024)</w:t>
      </w:r>
      <w:r>
        <w:br/>
      </w:r>
      <w:r>
        <w:rPr>
          <w:b/>
          <w:bCs/>
        </w:rPr>
        <w:t xml:space="preserve">Equipo de Trabajo:</w:t>
      </w:r>
      <w:r>
        <w:t xml:space="preserve"> </w:t>
      </w:r>
      <w:r>
        <w:t xml:space="preserve">- Abel Guevara Huasco</w:t>
      </w:r>
      <w:r>
        <w:t xml:space="preserve"> </w:t>
      </w:r>
      <w:r>
        <w:t xml:space="preserve">- Verónica Vergara Rojas</w:t>
      </w:r>
      <w:r>
        <w:t xml:space="preserve"> </w:t>
      </w:r>
      <w:r>
        <w:t xml:space="preserve">- Pamela Vallejos Cotrina</w:t>
      </w:r>
    </w:p>
    <w:p>
      <w:r>
        <w:pict>
          <v:rect style="width:0;height:1.5pt" o:hralign="center" o:hrstd="t" o:hr="t"/>
        </w:pict>
      </w:r>
    </w:p>
    <w:bookmarkEnd w:id="9"/>
    <w:bookmarkStart w:id="10" w:name="resumen-y-alcance-del-plan"/>
    <w:p>
      <w:pPr>
        <w:pStyle w:val="Heading2"/>
      </w:pPr>
      <w:r>
        <w:t xml:space="preserve">1. RESUMEN Y ALCANCE DEL PLAN</w:t>
      </w:r>
    </w:p>
    <w:p>
      <w:pPr>
        <w:pStyle w:val="FirstParagraph"/>
      </w:pPr>
      <w:r>
        <w:t xml:space="preserve">El objetivo de este plan es completar las actividades de validación técnica del modelo predictivo (</w:t>
      </w:r>
      <w:r>
        <w:rPr>
          <w:i/>
          <w:iCs/>
        </w:rPr>
        <w:t xml:space="preserve">LightGBM con 43 variables</w:t>
      </w:r>
      <w:r>
        <w:t xml:space="preserve">), estructurado en</w:t>
      </w:r>
      <w:r>
        <w:t xml:space="preserve"> </w:t>
      </w:r>
      <w:r>
        <w:rPr>
          <w:b/>
          <w:bCs/>
        </w:rPr>
        <w:t xml:space="preserve">3 ejes fundamentales de ingeniería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Confiabilidad:</w:t>
      </w:r>
      <w:r>
        <w:t xml:space="preserve"> </w:t>
      </w:r>
      <w:r>
        <w:t xml:space="preserve">Pasar de estimaciones puntuales a Intervalos de Confianza al 95% (Bootstrapping), verificar la significancia estadística del modelo campeón (Test de DeLong) y calibrar el umbral para alcanzar</w:t>
      </w:r>
      <w:r>
        <w:t xml:space="preserve"> </w:t>
      </w:r>
      <m:oMath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de Recall.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Replicabilidad:</w:t>
      </w:r>
      <w:r>
        <w:t xml:space="preserve"> </w:t>
      </w:r>
      <w:r>
        <w:t xml:space="preserve">Migrar la lógica final de preparación, entrenamiento y explicabilidad desde los Jupyter Notebooks hacia módulos de Python limpios (</w:t>
      </w:r>
      <w:r>
        <w:rPr>
          <w:rStyle w:val="VerbatimChar"/>
        </w:rPr>
        <w:t xml:space="preserve">mnp/</w:t>
      </w:r>
      <w:r>
        <w:t xml:space="preserve">), asegurando la ejecución reproducible mediante Docker y Makefile.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Pertinencia Técnica:</w:t>
      </w:r>
      <w:r>
        <w:t xml:space="preserve"> </w:t>
      </w:r>
      <w:r>
        <w:t xml:space="preserve">Evaluar la solidez de la arquitectura, la prevención de</w:t>
      </w:r>
      <w:r>
        <w:t xml:space="preserve"> </w:t>
      </w:r>
      <w:r>
        <w:rPr>
          <w:i/>
          <w:iCs/>
        </w:rPr>
        <w:t xml:space="preserve">Data Leakage</w:t>
      </w:r>
      <w:r>
        <w:t xml:space="preserve">, la explicabilidad (SHAP) y la usabilidad de la app Streamlit mediante un</w:t>
      </w:r>
      <w:r>
        <w:t xml:space="preserve"> </w:t>
      </w:r>
      <w:r>
        <w:rPr>
          <w:b/>
          <w:bCs/>
        </w:rPr>
        <w:t xml:space="preserve">Juicio de Expertos con 3 profesionales en Ciencia de Datos y Machine Learning</w:t>
      </w:r>
      <w:r>
        <w:t xml:space="preserve"> </w:t>
      </w:r>
      <w:r>
        <w:t xml:space="preserve">(V de Aiken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y escala SUS</w:t>
      </w:r>
      <w:r>
        <w:t xml:space="preserve"> </w:t>
      </w:r>
      <m:oMath>
        <m:r>
          <m:rPr>
            <m:sty m:val="p"/>
          </m:rPr>
          <m:t>≥</m:t>
        </m:r>
        <m:r>
          <m:t>75</m:t>
        </m:r>
      </m:oMath>
      <w:r>
        <w:t xml:space="preserve">).</w:t>
      </w:r>
    </w:p>
    <w:p>
      <w:pPr>
        <w:pStyle w:val="BodyText"/>
      </w:pPr>
      <w:r>
        <w:t xml:space="preserve">El plan está diseñado para ejecutarse en</w:t>
      </w:r>
      <w:r>
        <w:t xml:space="preserve"> </w:t>
      </w:r>
      <w:r>
        <w:rPr>
          <w:b/>
          <w:bCs/>
        </w:rPr>
        <w:t xml:space="preserve">3 semanas</w:t>
      </w:r>
      <w:r>
        <w:t xml:space="preserve">, garantizando rigor metodológico y dejando el tiempo requerido para la redacción del artículo de investigación.</w:t>
      </w:r>
    </w:p>
    <w:p>
      <w:r>
        <w:pict>
          <v:rect style="width:0;height:1.5pt" o:hralign="center" o:hrstd="t" o:hr="t"/>
        </w:pict>
      </w:r>
    </w:p>
    <w:bookmarkEnd w:id="10"/>
    <w:bookmarkStart w:id="16" w:name="ejes-del-plan-de-validación"/>
    <w:p>
      <w:pPr>
        <w:pStyle w:val="Heading2"/>
      </w:pPr>
      <w:r>
        <w:t xml:space="preserve">2. EJES DEL PLAN DE VALIDACIÓN</w:t>
      </w:r>
    </w:p>
    <w:p>
      <w:pPr>
        <w:pStyle w:val="SourceCode"/>
      </w:pPr>
      <w:r>
        <w:rPr>
          <w:rStyle w:val="VerbatimChar"/>
        </w:rPr>
        <w:t xml:space="preserve">                            PLAN DE VALIDACIÓN (3 SEMANAS)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▼                                    ▼                                    ▼</w:t>
      </w:r>
      <w:r>
        <w:br/>
      </w:r>
      <w:r>
        <w:rPr>
          <w:rStyle w:val="VerbatimChar"/>
        </w:rPr>
        <w:t xml:space="preserve"> 📊 EJE 1: CONFIABILIDAD              🔬 EJE 2: REPLICABILIDAD             💻 EJE 3: PERTINENCIA TÉCNICA</w:t>
      </w:r>
      <w:r>
        <w:br/>
      </w:r>
      <w:r>
        <w:rPr>
          <w:rStyle w:val="VerbatimChar"/>
        </w:rPr>
        <w:t xml:space="preserve"> • Bootstrap 1,000 iters (IC 95%)     • Migración notebooks → mnp/ (.py)   • Juicio de 3 Expertos (DS / ML)</w:t>
      </w:r>
      <w:r>
        <w:br/>
      </w:r>
      <w:r>
        <w:rPr>
          <w:rStyle w:val="VerbatimChar"/>
        </w:rPr>
        <w:t xml:space="preserve"> • Test de DeLong (p &lt; 0.001)         • Depuración kpi5_lactancia          • Coeficiente V de Aiken ≥ 0.80</w:t>
      </w:r>
      <w:r>
        <w:br/>
      </w:r>
      <w:r>
        <w:rPr>
          <w:rStyle w:val="VerbatimChar"/>
        </w:rPr>
        <w:t xml:space="preserve"> • Calibración Umbral (Recall ≥ 80%)  • Docker + pyproject.toml + Makefile • Test SUS con evaluadores técnicos</w:t>
      </w:r>
      <w:r>
        <w:br/>
      </w:r>
      <w:r>
        <w:rPr>
          <w:rStyle w:val="VerbatimChar"/>
        </w:rPr>
        <w:t xml:space="preserve"> • Actualizar champion_metadata.json  • Repo público GitHub + Licencia MIT • Evaluación de Data Leakage y XAI</w:t>
      </w:r>
      <w:r>
        <w:br/>
      </w:r>
      <w:r>
        <w:rPr>
          <w:rStyle w:val="VerbatimChar"/>
        </w:rPr>
        <w:t xml:space="preserve">                                      • Depósito en Zenodo con DOI         • Prototipo Streamlit + GeoJSON</w:t>
      </w:r>
    </w:p>
    <w:p>
      <w:r>
        <w:pict>
          <v:rect style="width:0;height:1.5pt" o:hralign="center" o:hrstd="t" o:hr="t"/>
        </w:pict>
      </w:r>
    </w:p>
    <w:bookmarkStart w:id="11" w:name="X11fd98b407841d59753d876dafdcc2da858393e"/>
    <w:p>
      <w:pPr>
        <w:pStyle w:val="Heading3"/>
      </w:pPr>
      <w:r>
        <w:t xml:space="preserve">EJE 1: Confiabilidad Estadística y Computacional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Línea Base (Completada en ciclo anterior):</w:t>
      </w:r>
      <w:r>
        <w:t xml:space="preserve"> </w:t>
      </w:r>
      <w:r>
        <w:t xml:space="preserve">Validación cruzada</w:t>
      </w:r>
      <w:r>
        <w:t xml:space="preserve"> </w:t>
      </w:r>
      <w:r>
        <w:rPr>
          <w:i/>
          <w:iCs/>
        </w:rPr>
        <w:t xml:space="preserve">Stratified 5-Fold</w:t>
      </w:r>
      <w:r>
        <w:t xml:space="preserve"> </w:t>
      </w:r>
      <w:r>
        <w:t xml:space="preserve">con ponderación demográfica (</w:t>
      </w:r>
      <w:r>
        <w:rPr>
          <w:rStyle w:val="VerbatimChar"/>
        </w:rPr>
        <w:t xml:space="preserve">HV005</w:t>
      </w:r>
      <w:r>
        <w:t xml:space="preserve">), obteniendo AUC de 0.8308 y Recall de 76.49% con semilla fija (</w:t>
      </w:r>
      <w:r>
        <w:rPr>
          <w:rStyle w:val="VerbatimChar"/>
        </w:rPr>
        <w:t xml:space="preserve">random_state = 42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Actividades de Validación a Ejecutar (Semana 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 / Técnica</w:t>
            </w:r>
          </w:p>
        </w:tc>
        <w:tc>
          <w:tcPr/>
          <w:p>
            <w:pPr>
              <w:pStyle w:val="Compact"/>
            </w:pPr>
            <w:r>
              <w:t xml:space="preserve">Procedimiento Específico</w:t>
            </w:r>
          </w:p>
        </w:tc>
        <w:tc>
          <w:tcPr/>
          <w:p>
            <w:pPr>
              <w:pStyle w:val="Compact"/>
            </w:pPr>
            <w:r>
              <w:t xml:space="preserve">Umbral / Meta de Aceptación</w:t>
            </w:r>
          </w:p>
        </w:tc>
        <w:tc>
          <w:tcPr/>
          <w:p>
            <w:pPr>
              <w:pStyle w:val="Compact"/>
            </w:pPr>
            <w:r>
              <w:t xml:space="preserve">Justificación Teórica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Bootstrapping No Paramétrico</w:t>
            </w:r>
          </w:p>
        </w:tc>
        <w:tc>
          <w:tcPr/>
          <w:p>
            <w:pPr>
              <w:pStyle w:val="Compact"/>
            </w:pPr>
            <w:r>
              <w:t xml:space="preserve">Remuestreo con reemplazo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iteraciones) sobre el test set para calcular Intervalos de Confianza al 95%.</w:t>
            </w:r>
          </w:p>
        </w:tc>
        <w:tc>
          <w:tcPr/>
          <w:p>
            <w:pPr>
              <w:pStyle w:val="Compact"/>
            </w:pPr>
            <w:r>
              <w:t xml:space="preserve">IC 95% AUC: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0.820</m:t>
              </m:r>
              <m:r>
                <m:rPr>
                  <m:sty m:val="p"/>
                </m:rPr>
                <m:t>,</m:t>
              </m:r>
              <m:r>
                <m:t>0.840</m:t>
              </m:r>
              <m:r>
                <m:rPr>
                  <m:sty m:val="p"/>
                </m:rPr>
                <m:t>]</m:t>
              </m:r>
            </m:oMath>
            <w:r>
              <w:t xml:space="preserve">IC 95% Recall: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75.0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78.5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Reporta la variabilidad estadística real más allá de una estimación puntual (Efron &amp; Tibshirani, 1994).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Test de DeLong</w:t>
            </w:r>
          </w:p>
        </w:tc>
        <w:tc>
          <w:tcPr/>
          <w:p>
            <w:pPr>
              <w:pStyle w:val="Compact"/>
            </w:pPr>
            <w:r>
              <w:t xml:space="preserve">Contraste de hipótesis estadística entre la curva ROC de LightGBM vs. XGBoost y Regresión Logística.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nor/>
                  <m:sty m:val="p"/>
                </m:rPr>
                <m:t>-value</m:t>
              </m:r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</w:pPr>
            <w:r>
              <w:t xml:space="preserve">Demuestra si la superioridad del modelo campeón es estadísticamente significativa (DeLong et al., 1988).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Calibración del Umbral (</w:t>
            </w:r>
            <m:oMath>
              <m:r>
                <m:t>τ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Barrido en el rango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0.50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sobre el conjunto de validación para optimizar la sensibilidad.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80.0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(fijado en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≈</m:t>
              </m:r>
              <m:r>
                <m:t>0.35</m:t>
              </m:r>
            </m:oMath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Prioriza la detección de la mayoría de niños en riesgo para triaje preventivo (Lipton et al., 2014).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Actualización de Metadatos</w:t>
            </w:r>
          </w:p>
        </w:tc>
        <w:tc>
          <w:tcPr/>
          <w:p>
            <w:pPr>
              <w:pStyle w:val="Compact"/>
            </w:pPr>
            <w:r>
              <w:t xml:space="preserve">Reemplazar el umbral por defecto (</w:t>
            </w:r>
            <w:r>
              <w:rPr>
                <w:rStyle w:val="VerbatimChar"/>
              </w:rPr>
              <w:t xml:space="preserve">0.50</w:t>
            </w:r>
            <w:r>
              <w:t xml:space="preserve">) en el archivo</w:t>
            </w:r>
            <w:r>
              <w:t xml:space="preserve"> </w:t>
            </w:r>
            <w:r>
              <w:rPr>
                <w:rStyle w:val="VerbatimChar"/>
              </w:rPr>
              <w:t xml:space="preserve">models/champion_metadata.json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JSON actualizado con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calibrado y métricas asociadas.</w:t>
            </w:r>
          </w:p>
        </w:tc>
        <w:tc>
          <w:tcPr/>
          <w:p>
            <w:pPr>
              <w:pStyle w:val="Compact"/>
            </w:pPr>
            <w:r>
              <w:t xml:space="preserve">Asegura que la app Streamlit opere con el umbral óptimo de producción.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2bb9c6b1185190ef1a881672a676883fd5a4222"/>
    <w:p>
      <w:pPr>
        <w:pStyle w:val="Heading3"/>
      </w:pPr>
      <w:r>
        <w:t xml:space="preserve">EJE 2: Replicabilidad y Estructura de Software (FAIR)</w:t>
      </w:r>
    </w:p>
    <w:p>
      <w:pPr>
        <w:pStyle w:val="FirstParagraph"/>
      </w:pPr>
      <w:r>
        <w:t xml:space="preserve">Garantiza que cualquier evaluador o investigador pueda reproducir el flujo completo de forma automatizada y sin fricciones.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Acción / Implementación</w:t>
            </w:r>
          </w:p>
        </w:tc>
        <w:tc>
          <w:tcPr/>
          <w:p>
            <w:pPr>
              <w:pStyle w:val="Compact"/>
            </w:pPr>
            <w:r>
              <w:t xml:space="preserve">Entregable Verificable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Migración de Notebooks a Python (</w:t>
            </w:r>
            <w:r>
              <w:rPr>
                <w:rStyle w:val="VerbatimChar"/>
                <w:b/>
                <w:bCs/>
              </w:rPr>
              <w:t xml:space="preserve">mnp/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Trasladar la lógica de selección de variables, entrenamiento de LightGBM y exportación SHAP desde los notebooks hacia scripts modulares en</w:t>
            </w:r>
            <w:r>
              <w:t xml:space="preserve"> </w:t>
            </w:r>
            <w:r>
              <w:rPr>
                <w:rStyle w:val="VerbatimChar"/>
              </w:rPr>
              <w:t xml:space="preserve">mnp/pipeline/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mnp/modeling/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Pipeline ejecutable de inicio a fin desde terminal sin depender de celdas interactivas.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Depuración de Features</w:t>
            </w:r>
          </w:p>
        </w:tc>
        <w:tc>
          <w:tcPr/>
          <w:p>
            <w:pPr>
              <w:pStyle w:val="Compact"/>
            </w:pPr>
            <w:r>
              <w:t xml:space="preserve">Investigar y corregir el cálculo de</w:t>
            </w:r>
            <w:r>
              <w:t xml:space="preserve"> </w:t>
            </w:r>
            <w:r>
              <w:rPr>
                <w:rStyle w:val="VerbatimChar"/>
              </w:rPr>
              <w:t xml:space="preserve">kpi5_lactancia_exclusiva</w:t>
            </w:r>
            <w:r>
              <w:t xml:space="preserve"> </w:t>
            </w:r>
            <w:r>
              <w:t xml:space="preserve">(varianza cero) en el cruce con el módulo</w:t>
            </w:r>
            <w:r>
              <w:t xml:space="preserve"> </w:t>
            </w:r>
            <w:r>
              <w:rPr>
                <w:rStyle w:val="VerbatimChar"/>
              </w:rPr>
              <w:t xml:space="preserve">REC41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Feature auditada y corregida en el dataset preprocesado.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Contenedorización y Makefile</w:t>
            </w:r>
          </w:p>
        </w:tc>
        <w:tc>
          <w:tcPr/>
          <w:p>
            <w:pPr>
              <w:pStyle w:val="Compact"/>
            </w:pPr>
            <w:r>
              <w:t xml:space="preserve">Consolidar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python:3.12-slim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y comandos en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make clean_data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pipeline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Entorno reproducible y ejecutable en un solo comando en Linux, macOS y Windows.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Datos y Metadatos Abiertos</w:t>
            </w:r>
          </w:p>
        </w:tc>
        <w:tc>
          <w:tcPr/>
          <w:p>
            <w:pPr>
              <w:pStyle w:val="Compact"/>
            </w:pPr>
            <w:r>
              <w:t xml:space="preserve">Publicar el repositorio en GitHub con Licencia MIT y depositar el dataset preprocesado junto al modelo en</w:t>
            </w:r>
            <w:r>
              <w:t xml:space="preserve"> </w:t>
            </w:r>
            <w:r>
              <w:rPr>
                <w:b/>
                <w:bCs/>
              </w:rPr>
              <w:t xml:space="preserve">Zenodo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Repositorio público de GitHub y</w:t>
            </w:r>
            <w:r>
              <w:t xml:space="preserve"> </w:t>
            </w:r>
            <w:r>
              <w:rPr>
                <w:b/>
                <w:bCs/>
              </w:rPr>
              <w:t xml:space="preserve">DOI citable</w:t>
            </w:r>
            <w:r>
              <w:t xml:space="preserve"> </w:t>
            </w:r>
            <w:r>
              <w:t xml:space="preserve">emitido por Zenodo (Wilkinson et al., 2016).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Xf5c780d5ddae2ca828e331ff204e7b2fdd7c358"/>
    <w:p>
      <w:pPr>
        <w:pStyle w:val="Heading3"/>
      </w:pPr>
      <w:r>
        <w:t xml:space="preserve">EJE 3: Pertinencia Técnica y Juicio de Expertos en Ciencia de Datos</w:t>
      </w:r>
    </w:p>
    <w:p>
      <w:pPr>
        <w:pStyle w:val="FirstParagraph"/>
      </w:pPr>
      <w:r>
        <w:t xml:space="preserve">Certifica el rigor metodológico, la ausencia de sesgos y la calidad de la solución desde la perspectiva de la Ingeniería de Sistemas y Ciencia de Datos.</w:t>
      </w:r>
    </w:p>
    <w:bookmarkStart w:id="13" w:name="X46073222720811554489d82627178eae2220668"/>
    <w:p>
      <w:pPr>
        <w:pStyle w:val="Heading4"/>
      </w:pPr>
      <w:r>
        <w:t xml:space="preserve">A. Protocolo de Evaluación por Juicio de Expertos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Panel Evaluador:</w:t>
      </w:r>
      <w:r>
        <w:t xml:space="preserve"> </w:t>
      </w:r>
      <w:r>
        <w:rPr>
          <w:b/>
          <w:bCs/>
        </w:rPr>
        <w:t xml:space="preserve">3 profesionales especializados en Ciencia de Datos, Machine Learning y TI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Experto 1: Científico de Datos / Especialista en Modelado Predictivo.</w:t>
      </w:r>
    </w:p>
    <w:p>
      <w:pPr>
        <w:pStyle w:val="Compact"/>
        <w:numPr>
          <w:ilvl w:val="1"/>
          <w:numId w:val="1003"/>
        </w:numPr>
      </w:pPr>
      <w:r>
        <w:t xml:space="preserve">Experto 2: Ingeniero de Machine Learning / MLOps.</w:t>
      </w:r>
    </w:p>
    <w:p>
      <w:pPr>
        <w:pStyle w:val="Compact"/>
        <w:numPr>
          <w:ilvl w:val="1"/>
          <w:numId w:val="1003"/>
        </w:numPr>
      </w:pPr>
      <w:r>
        <w:t xml:space="preserve">Experto 3: Docente / Investigador en Ingeniería de Sistemas y Computación.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Instrumento 1: Ficha de Validación Técnica en Data Science (Escala 1–5):</w:t>
      </w:r>
    </w:p>
    <w:p>
      <w:pPr>
        <w:pStyle w:val="Compact"/>
        <w:numPr>
          <w:ilvl w:val="1"/>
          <w:numId w:val="1004"/>
        </w:numPr>
      </w:pPr>
      <w:r>
        <w:t xml:space="preserve">Criterio 1:</w:t>
      </w:r>
      <w:r>
        <w:t xml:space="preserve"> </w:t>
      </w:r>
      <w:r>
        <w:rPr>
          <w:i/>
          <w:iCs/>
        </w:rPr>
        <w:t xml:space="preserve">Rigor del Pipeline de Datos (ETL):</w:t>
      </w:r>
      <w:r>
        <w:t xml:space="preserve"> </w:t>
      </w:r>
      <w:r>
        <w:t xml:space="preserve">Manejo adecuado de 18 años de datos ENDES y tratamiento de nulos.</w:t>
      </w:r>
    </w:p>
    <w:p>
      <w:pPr>
        <w:pStyle w:val="Compact"/>
        <w:numPr>
          <w:ilvl w:val="1"/>
          <w:numId w:val="1004"/>
        </w:numPr>
      </w:pPr>
      <w:r>
        <w:t xml:space="preserve">Criterio 2:</w:t>
      </w:r>
      <w:r>
        <w:t xml:space="preserve"> </w:t>
      </w:r>
      <w:r>
        <w:rPr>
          <w:i/>
          <w:iCs/>
        </w:rPr>
        <w:t xml:space="preserve">Prevención de Data Leakage:</w:t>
      </w:r>
      <w:r>
        <w:t xml:space="preserve"> </w:t>
      </w:r>
      <w:r>
        <w:t xml:space="preserve">Exclusión rigurosa de variables antropométricas crudas directas.</w:t>
      </w:r>
    </w:p>
    <w:p>
      <w:pPr>
        <w:pStyle w:val="Compact"/>
        <w:numPr>
          <w:ilvl w:val="1"/>
          <w:numId w:val="1004"/>
        </w:numPr>
      </w:pPr>
      <w:r>
        <w:t xml:space="preserve">Criterio 3:</w:t>
      </w:r>
      <w:r>
        <w:t xml:space="preserve"> </w:t>
      </w:r>
      <w:r>
        <w:rPr>
          <w:i/>
          <w:iCs/>
        </w:rPr>
        <w:t xml:space="preserve">Idoneidad del Modelo (LightGBM):</w:t>
      </w:r>
      <w:r>
        <w:t xml:space="preserve"> </w:t>
      </w:r>
      <w:r>
        <w:t xml:space="preserve">Elección algorítmica, manejo de variables categóricas nativas y calibración de umbrales.</w:t>
      </w:r>
    </w:p>
    <w:p>
      <w:pPr>
        <w:pStyle w:val="Compact"/>
        <w:numPr>
          <w:ilvl w:val="1"/>
          <w:numId w:val="1004"/>
        </w:numPr>
      </w:pPr>
      <w:r>
        <w:t xml:space="preserve">Criterio 4:</w:t>
      </w:r>
      <w:r>
        <w:t xml:space="preserve"> </w:t>
      </w:r>
      <w:r>
        <w:rPr>
          <w:i/>
          <w:iCs/>
        </w:rPr>
        <w:t xml:space="preserve">Interpretabilidad (XAI):</w:t>
      </w:r>
      <w:r>
        <w:t xml:space="preserve"> </w:t>
      </w:r>
      <w:r>
        <w:t xml:space="preserve">Coherencia matemática y semántica de los valores SHAP regionales.</w:t>
      </w:r>
    </w:p>
    <w:p>
      <w:pPr>
        <w:pStyle w:val="Compact"/>
        <w:numPr>
          <w:ilvl w:val="1"/>
          <w:numId w:val="1004"/>
        </w:numPr>
      </w:pPr>
      <w:r>
        <w:t xml:space="preserve">Criterio 5:</w:t>
      </w:r>
      <w:r>
        <w:t xml:space="preserve"> </w:t>
      </w:r>
      <w:r>
        <w:rPr>
          <w:i/>
          <w:iCs/>
        </w:rPr>
        <w:t xml:space="preserve">Arquitectura y Despliegue:</w:t>
      </w:r>
      <w:r>
        <w:t xml:space="preserve"> </w:t>
      </w:r>
      <w:r>
        <w:t xml:space="preserve">Modularidad del código, uso de Docker y prototipo interactivo en Streamlit.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Métrica de Aceptación:</w:t>
      </w:r>
      <w:r>
        <w:t xml:space="preserve"> </w:t>
      </w:r>
      <w:r>
        <w:t xml:space="preserve">Coeficiente de validez de contenido</w:t>
      </w:r>
      <w:r>
        <w:t xml:space="preserve"> </w:t>
      </w:r>
      <w:r>
        <w:rPr>
          <w:b/>
          <w:bCs/>
        </w:rPr>
        <w:t xml:space="preserve">V de Aiken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(Aiken, 1985).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Instrumento 2: Usabilidad del Sistema (SUS):</w:t>
      </w:r>
    </w:p>
    <w:p>
      <w:pPr>
        <w:pStyle w:val="Compact"/>
        <w:numPr>
          <w:ilvl w:val="1"/>
          <w:numId w:val="1005"/>
        </w:numPr>
      </w:pPr>
      <w:r>
        <w:t xml:space="preserve">Cuestionario de 10 ítems aplicado tras la interacción con el prototipo web en Streamlit.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Meta de Aceptación:</w:t>
      </w:r>
      <w:r>
        <w:t xml:space="preserve"> </w:t>
      </w:r>
      <w:r>
        <w:t xml:space="preserve">Puntaje promedio</w:t>
      </w:r>
      <w:r>
        <w:t xml:space="preserve"> </w:t>
      </w:r>
      <w:r>
        <w:rPr>
          <w:b/>
          <w:bCs/>
        </w:rPr>
        <w:t xml:space="preserve">SUS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  <m:r>
          <m:t>75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puntos</w:t>
      </w:r>
      <w:r>
        <w:t xml:space="preserve"> </w:t>
      </w:r>
      <w:r>
        <w:t xml:space="preserve">(Nivel Aceptable / Grado A según Bangor et al., 2008).</w:t>
      </w:r>
    </w:p>
    <w:bookmarkEnd w:id="13"/>
    <w:bookmarkStart w:id="14" w:name="X77458edafc2cbd6aba7a34f738fb6e9e5fdc0ad"/>
    <w:p>
      <w:pPr>
        <w:pStyle w:val="Heading4"/>
      </w:pPr>
      <w:r>
        <w:t xml:space="preserve">B. Matriz de Trazabilidad Técnica: Requisito vs. Solución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Necesidad del Sistema</w:t>
            </w:r>
          </w:p>
        </w:tc>
        <w:tc>
          <w:tcPr/>
          <w:p>
            <w:pPr>
              <w:pStyle w:val="Compact"/>
            </w:pPr>
            <w:r>
              <w:t xml:space="preserve">Solución Técnica de Ingeniería</w:t>
            </w:r>
          </w:p>
        </w:tc>
        <w:tc>
          <w:tcPr/>
          <w:p>
            <w:pPr>
              <w:pStyle w:val="Compact"/>
            </w:pPr>
            <w:r>
              <w:t xml:space="preserve">Validación Técnica por Expertos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REQ-01</w:t>
            </w:r>
          </w:p>
        </w:tc>
        <w:tc>
          <w:tcPr/>
          <w:p>
            <w:pPr>
              <w:pStyle w:val="Compact"/>
            </w:pPr>
            <w:r>
              <w:t xml:space="preserve">Triaje rápido sin requerir encuestas masivas.</w:t>
            </w:r>
          </w:p>
        </w:tc>
        <w:tc>
          <w:tcPr/>
          <w:p>
            <w:pPr>
              <w:pStyle w:val="Compact"/>
            </w:pPr>
            <w:r>
              <w:t xml:space="preserve">LightGBM calibrado para Recall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Evaluación de la matriz de confusión y curva Costo-Beneficio.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REQ-02</w:t>
            </w:r>
          </w:p>
        </w:tc>
        <w:tc>
          <w:tcPr/>
          <w:p>
            <w:pPr>
              <w:pStyle w:val="Compact"/>
            </w:pPr>
            <w:r>
              <w:t xml:space="preserve">Explicabilidad algorítmica de la predicción.</w:t>
            </w:r>
          </w:p>
        </w:tc>
        <w:tc>
          <w:tcPr/>
          <w:p>
            <w:pPr>
              <w:pStyle w:val="Compact"/>
            </w:pPr>
            <w:r>
              <w:t xml:space="preserve">Módulo SHAP local en tiempo real en la app.</w:t>
            </w:r>
          </w:p>
        </w:tc>
        <w:tc>
          <w:tcPr/>
          <w:p>
            <w:pPr>
              <w:pStyle w:val="Compact"/>
            </w:pPr>
            <w:r>
              <w:t xml:space="preserve">Revisión de consistencia del TreeExplainer en la Ficha de Expertos.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REQ-03</w:t>
            </w:r>
          </w:p>
        </w:tc>
        <w:tc>
          <w:tcPr/>
          <w:p>
            <w:pPr>
              <w:pStyle w:val="Compact"/>
            </w:pPr>
            <w:r>
              <w:t xml:space="preserve">Análisis de heterogeneidad territorial.</w:t>
            </w:r>
          </w:p>
        </w:tc>
        <w:tc>
          <w:tcPr/>
          <w:p>
            <w:pPr>
              <w:pStyle w:val="Compact"/>
            </w:pPr>
            <w:r>
              <w:t xml:space="preserve">Mapas coropléticos interactivos GeoJSON en Streamlit.</w:t>
            </w:r>
          </w:p>
        </w:tc>
        <w:tc>
          <w:tcPr/>
          <w:p>
            <w:pPr>
              <w:pStyle w:val="Compact"/>
            </w:pPr>
            <w:r>
              <w:t xml:space="preserve">Validación de la visualización y consistencia de datos por departamento.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REQ-04</w:t>
            </w:r>
          </w:p>
        </w:tc>
        <w:tc>
          <w:tcPr/>
          <w:p>
            <w:pPr>
              <w:pStyle w:val="Compact"/>
            </w:pPr>
            <w:r>
              <w:t xml:space="preserve">Integridad del modelo (Cero Data Leakage).</w:t>
            </w:r>
          </w:p>
        </w:tc>
        <w:tc>
          <w:tcPr/>
          <w:p>
            <w:pPr>
              <w:pStyle w:val="Compact"/>
            </w:pPr>
            <w:r>
              <w:t xml:space="preserve">Selección de 43 variables exclusivamente de encuesta.</w:t>
            </w:r>
          </w:p>
        </w:tc>
        <w:tc>
          <w:tcPr/>
          <w:p>
            <w:pPr>
              <w:pStyle w:val="Compact"/>
            </w:pPr>
            <w:r>
              <w:t xml:space="preserve">Auditoría del diccionario de variables por el panel de expertos.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8" w:name="cronograma-de-ejecución-3-semanas"/>
    <w:p>
      <w:pPr>
        <w:pStyle w:val="Heading2"/>
      </w:pPr>
      <w:r>
        <w:t xml:space="preserve">3. CRONOGRAMA DE EJECUCIÓN (3 SEMANAS)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Plan de Validación de Resultados (3 Semanas)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%d/%m</w:t>
      </w:r>
      <w:r>
        <w:br/>
      </w:r>
      <w:r>
        <w:rPr>
          <w:rStyle w:val="VerbatimChar"/>
        </w:rPr>
        <w:t xml:space="preserve">    section Semana 1: Confiabilidad</w:t>
      </w:r>
      <w:r>
        <w:br/>
      </w:r>
      <w:r>
        <w:rPr>
          <w:rStyle w:val="VerbatimChar"/>
        </w:rPr>
        <w:t xml:space="preserve">    Bootstrap IC 95% y Test DeLong       :active, a1, 2026-09-02, 3d</w:t>
      </w:r>
      <w:r>
        <w:br/>
      </w:r>
      <w:r>
        <w:rPr>
          <w:rStyle w:val="VerbatimChar"/>
        </w:rPr>
        <w:t xml:space="preserve">    Calibración Umbral (Recall ≥ 80%)    :a2, 2026-09-04, 2d</w:t>
      </w:r>
      <w:r>
        <w:br/>
      </w:r>
      <w:r>
        <w:rPr>
          <w:rStyle w:val="VerbatimChar"/>
        </w:rPr>
        <w:t xml:space="preserve">    Actualización champion_metadata.json :a3, 2026-09-06, 2d</w:t>
      </w:r>
      <w:r>
        <w:br/>
      </w:r>
      <w:r>
        <w:rPr>
          <w:rStyle w:val="VerbatimChar"/>
        </w:rPr>
        <w:t xml:space="preserve">    section Semana 2: Replicabilidad</w:t>
      </w:r>
      <w:r>
        <w:br/>
      </w:r>
      <w:r>
        <w:rPr>
          <w:rStyle w:val="VerbatimChar"/>
        </w:rPr>
        <w:t xml:space="preserve">    Migración Notebooks a mnp/ (.py)     :b1, 2026-09-08, 3d</w:t>
      </w:r>
      <w:r>
        <w:br/>
      </w:r>
      <w:r>
        <w:rPr>
          <w:rStyle w:val="VerbatimChar"/>
        </w:rPr>
        <w:t xml:space="preserve">    Depuración feature lactancia         :b2, 2026-09-10, 2d</w:t>
      </w:r>
      <w:r>
        <w:br/>
      </w:r>
      <w:r>
        <w:rPr>
          <w:rStyle w:val="VerbatimChar"/>
        </w:rPr>
        <w:t xml:space="preserve">    Docker multi-SO y Zenodo (DOI)       :b3, 2026-09-12, 3d</w:t>
      </w:r>
      <w:r>
        <w:br/>
      </w:r>
      <w:r>
        <w:rPr>
          <w:rStyle w:val="VerbatimChar"/>
        </w:rPr>
        <w:t xml:space="preserve">    section Semana 3: Pertinencia</w:t>
      </w:r>
      <w:r>
        <w:br/>
      </w:r>
      <w:r>
        <w:rPr>
          <w:rStyle w:val="VerbatimChar"/>
        </w:rPr>
        <w:t xml:space="preserve">    Juicio de 3 Expertos (DS/ML) y SUS   :c1, 2026-09-15, 4d</w:t>
      </w:r>
      <w:r>
        <w:br/>
      </w:r>
      <w:r>
        <w:rPr>
          <w:rStyle w:val="VerbatimChar"/>
        </w:rPr>
        <w:t xml:space="preserve">    Tabulación V de Aiken y Reporte      :c2, 2026-09-19, 3d</w:t>
      </w:r>
    </w:p>
    <w:bookmarkStart w:id="17" w:name="X0ecfa91350127cf9630fa3bef54b13b23a6a2fe"/>
    <w:p>
      <w:pPr>
        <w:pStyle w:val="Heading3"/>
      </w:pPr>
      <w:r>
        <w:t xml:space="preserve">Matriz de Actividades y Entregables por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Eje</w:t>
            </w:r>
          </w:p>
        </w:tc>
        <w:tc>
          <w:tcPr/>
          <w:p>
            <w:pPr>
              <w:pStyle w:val="Compact"/>
            </w:pPr>
            <w:r>
              <w:t xml:space="preserve">Actividad Específica</w:t>
            </w:r>
          </w:p>
        </w:tc>
        <w:tc>
          <w:tcPr/>
          <w:p>
            <w:pPr>
              <w:pStyle w:val="Compact"/>
            </w:pPr>
            <w:r>
              <w:t xml:space="preserve">Entregable Verificable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Semana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Confiabilidad</w:t>
            </w:r>
          </w:p>
        </w:tc>
        <w:tc>
          <w:tcPr/>
          <w:p>
            <w:pPr>
              <w:pStyle w:val="Compact"/>
            </w:pPr>
            <w:r>
              <w:t xml:space="preserve">1. Implementar script de Bootstrapping (1,000 repeticiones) para IC 95% de AUC y Recall.</w:t>
            </w:r>
            <w:r>
              <w:t xml:space="preserve">2. Ejecutar Test de DeLong (LightGBM vs. baselines).</w:t>
            </w:r>
            <w:r>
              <w:t xml:space="preserve">3. Realizar barrido de umbrales (</w:t>
            </w:r>
            <m:oMath>
              <m:r>
                <m:t>τ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0.50</m:t>
              </m:r>
              <m:r>
                <m:rPr>
                  <m:sty m:val="p"/>
                </m:rPr>
                <m:t>]</m:t>
              </m:r>
            </m:oMath>
            <w:r>
              <w:t xml:space="preserve">) para fijar Recall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  <w:r>
              <w:t xml:space="preserve">.</w:t>
            </w:r>
            <w:r>
              <w:t xml:space="preserve">4. Actualizar</w:t>
            </w:r>
            <w:r>
              <w:t xml:space="preserve"> </w:t>
            </w:r>
            <w:r>
              <w:rPr>
                <w:rStyle w:val="VerbatimChar"/>
              </w:rPr>
              <w:t xml:space="preserve">champion_metadata.json</w:t>
            </w:r>
            <w:r>
              <w:t xml:space="preserve"> </w:t>
            </w:r>
            <w:r>
              <w:t xml:space="preserve">con el nuevo umbral.</w:t>
            </w:r>
          </w:p>
        </w:tc>
        <w:tc>
          <w:tcPr/>
          <w:p>
            <w:pPr>
              <w:pStyle w:val="Compact"/>
            </w:pPr>
            <w:r>
              <w:t xml:space="preserve">• Script</w:t>
            </w:r>
            <w:r>
              <w:t xml:space="preserve"> </w:t>
            </w:r>
            <w:r>
              <w:rPr>
                <w:rStyle w:val="VerbatimChar"/>
              </w:rPr>
              <w:t xml:space="preserve">mnp/evaluation/bootstrap_validation.py</w:t>
            </w:r>
            <w:r>
              <w:t xml:space="preserve">.</w:t>
            </w:r>
            <w:r>
              <w:t xml:space="preserve">• Reporte de significancia estadística (DeLong).</w:t>
            </w:r>
            <w:r>
              <w:t xml:space="preserve">• Archivo</w:t>
            </w:r>
            <w:r>
              <w:t xml:space="preserve"> </w:t>
            </w:r>
            <w:r>
              <w:rPr>
                <w:rStyle w:val="VerbatimChar"/>
              </w:rPr>
              <w:t xml:space="preserve">models/champion_metadata.json</w:t>
            </w:r>
            <w:r>
              <w:t xml:space="preserve"> </w:t>
            </w:r>
            <w:r>
              <w:t xml:space="preserve">actualizado.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Semana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Replicabilidad</w:t>
            </w:r>
          </w:p>
        </w:tc>
        <w:tc>
          <w:tcPr/>
          <w:p>
            <w:pPr>
              <w:pStyle w:val="Compact"/>
            </w:pPr>
            <w:r>
              <w:t xml:space="preserve">1. Migrar funciones de preparación, entrenamiento y exportación SHAP desde los notebooks a módulos en</w:t>
            </w:r>
            <w:r>
              <w:t xml:space="preserve"> </w:t>
            </w:r>
            <w:r>
              <w:rPr>
                <w:rStyle w:val="VerbatimChar"/>
              </w:rPr>
              <w:t xml:space="preserve">mnp/</w:t>
            </w:r>
            <w:r>
              <w:t xml:space="preserve">.</w:t>
            </w:r>
            <w:r>
              <w:t xml:space="preserve">2. Auditar y corregir la variable</w:t>
            </w:r>
            <w:r>
              <w:t xml:space="preserve"> </w:t>
            </w:r>
            <w:r>
              <w:rPr>
                <w:rStyle w:val="VerbatimChar"/>
              </w:rPr>
              <w:t xml:space="preserve">kpi5_lactancia_exclusiva</w:t>
            </w:r>
            <w:r>
              <w:t xml:space="preserve">.</w:t>
            </w:r>
            <w:r>
              <w:t xml:space="preserve">3. Validar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ejecutando</w:t>
            </w:r>
            <w:r>
              <w:t xml:space="preserve"> </w:t>
            </w:r>
            <w:r>
              <w:rPr>
                <w:rStyle w:val="VerbatimChar"/>
              </w:rPr>
              <w:t xml:space="preserve">make pipeline</w:t>
            </w:r>
            <w:r>
              <w:t xml:space="preserve">.</w:t>
            </w:r>
            <w:r>
              <w:t xml:space="preserve">4. Registrar dataset y metadatos en Zenodo para obtener DOI citable.</w:t>
            </w:r>
          </w:p>
        </w:tc>
        <w:tc>
          <w:tcPr/>
          <w:p>
            <w:pPr>
              <w:pStyle w:val="Compact"/>
            </w:pPr>
            <w:r>
              <w:t xml:space="preserve">• Módulos Python limpios en</w:t>
            </w:r>
            <w:r>
              <w:t xml:space="preserve"> </w:t>
            </w:r>
            <w:r>
              <w:rPr>
                <w:rStyle w:val="VerbatimChar"/>
              </w:rPr>
              <w:t xml:space="preserve">mnp/pipeline/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mnp/modeling/</w:t>
            </w:r>
            <w:r>
              <w:t xml:space="preserve">.</w:t>
            </w:r>
            <w:r>
              <w:t xml:space="preserve">• Pipeline automatizado funcional vía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.</w:t>
            </w:r>
            <w:r>
              <w:t xml:space="preserve">• DOI de Zenodo y repositorio público en GitHub (Licencia MIT).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Semana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t xml:space="preserve">1. Desplegar la app Streamlit en entorno local/servidor.</w:t>
            </w:r>
            <w:r>
              <w:t xml:space="preserve">2. Aplicar Ficha de Validación Técnica y cuestionario SUS a 3 expertos en Data Science / ML.</w:t>
            </w:r>
            <w:r>
              <w:t xml:space="preserve">3. Calcular el coeficiente V de Aiken (</w:t>
            </w:r>
            <m:oMath>
              <m:r>
                <m:rPr>
                  <m:sty m:val="p"/>
                </m:rPr>
                <m:t>≥</m:t>
              </m:r>
              <m:r>
                <m:t>0.80</m:t>
              </m:r>
            </m:oMath>
            <w:r>
              <w:t xml:space="preserve">) y puntaje promedio SUS (</w:t>
            </w:r>
            <m:oMath>
              <m:r>
                <m:rPr>
                  <m:sty m:val="p"/>
                </m:rPr>
                <m:t>≥</m:t>
              </m:r>
              <m:r>
                <m:t>75</m:t>
              </m:r>
            </m:oMath>
            <w:r>
              <w:t xml:space="preserve">).</w:t>
            </w:r>
            <w:r>
              <w:t xml:space="preserve">4. Redactar la sección de Validación de Resultados para el manuscrito LaTeX.</w:t>
            </w:r>
          </w:p>
        </w:tc>
        <w:tc>
          <w:tcPr/>
          <w:p>
            <w:pPr>
              <w:pStyle w:val="Compact"/>
            </w:pPr>
            <w:r>
              <w:t xml:space="preserve">• Fichas de Juicio de Expertos firmadas/validadas.</w:t>
            </w:r>
            <w:r>
              <w:t xml:space="preserve">• Reporte de coeficiente V de Aiken y usabilidad SUS.</w:t>
            </w:r>
            <w:r>
              <w:t xml:space="preserve">• Sección de Validación redactada para el artículo de investigación.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Xf5d6dc8093e74225b60fc4fa06efd75ce3a0f7d"/>
    <w:p>
      <w:pPr>
        <w:pStyle w:val="Heading2"/>
      </w:pPr>
      <w:r>
        <w:t xml:space="preserve">4. MATRIZ DE ALINEACIÓN CON LA RÚBRICA DE EVALUACIÓN (UPeU)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 de Rúbrica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 en este Plan</w:t>
            </w:r>
          </w:p>
        </w:tc>
        <w:tc>
          <w:tcPr/>
          <w:p>
            <w:pPr>
              <w:pStyle w:val="Compact"/>
            </w:pPr>
            <w:r>
              <w:t xml:space="preserve">Justificación Técnica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Método de Confiabilidad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Pruebas cuantitativas específicas (Bootstrap IC 95%, Test de DeLong y calibración de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para Recall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  <w:r>
              <w:t xml:space="preserve">) fundamentadas con literatura (Kohavi, 1995; DeLong et al., 1988; Lipton et al., 2014).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Plan de Replicabilidad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Migración explícita de notebooks a módulos</w:t>
            </w:r>
            <w:r>
              <w:t xml:space="preserve"> </w:t>
            </w:r>
            <w:r>
              <w:rPr>
                <w:rStyle w:val="VerbatimChar"/>
              </w:rPr>
              <w:t xml:space="preserve">mnp/</w:t>
            </w:r>
            <w:r>
              <w:t xml:space="preserve">, repositorio GitHub con Licencia MIT, Docker multi-SO, dependencias fijadas y DOI en Zenodo (Wilkinson et al., 2016).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Plan de Pertinencia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Protocolo de Juicio de Expertos con 3 profesionales en Ciencia de Datos / ML usando coeficiente V de Aiken (</w:t>
            </w:r>
            <m:oMath>
              <m:r>
                <m:rPr>
                  <m:sty m:val="p"/>
                </m:rPr>
                <m:t>≥</m:t>
              </m:r>
              <m:r>
                <m:t>0.80</m:t>
              </m:r>
            </m:oMath>
            <w:r>
              <w:t xml:space="preserve">) y escala SUS (</w:t>
            </w:r>
            <m:oMath>
              <m:r>
                <m:rPr>
                  <m:sty m:val="p"/>
                </m:rPr>
                <m:t>≥</m:t>
              </m:r>
              <m:r>
                <m:t>75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Coherencia con el Proyecto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Los 3 ejes responden de forma directa a la estructura tabular de la ENDES (285k registros, 18 años) y al enfoque de triaje preventivo de salud pública desde la Ingeniería de Sistemas.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Cronograma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Plan pragmático de 3 semanas distribuido por fases y con entregables tangibles semana a semana, compatible con el tiempo de redacción del artículo.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Redacción y Formato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Redacción clara, sobria y estructurada en tablas técnicas y diagramas, sin verbosidad ni exageraciones.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eferencias-bibliográficas"/>
    <w:p>
      <w:pPr>
        <w:pStyle w:val="Heading2"/>
      </w:pPr>
      <w:r>
        <w:t xml:space="preserve">5. REFERENCIAS BIBLIOGRÁFICAS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Aiken, L. R. (1985).</w:t>
      </w:r>
      <w:r>
        <w:t xml:space="preserve"> </w:t>
      </w:r>
      <w:r>
        <w:t xml:space="preserve">Three coefficients for analyzing the reliability and validity of ratings.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45(1), 131–142.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Bangor, A., Kortum, P. T., &amp; Miller, J. T. (2008).</w:t>
      </w:r>
      <w:r>
        <w:t xml:space="preserve"> </w:t>
      </w:r>
      <w:r>
        <w:t xml:space="preserve">An empirical evaluation of the System Usability Scale.</w:t>
      </w:r>
      <w:r>
        <w:t xml:space="preserve"> </w:t>
      </w:r>
      <w:r>
        <w:rPr>
          <w:i/>
          <w:iCs/>
        </w:rPr>
        <w:t xml:space="preserve">International Journal of Human-Computer Interaction</w:t>
      </w:r>
      <w:r>
        <w:t xml:space="preserve">, 24(6), 574–594.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Davis, F. D. (1989).</w:t>
      </w:r>
      <w:r>
        <w:t xml:space="preserve"> </w:t>
      </w:r>
      <w:r>
        <w:t xml:space="preserve">Perceived usefulness, perceived ease of use, and user acceptance of information technology.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13(3), 319–340.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DeLong, E. R., DeLong, D. M., &amp; Clarke-Pearson, D. L. (1988).</w:t>
      </w:r>
      <w:r>
        <w:t xml:space="preserve"> </w:t>
      </w:r>
      <w:r>
        <w:t xml:space="preserve">Comparing the areas under two or more correlated receiver operating characteristic curves: a nonparametric approach.</w:t>
      </w:r>
      <w:r>
        <w:t xml:space="preserve"> </w:t>
      </w:r>
      <w:r>
        <w:rPr>
          <w:i/>
          <w:iCs/>
        </w:rPr>
        <w:t xml:space="preserve">Biometrics</w:t>
      </w:r>
      <w:r>
        <w:t xml:space="preserve">, 44(3), 837–845.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Efron, B., &amp; Tibshirani, R. J. (1994).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CRC Press.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Kohavi, R. (1995).</w:t>
      </w:r>
      <w:r>
        <w:t xml:space="preserve"> </w:t>
      </w:r>
      <w:r>
        <w:t xml:space="preserve">A study of cross-validation and bootstrap for accuracy estimation and model selection.</w:t>
      </w:r>
      <w:r>
        <w:t xml:space="preserve"> </w:t>
      </w:r>
      <w:r>
        <w:rPr>
          <w:i/>
          <w:iCs/>
        </w:rPr>
        <w:t xml:space="preserve">IJCAI</w:t>
      </w:r>
      <w:r>
        <w:t xml:space="preserve">, 2, 1137–1143.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Lipton, Z. C., Elkan, C., &amp; Narayanaswamy, B. (2014).</w:t>
      </w:r>
      <w:r>
        <w:t xml:space="preserve"> </w:t>
      </w:r>
      <w:r>
        <w:t xml:space="preserve">Optimal thresholding of classifiers to maximize F1 measure.</w:t>
      </w:r>
      <w:r>
        <w:t xml:space="preserve"> </w:t>
      </w:r>
      <w:r>
        <w:rPr>
          <w:i/>
          <w:iCs/>
        </w:rPr>
        <w:t xml:space="preserve">ECML PKDD 2014</w:t>
      </w:r>
      <w:r>
        <w:t xml:space="preserve">, 225–239.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Wilkinson, M. D. et al. (2016).</w:t>
      </w:r>
      <w:r>
        <w:t xml:space="preserve"> </w:t>
      </w:r>
      <w:r>
        <w:t xml:space="preserve">The FAIR Guiding Principles for scientific data management and stewardship.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3, 160018.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2026-09-02T20:45:22Z</dcterms:created>
  <dcterms:modified xsi:type="dcterms:W3CDTF">2026-09-02T20:45:22Z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