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Barro como pensamento</w:t>
      </w:r>
    </w:p>
    <w:p>
      <w:pPr>
        <w:pStyle w:val="Subtitle"/>
      </w:pPr>
      <w:r>
        <w:t xml:space="preserve">Práticas colectivas de construção com terra como formas situadas de produção conceitual</w:t>
      </w:r>
    </w:p>
    <w:bookmarkStart w:id="10"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9"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9"/>
    <w:bookmarkEnd w:id="10"/>
    <w:bookmarkStart w:id="15" w:name="estado-da-arte"/>
    <w:p>
      <w:pPr>
        <w:pStyle w:val="Heading1"/>
      </w:pPr>
      <w:r>
        <w:t xml:space="preserve">Estado da Arte</w:t>
      </w:r>
    </w:p>
    <w:bookmarkStart w:id="11"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1"/>
    <w:bookmarkStart w:id="12"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2"/>
    <w:bookmarkStart w:id="13"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3"/>
    <w:bookmarkStart w:id="14"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 Nesse sentido, o projecto procura contribuir para debates contemporâneos em história e filosofia da técnica, particularmente no que diz respeito às relações entre materialidade, conhecimento situado e práticas colectivas de produção e transmissão técnica.</w:t>
      </w:r>
    </w:p>
    <w:bookmarkEnd w:id="14"/>
    <w:bookmarkEnd w:id="15"/>
    <w:bookmarkStart w:id="16"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6"/>
    <w:bookmarkStart w:id="17"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7"/>
    <w:bookmarkStart w:id="18"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Barro como pensamento</dc:title>
  <dc:creator/>
  <dc:language>pt</dc:language>
  <cp:keywords/>
  <dcterms:created xsi:type="dcterms:W3CDTF">2026-05-19T14:07:35Z</dcterms:created>
  <dcterms:modified xsi:type="dcterms:W3CDTF">2026-05-19T14:07:35Z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Práticas colectivas de construção com terra como formas situadas de produção conceitual</vt:lpwstr>
  </property>
  <property fmtid="{D5CDD505-2E9C-101B-9397-08002B2CF9AE}" pid="10" name="toc-title">
    <vt:lpwstr>Índice</vt:lpwstr>
  </property>
</Properties>
</file>