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formação-académica"/>
    <w:p>
      <w:pPr>
        <w:pStyle w:val="Heading1"/>
      </w:pPr>
      <w:r>
        <w:t xml:space="preserve">Formação Académica</w:t>
      </w:r>
    </w:p>
    <w:p>
      <w:pPr>
        <w:pStyle w:val="FirstParagraph"/>
      </w:pPr>
      <w:r>
        <w:rPr>
          <w:b/>
          <w:bCs/>
        </w:rPr>
        <w:t xml:space="preserve">Mestrado em Arte e Ciência do Vidro e da Cerâmica</w:t>
      </w:r>
      <w:r>
        <w:t xml:space="preserve"> </w:t>
      </w:r>
      <w:r>
        <w:rPr>
          <w:i/>
          <w:iCs/>
        </w:rPr>
        <w:t xml:space="preserve">(em conclusão)</w:t>
      </w:r>
      <w:r>
        <w:br/>
      </w:r>
      <w:r>
        <w:t xml:space="preserve">Universidade NOVA de Lisboa / FBAUL (VICARTE), 2024–presente</w:t>
      </w:r>
      <w:r>
        <w:br/>
      </w:r>
      <w:r>
        <w:t xml:space="preserve">Orientação: Prof.ª Paulina Faria e Prof.ª Teresa Lousa</w:t>
      </w:r>
    </w:p>
    <w:p>
      <w:pPr>
        <w:pStyle w:val="BodyText"/>
      </w:pPr>
      <w:r>
        <w:rPr>
          <w:b/>
          <w:bCs/>
        </w:rPr>
        <w:t xml:space="preserve">Pós-graduação em Arteterapia e Expressões Criativas</w:t>
      </w:r>
      <w:r>
        <w:br/>
      </w:r>
      <w:r>
        <w:t xml:space="preserve">Instituto Junguiano de Ensino e Pesquisa (IJEP), Brasil, 2020–2022</w:t>
      </w:r>
    </w:p>
    <w:p>
      <w:pPr>
        <w:pStyle w:val="BodyText"/>
      </w:pPr>
      <w:r>
        <w:rPr>
          <w:b/>
          <w:bCs/>
        </w:rPr>
        <w:t xml:space="preserve">Study in Japan Programme</w:t>
      </w:r>
      <w:r>
        <w:br/>
      </w:r>
      <w:r>
        <w:t xml:space="preserve">Ritsumeikan University, Quioto, Japão, 2013–2014</w:t>
      </w:r>
    </w:p>
    <w:p>
      <w:pPr>
        <w:pStyle w:val="BodyText"/>
      </w:pPr>
      <w:r>
        <w:rPr>
          <w:b/>
          <w:bCs/>
        </w:rPr>
        <w:t xml:space="preserve">Bacharelado em Arquitectura e Urbanismo</w:t>
      </w:r>
      <w:r>
        <w:br/>
      </w:r>
      <w:r>
        <w:t xml:space="preserve">Universidade Federal do Rio de Janeiro (UFRJ), Brasil, 1994–2001</w:t>
      </w:r>
    </w:p>
    <w:bookmarkEnd w:id="9"/>
    <w:bookmarkStart w:id="13" w:name="publicações-académicas"/>
    <w:p>
      <w:pPr>
        <w:pStyle w:val="Heading1"/>
      </w:pPr>
      <w:r>
        <w:t xml:space="preserve">Publicações Académicas</w:t>
      </w:r>
    </w:p>
    <w:p>
      <w:pPr>
        <w:pStyle w:val="FirstParagraph"/>
      </w:pPr>
      <w:r>
        <w:rPr>
          <w:b/>
          <w:bCs/>
        </w:rPr>
        <w:t xml:space="preserve">Artigo em revista científica</w:t>
      </w:r>
    </w:p>
    <w:p>
      <w:pPr>
        <w:pStyle w:val="BodyText"/>
      </w:pPr>
      <w:r>
        <w:t xml:space="preserve">Lousa, T. &amp; Assis, G. T. de (2026). Feminismo em Passagem (1979): Barro, corpo e símbolo na arte brasileira.</w:t>
      </w:r>
      <w:r>
        <w:t xml:space="preserve"> </w:t>
      </w:r>
      <w:r>
        <w:rPr>
          <w:i/>
          <w:iCs/>
        </w:rPr>
        <w:t xml:space="preserve">Art &amp; Sensorium</w:t>
      </w:r>
      <w:r>
        <w:t xml:space="preserve">, 13(1), 230–246.</w:t>
      </w:r>
      <w:r>
        <w:t xml:space="preserve"> </w:t>
      </w:r>
      <w:hyperlink r:id="rId10">
        <w:r>
          <w:rPr>
            <w:rStyle w:val="Hyperlink"/>
          </w:rPr>
          <w:t xml:space="preserve">doi:10.33871/sensorium.2026.13.11187</w:t>
        </w:r>
      </w:hyperlink>
    </w:p>
    <w:p>
      <w:pPr>
        <w:pStyle w:val="BodyText"/>
      </w:pPr>
      <w:r>
        <w:rPr>
          <w:b/>
          <w:bCs/>
        </w:rPr>
        <w:t xml:space="preserve">Preprint</w:t>
      </w:r>
    </w:p>
    <w:p>
      <w:pPr>
        <w:pStyle w:val="BodyText"/>
      </w:pPr>
      <w:r>
        <w:t xml:space="preserve">Assis, G. T. de (2026). Valorization of Water Treatment Sludge from Water Treatment Plant for Ceramic Materials.</w:t>
      </w:r>
      <w:r>
        <w:t xml:space="preserve"> </w:t>
      </w:r>
      <w:hyperlink r:id="rId11">
        <w:r>
          <w:rPr>
            <w:rStyle w:val="Hyperlink"/>
          </w:rPr>
          <w:t xml:space="preserve">doi:10.13140/RG.2.2.29475.52002</w:t>
        </w:r>
      </w:hyperlink>
    </w:p>
    <w:p>
      <w:pPr>
        <w:pStyle w:val="BodyText"/>
      </w:pPr>
      <w:r>
        <w:rPr>
          <w:b/>
          <w:bCs/>
        </w:rPr>
        <w:t xml:space="preserve">Dissertação de pós-graduação</w:t>
      </w:r>
    </w:p>
    <w:p>
      <w:pPr>
        <w:pStyle w:val="BodyText"/>
      </w:pPr>
      <w:r>
        <w:t xml:space="preserve">Assis, G. T. de (2022).</w:t>
      </w:r>
      <w:r>
        <w:t xml:space="preserve"> </w:t>
      </w:r>
      <w:r>
        <w:rPr>
          <w:i/>
          <w:iCs/>
        </w:rPr>
        <w:t xml:space="preserve">Arteterapia de abordagem junguiana: A técnica do cuidado na cerâmica</w:t>
      </w:r>
      <w:r>
        <w:t xml:space="preserve">. IJEP, Brasil.</w:t>
      </w:r>
      <w:r>
        <w:t xml:space="preserve"> </w:t>
      </w:r>
      <w:hyperlink r:id="rId12">
        <w:r>
          <w:rPr>
            <w:rStyle w:val="Hyperlink"/>
          </w:rPr>
          <w:t xml:space="preserve">doi:10.13140/RG.2.2.25884.40320</w:t>
        </w:r>
      </w:hyperlink>
    </w:p>
    <w:bookmarkEnd w:id="13"/>
    <w:bookmarkStart w:id="14" w:name="Xefe13d60d096c3db09e890da37ac37415245970"/>
    <w:p>
      <w:pPr>
        <w:pStyle w:val="Heading1"/>
      </w:pPr>
      <w:r>
        <w:t xml:space="preserve">Convites Académicos e Publicações em Preparação</w:t>
      </w:r>
    </w:p>
    <w:p>
      <w:pPr>
        <w:pStyle w:val="FirstParagraph"/>
      </w:pPr>
      <w:r>
        <w:t xml:space="preserve">Autor convidado para número temático de</w:t>
      </w:r>
      <w:r>
        <w:t xml:space="preserve"> </w:t>
      </w:r>
      <w:r>
        <w:rPr>
          <w:i/>
          <w:iCs/>
        </w:rPr>
        <w:t xml:space="preserve">Interface Focus</w:t>
      </w:r>
      <w:r>
        <w:t xml:space="preserve"> </w:t>
      </w:r>
      <w:r>
        <w:t xml:space="preserve">(Royal Society Publishing):</w:t>
      </w:r>
      <w:r>
        <w:t xml:space="preserve"> </w:t>
      </w:r>
      <w:r>
        <w:t xml:space="preserve">“Metamarks and Collective Coordination: Spanning Biology to Digital Society”</w:t>
      </w:r>
      <w:r>
        <w:t xml:space="preserve">.</w:t>
      </w:r>
      <w:r>
        <w:t xml:space="preserve"> </w:t>
      </w:r>
      <w:r>
        <w:rPr>
          <w:i/>
          <w:iCs/>
        </w:rPr>
        <w:t xml:space="preserve">(em preparação)</w:t>
      </w:r>
    </w:p>
    <w:bookmarkEnd w:id="14"/>
    <w:bookmarkStart w:id="15" w:name="comunicações-em-conferências"/>
    <w:p>
      <w:pPr>
        <w:pStyle w:val="Heading1"/>
      </w:pPr>
      <w:r>
        <w:t xml:space="preserve">Comunicações em Conferências</w:t>
      </w:r>
    </w:p>
    <w:p>
      <w:pPr>
        <w:pStyle w:val="FirstParagraph"/>
      </w:pPr>
      <w:r>
        <w:rPr>
          <w:b/>
          <w:bCs/>
        </w:rPr>
        <w:t xml:space="preserve">Comunicações orais</w:t>
      </w:r>
    </w:p>
    <w:p>
      <w:pPr>
        <w:pStyle w:val="BodyText"/>
      </w:pPr>
      <w:r>
        <w:t xml:space="preserve">Assis, G. T. de (2026, Set.). From code to earth: Hybrid prototyping for earth-based construction.</w:t>
      </w:r>
      <w:r>
        <w:t xml:space="preserve"> </w:t>
      </w:r>
      <w:r>
        <w:rPr>
          <w:i/>
          <w:iCs/>
        </w:rPr>
        <w:t xml:space="preserve">Earth USA 2026 — 13th International Conference on Architecture &amp; Construction with Earthen Materials</w:t>
      </w:r>
      <w:r>
        <w:t xml:space="preserve">, Santa Fé, EUA.</w:t>
      </w:r>
      <w:r>
        <w:t xml:space="preserve"> </w:t>
      </w:r>
      <w:r>
        <w:rPr>
          <w:i/>
          <w:iCs/>
        </w:rPr>
        <w:t xml:space="preserve">(aceite)</w:t>
      </w:r>
    </w:p>
    <w:p>
      <w:pPr>
        <w:pStyle w:val="BodyText"/>
      </w:pPr>
      <w:r>
        <w:t xml:space="preserve">Assis, G. T. de (2026, Mai.). Celeidar: Clay, gesture, and the pedagogy of not knowing.</w:t>
      </w:r>
      <w:r>
        <w:t xml:space="preserve"> </w:t>
      </w:r>
      <w:r>
        <w:rPr>
          <w:i/>
          <w:iCs/>
        </w:rPr>
        <w:t xml:space="preserve">Kaleidoscope Conference</w:t>
      </w:r>
      <w:r>
        <w:t xml:space="preserve">, Faculty of Education, University of Cambridge.</w:t>
      </w:r>
    </w:p>
    <w:p>
      <w:pPr>
        <w:pStyle w:val="BodyText"/>
      </w:pPr>
      <w:r>
        <w:t xml:space="preserve">Assis, G. T. de (2026, Mai.). Entre a terra e a água: O barro como operador simbólico da paisagem cultural.</w:t>
      </w:r>
      <w:r>
        <w:t xml:space="preserve"> </w:t>
      </w:r>
      <w:r>
        <w:rPr>
          <w:i/>
          <w:iCs/>
        </w:rPr>
        <w:t xml:space="preserve">7º Colóquio Ibero-Americano Paisagem Cultural, Património e Projecto</w:t>
      </w:r>
      <w:r>
        <w:t xml:space="preserve">, Portugal.</w:t>
      </w:r>
    </w:p>
    <w:p>
      <w:pPr>
        <w:pStyle w:val="BodyText"/>
      </w:pPr>
      <w:r>
        <w:t xml:space="preserve">Assis, G. T. de (2025, Dez.). My creation process on the thesis</w:t>
      </w:r>
      <w:r>
        <w:t xml:space="preserve"> </w:t>
      </w:r>
      <w:r>
        <w:t xml:space="preserve">“Memory and Desire”</w:t>
      </w:r>
      <w:r>
        <w:t xml:space="preserve">.</w:t>
      </w:r>
      <w:r>
        <w:t xml:space="preserve"> </w:t>
      </w:r>
      <w:r>
        <w:rPr>
          <w:i/>
          <w:iCs/>
        </w:rPr>
        <w:t xml:space="preserve">Ciclo de conferências</w:t>
      </w:r>
      <w:r>
        <w:t xml:space="preserve">, FBAUL, Lisboa.</w:t>
      </w:r>
    </w:p>
    <w:bookmarkEnd w:id="15"/>
    <w:bookmarkStart w:id="16" w:name="investigação-e-projectos"/>
    <w:p>
      <w:pPr>
        <w:pStyle w:val="Heading1"/>
      </w:pPr>
      <w:r>
        <w:t xml:space="preserve">Investigação e Projectos</w:t>
      </w:r>
    </w:p>
    <w:p>
      <w:pPr>
        <w:pStyle w:val="FirstParagraph"/>
      </w:pPr>
      <w:r>
        <w:rPr>
          <w:b/>
          <w:bCs/>
        </w:rPr>
        <w:t xml:space="preserve">Instalação em terra e cana</w:t>
      </w:r>
      <w:r>
        <w:t xml:space="preserve"> </w:t>
      </w:r>
      <w:r>
        <w:t xml:space="preserve">— construção em escala arquitectónica explorando armação, cobertura e degradação, FCT NOVA, Almada, 2025–atual</w:t>
      </w:r>
    </w:p>
    <w:p>
      <w:pPr>
        <w:pStyle w:val="BodyText"/>
      </w:pPr>
      <w:r>
        <w:rPr>
          <w:b/>
          <w:bCs/>
        </w:rPr>
        <w:t xml:space="preserve">Investigação em maquetes construtivas</w:t>
      </w:r>
      <w:r>
        <w:t xml:space="preserve"> </w:t>
      </w:r>
      <w:r>
        <w:t xml:space="preserve">— modelos de estudo em terra e cana; sistemas de armação e aplicação parcial de terra, 2025–atual</w:t>
      </w:r>
    </w:p>
    <w:p>
      <w:pPr>
        <w:pStyle w:val="BodyText"/>
      </w:pPr>
      <w:r>
        <w:rPr>
          <w:b/>
          <w:bCs/>
        </w:rPr>
        <w:t xml:space="preserve">Valorização de lamas de ETA</w:t>
      </w:r>
      <w:r>
        <w:t xml:space="preserve"> </w:t>
      </w:r>
      <w:r>
        <w:t xml:space="preserve">— projecto de investigação em materiais cerâmicos, FCT NOVA, 2024–atual</w:t>
      </w:r>
    </w:p>
    <w:p>
      <w:pPr>
        <w:pStyle w:val="BodyText"/>
      </w:pPr>
      <w:r>
        <w:rPr>
          <w:b/>
          <w:bCs/>
        </w:rPr>
        <w:t xml:space="preserve">Massas Cerâmicas</w:t>
      </w:r>
      <w:r>
        <w:t xml:space="preserve"> </w:t>
      </w:r>
      <w:r>
        <w:t xml:space="preserve">— fundador e coordenador de grupo independente de investigação prática sobre formulação e experimentação de massas cerâmicas, 2024–presente</w:t>
      </w:r>
    </w:p>
    <w:bookmarkEnd w:id="16"/>
    <w:bookmarkStart w:id="17" w:name="exposições-e-obra-artística-seleccionada"/>
    <w:p>
      <w:pPr>
        <w:pStyle w:val="Heading1"/>
      </w:pPr>
      <w:r>
        <w:t xml:space="preserve">Exposições e Obra Artística Seleccionada</w:t>
      </w:r>
    </w:p>
    <w:p>
      <w:pPr>
        <w:pStyle w:val="FirstParagraph"/>
      </w:pPr>
      <w:r>
        <w:rPr>
          <w:i/>
          <w:iCs/>
        </w:rPr>
        <w:t xml:space="preserve">Cúmulo</w:t>
      </w:r>
      <w:r>
        <w:t xml:space="preserve"> </w:t>
      </w:r>
      <w:r>
        <w:t xml:space="preserve">e</w:t>
      </w:r>
      <w:r>
        <w:t xml:space="preserve"> </w:t>
      </w:r>
      <w:r>
        <w:rPr>
          <w:i/>
          <w:iCs/>
        </w:rPr>
        <w:t xml:space="preserve">Gavetas da Memória</w:t>
      </w:r>
      <w:r>
        <w:t xml:space="preserve"> </w:t>
      </w:r>
      <w:r>
        <w:t xml:space="preserve">— Bienal Internacional de Cerâmica Artística de Aveiro, 2025</w:t>
      </w:r>
    </w:p>
    <w:p>
      <w:pPr>
        <w:pStyle w:val="BodyText"/>
      </w:pPr>
      <w:r>
        <w:rPr>
          <w:i/>
          <w:iCs/>
        </w:rPr>
        <w:t xml:space="preserve">Portas</w:t>
      </w:r>
      <w:r>
        <w:t xml:space="preserve"> </w:t>
      </w:r>
      <w:r>
        <w:t xml:space="preserve">— Biblioteca FCT NOVA, Almada, 2024</w:t>
      </w:r>
    </w:p>
    <w:p>
      <w:pPr>
        <w:pStyle w:val="BodyText"/>
      </w:pPr>
      <w:r>
        <w:rPr>
          <w:i/>
          <w:iCs/>
        </w:rPr>
        <w:t xml:space="preserve">Nanã</w:t>
      </w:r>
      <w:r>
        <w:t xml:space="preserve"> </w:t>
      </w:r>
      <w:r>
        <w:t xml:space="preserve">— Centro Cultural UNIFASE, Petrópolis, Brasil, 2023</w:t>
      </w:r>
    </w:p>
    <w:p>
      <w:pPr>
        <w:pStyle w:val="BodyText"/>
      </w:pPr>
      <w:r>
        <w:rPr>
          <w:i/>
          <w:iCs/>
        </w:rPr>
        <w:t xml:space="preserve">Ocupação EAV</w:t>
      </w:r>
      <w:r>
        <w:t xml:space="preserve"> </w:t>
      </w:r>
      <w:r>
        <w:t xml:space="preserve">— Escola de Artes Visuais do Parque Lage, Rio de Janeiro, 2022–2023</w:t>
      </w:r>
    </w:p>
    <w:p>
      <w:pPr>
        <w:pStyle w:val="BodyText"/>
      </w:pPr>
      <w:r>
        <w:rPr>
          <w:i/>
          <w:iCs/>
        </w:rPr>
        <w:t xml:space="preserve">Urban Hacking</w:t>
      </w:r>
      <w:r>
        <w:t xml:space="preserve"> </w:t>
      </w:r>
      <w:r>
        <w:t xml:space="preserve">— Intervenção urbana, SEBRAE, Nova Friburgo, Brasil, 2019</w:t>
      </w:r>
    </w:p>
    <w:bookmarkEnd w:id="17"/>
    <w:bookmarkStart w:id="18" w:name="prática-profissional"/>
    <w:p>
      <w:pPr>
        <w:pStyle w:val="Heading1"/>
      </w:pPr>
      <w:r>
        <w:t xml:space="preserve">Prática Profissional</w:t>
      </w:r>
    </w:p>
    <w:p>
      <w:pPr>
        <w:pStyle w:val="FirstParagraph"/>
      </w:pPr>
      <w:r>
        <w:rPr>
          <w:b/>
          <w:bCs/>
        </w:rPr>
        <w:t xml:space="preserve">Gustavo Assis Cerâmicas</w:t>
      </w:r>
      <w:r>
        <w:t xml:space="preserve"> </w:t>
      </w:r>
      <w:r>
        <w:t xml:space="preserve">— Prática artística e ensino, 2017–presente</w:t>
      </w:r>
      <w:r>
        <w:br/>
      </w:r>
      <w:r>
        <w:t xml:space="preserve">Trabalho autoral; investigação prática em modelação e queima; ensino orientado à experiência material</w:t>
      </w:r>
    </w:p>
    <w:p>
      <w:pPr>
        <w:pStyle w:val="BodyText"/>
      </w:pPr>
      <w:r>
        <w:rPr>
          <w:b/>
          <w:bCs/>
        </w:rPr>
        <w:t xml:space="preserve">Assis e Teodoro Administração de Bens</w:t>
      </w:r>
      <w:r>
        <w:t xml:space="preserve"> </w:t>
      </w:r>
      <w:r>
        <w:t xml:space="preserve">— Sócio, 2007–presente</w:t>
      </w:r>
      <w:r>
        <w:br/>
      </w:r>
      <w:r>
        <w:t xml:space="preserve">Projectos arquitectónicos e gestão de património imobiliário</w:t>
      </w:r>
    </w:p>
    <w:bookmarkEnd w:id="18"/>
    <w:bookmarkStart w:id="19" w:name="formação-complementar"/>
    <w:p>
      <w:pPr>
        <w:pStyle w:val="Heading1"/>
      </w:pPr>
      <w:r>
        <w:t xml:space="preserve">Formação Complementar</w:t>
      </w:r>
    </w:p>
    <w:p>
      <w:pPr>
        <w:pStyle w:val="FirstParagraph"/>
      </w:pPr>
      <w:r>
        <w:t xml:space="preserve">Bioarquitetura e Bioconstrução — TIBÁ, Brasil, 2023</w:t>
      </w:r>
    </w:p>
    <w:p>
      <w:pPr>
        <w:pStyle w:val="BodyText"/>
      </w:pPr>
      <w:r>
        <w:t xml:space="preserve">Poéticas Expositivas: Desenvolvimento e Acompanhamento de Projectos — EAV Parque Lage, Brasil, 2022–2025</w:t>
      </w:r>
    </w:p>
    <w:bookmarkEnd w:id="19"/>
    <w:bookmarkStart w:id="20" w:name="afiliações"/>
    <w:p>
      <w:pPr>
        <w:pStyle w:val="Heading1"/>
      </w:pPr>
      <w:r>
        <w:t xml:space="preserve">Afiliações</w:t>
      </w:r>
    </w:p>
    <w:p>
      <w:pPr>
        <w:pStyle w:val="FirstParagraph"/>
      </w:pPr>
      <w:r>
        <w:t xml:space="preserve">Ordem dos Arquitectos (Portugal), membro n.º 30230, 2024–presente</w:t>
      </w:r>
    </w:p>
    <w:bookmarkEnd w:id="20"/>
    <w:bookmarkStart w:id="21" w:name="idiomas"/>
    <w:p>
      <w:pPr>
        <w:pStyle w:val="Heading1"/>
      </w:pPr>
      <w:r>
        <w:t xml:space="preserve">Idiomas</w:t>
      </w:r>
    </w:p>
    <w:p>
      <w:pPr>
        <w:pStyle w:val="FirstParagraph"/>
      </w:pPr>
      <w:r>
        <w:t xml:space="preserve">Português (nativo) · Inglês (fluente) · Japonês (avançado)</w:t>
      </w:r>
    </w:p>
    <w:bookmarkEnd w:id="21"/>
    <w:bookmarkStart w:id="22" w:name="palavras-chave-de-investigação"/>
    <w:p>
      <w:pPr>
        <w:pStyle w:val="Heading1"/>
      </w:pPr>
      <w:r>
        <w:t xml:space="preserve">Palavras-chave de Investigação</w:t>
      </w:r>
    </w:p>
    <w:p>
      <w:pPr>
        <w:pStyle w:val="FirstParagraph"/>
      </w:pPr>
      <w:r>
        <w:t xml:space="preserve">Investigação baseada na prática · Construção com terra · Novos materialismos · Antropologia da prática · Materialidade da argila · Arte e materialidade · Conhecimento situado · Agenciamento colectivo</w:t>
      </w:r>
    </w:p>
    <w:p>
      <w:pPr>
        <w:pStyle w:val="BodyText"/>
      </w:pPr>
      <w:r>
        <w:t xml:space="preserve">Durante um workshop em Portugal, ao jogar água numa terra vermelha, senti o cheiro de terra molhada que me remeteu imediatamente aos dias de verão na casa da minha avó em Minas Gerais. Quando partilhei essa lembrança com uma colega de Guiné-Bissau, ela respondeu animada:</w:t>
      </w:r>
      <w:r>
        <w:t xml:space="preserve"> </w:t>
      </w:r>
      <w:r>
        <w:t xml:space="preserve">“Eu também!”</w:t>
      </w:r>
      <w:r>
        <w:t xml:space="preserve"> </w:t>
      </w:r>
      <w:r>
        <w:t xml:space="preserve">Duas pessoas de continentes diferentes, com histórias completamente distintas — e o mesmo gesto abriu simultaneamente duas infâncias, dois territórios, duas memórias corporais. Foi nesse momento que percebi que o que me interessa não é apenas o barro como material, mas o que ele é capaz de evocar: sentidos e conhecimentos que, sem o contacto material, permanecem inacessíveis.</w:t>
      </w:r>
    </w:p>
    <w:p>
      <w:pPr>
        <w:pStyle w:val="BodyText"/>
      </w:pPr>
      <w:r>
        <w:t xml:space="preserve">A minha trajectória até esta candidatura não é linear, mas revela uma continuidade progressiva entre prática artística, investigação material e reflexão teórica. Formei-me em Arquitectura e Urbanismo no Rio de Janeiro, passei por Quioto, onde o contacto com a cerâmica japonesa reorientou profundamente o meu percurso, e instalei-me posteriormente em Nova Friburgo, na região serrana do Rio de Janeiro, onde mantive um ateliê de cerâmica durante vários anos.</w:t>
      </w:r>
    </w:p>
    <w:p>
      <w:pPr>
        <w:pStyle w:val="BodyText"/>
      </w:pPr>
      <w:r>
        <w:t xml:space="preserve">Quando me candidatei ao Mestrado em Arte e Ciência do Vidro e da Cerâmica na VICARTE — Universidade NOVA de Lisboa — sabia que queria aprofundar a minha prática. O que não sabia era que o mestrado me conduziria a uma questão diferente: que o que me interessa não é apenas fazer, mas pensar através do fazer — incluindo as formas de conhecimento que emergem em práticas colectivas e materiais.</w:t>
      </w:r>
    </w:p>
    <w:p>
      <w:pPr>
        <w:pStyle w:val="BodyText"/>
      </w:pPr>
      <w:r>
        <w:t xml:space="preserve">Foi essa descoberta que abriu o doutoramento como necessidade e não apenas como ambição.</w:t>
      </w:r>
    </w:p>
    <w:p>
      <w:pPr>
        <w:pStyle w:val="BodyText"/>
      </w:pPr>
      <w:r>
        <w:t xml:space="preserve">A minha dissertação de mestrado centrou-se em práticas colectivas de construção com barro e terra. Foi durante essa investigação que li Torto Arado, de Itamar Vieira Junior, e encontrei algo que não esperava: as casas de barro construídas em mutirão por comunidades quilombolas aparecem no romance como instrumento de uma violência estrutural — os fazendeiros exigiam esse tipo de construção precisamente porque ela não constitui prova de propriedade. O mesmo material que sustenta formas de cuidado e de memória colectiva é usado pelo poder como evidência de que aquela gente não pertence àquele lugar. Percebi então que o barro não é apenas portador de sentido — é campo de disputa. E que os temas que emergiram ao longo da investigação — cuidado, materialidade, agenciamento colectivo e conhecimento situado — eram demasiado amplos para serem plenamente desenvolvidos no espaço e no tempo de um mestrado. No momento em que concluí a investigação, senti claramente que não estava a encerrar um percurso, mas a identificar o ponto de partida de outro. O doutoramento surge, assim, como a continuação natural desse processo — não por inércia, mas porque as questões que permaneceram em aberto exigem um enquadramento mais amplo, métodos mais desenvolvidos e um diálogo teórico mais aprofundado com os novos materialismos, a antropologia da prática e a filosofia da técnica.</w:t>
      </w:r>
    </w:p>
    <w:p>
      <w:pPr>
        <w:pStyle w:val="BodyText"/>
      </w:pPr>
      <w:r>
        <w:t xml:space="preserve">Interessa-me particularmente desenvolver uma investigação em que reflexão teórica e envolvimento directo com práticas materiais possam permanecer continuamente articulados. O projecto que proponho procura precisamente investigar de que modo práticas colectivas de construção com terra podem funcionar como formas situadas de produção de pensamento, colocando em diálogo prática construtiva, experiência material e elaboração conceitual.</w:t>
      </w:r>
    </w:p>
    <w:p>
      <w:pPr>
        <w:pStyle w:val="BodyText"/>
      </w:pPr>
      <w:r>
        <w:t xml:space="preserve">A escolha de Portugal e deste programa em particular não é circunstancial. Fui muito bem acolhido aqui e reconheço a existência de uma comunidade académica e prática genuinamente comprometida com os estudos sobre terra e barro — desde a investigação técnica da Professora Paulina Faria, que aceitou ser minha co-orientadora, até ao trabalho filosófico do Professor Davide Scarso, cujas reflexões sobre ontologias relacionais entram em ressonância directa com as questões que venho desenvolvendo.</w:t>
      </w:r>
    </w:p>
    <w:p>
      <w:pPr>
        <w:pStyle w:val="BodyText"/>
      </w:pPr>
      <w:r>
        <w:t xml:space="preserve">Espero também poder contribuir para esta comunidade trazendo uma perspectiva brasileira, formada por experiências e tradições que não se esgotam no horizonte europeu, e um interesse particular pelas dimensões simbólicas, antropológicas e não-antropocêntricas das práticas com terra, ainda relativamente pouco exploradas neste contexto.</w:t>
      </w:r>
    </w:p>
    <w:p>
      <w:pPr>
        <w:pStyle w:val="BodyText"/>
      </w:pPr>
      <w:r>
        <w:t xml:space="preserve">A participação recente em conferências e convites para colaboração académica confirmou-me que o trabalho desenvolvido no mestrado encontrou interlocutores e que existe um espaço real para aprofundar esta investigação. O doutoramento representa, para mim, a possibilidade de desenvolver esse percurso com o rigor, a continuidade e o tempo que uma investigação desta natureza exige.</w:t>
      </w:r>
    </w:p>
    <w:p>
      <w:pPr>
        <w:pStyle w:val="BodyText"/>
      </w:pPr>
      <w:r>
        <w:t xml:space="preserve">Candidato-me, por isso, a este programa convicto de que a investigação que proponho — tratar práticas colectivas de construção com terra como campos materiais de produção de pensamento — pode contribuir de forma original para debates contemporâneos em história e filosofia da técnica, bem como para uma compreensão mais ampla do que significa conhecer através do fazer.</w:t>
      </w:r>
    </w:p>
    <w:bookmarkEnd w:id="22"/>
    <w:bookmarkStart w:id="23" w:name="posicionamento-do-investigador"/>
    <w:p>
      <w:pPr>
        <w:pStyle w:val="Heading1"/>
      </w:pPr>
      <w:r>
        <w:t xml:space="preserve">Posicionamento do investigador</w:t>
      </w:r>
    </w:p>
    <w:p>
      <w:pPr>
        <w:pStyle w:val="FirstParagraph"/>
      </w:pPr>
      <w:r>
        <w:t xml:space="preserve">Esta investigação emerge de um percurso situado na intersecção entre arquitectura, cerâmica e prática artística. Como arquitecto e ceramista, desenvolvi ao longo dos últimos anos um trabalho que articula o fazer com terra e barro cru em contextos colectivos e experimentais. No mestrado em Arte e Ciência do Vidro e Cerâmica (VICARTE, FCT-NOVA), investiguei práticas com terra a partir de dentro: instalações efémeras ao ar livre, vídeo-performances que interpretavam o valor simbólico do barro sobre o corpo, experimentos com algoritmos bio-inspirados aplicados ao comportamento do material, e instalações que exploravam a resposta colectiva diante da efemeridade e destruição da forma. Esse percurso conduziu a uma conclusão provisória que orienta o presente projecto: o cuidado emerge como dimensão constitutiva da sustentação de processos nos quais a precariedade não é uma limitação, mas a condição estrutural do fazer.</w:t>
      </w:r>
    </w:p>
    <w:p>
      <w:pPr>
        <w:pStyle w:val="BodyText"/>
      </w:pPr>
      <w:r>
        <w:t xml:space="preserve">O doutoramento não parte, portanto, de uma hipótese abstracta a verificar empiricamente. Parte de questões que emergiram da prática e que a prática, por si só, não consegue completamente articular. A proposta de tratar as práticas colectivas com terra como interlocutoras epistemológicas — como campos de produção conceitual e não apenas objectos de descrição — é uma aposta que o meu próprio percurso tornou necessária. O cruzamento entre a arquitectura com terra e o trabalho cerâmico permite-me habitar simultaneamente as dimensões técnica, material e colectiva destas práticas, o que constitui uma condição metodológica relevante para uma investigação que propõe aprender através do envolvimento directo com os materiais.</w:t>
      </w:r>
    </w:p>
    <w:bookmarkEnd w:id="23"/>
    <w:bookmarkStart w:id="25" w:name="questão-de-investigação"/>
    <w:p>
      <w:pPr>
        <w:pStyle w:val="Heading1"/>
      </w:pPr>
      <w:r>
        <w:t xml:space="preserve">Questão de investigação</w:t>
      </w:r>
    </w:p>
    <w:p>
      <w:pPr>
        <w:pStyle w:val="FirstParagraph"/>
      </w:pPr>
      <w:r>
        <w:t xml:space="preserve">Este projecto investiga práticas colectivas com terra não prioritariamente como objectos culturais a serem documentados ou preservados, mas como campos materiais através dos quais processos de elaboração conceitual podem emergir. Em vez de tratar práticas com barro e terra como casos empíricos aos quais uma teoria seria posteriormente aplicada, a investigação propõe abordá-las como interlocutoras epistemológicas através das quais conceitos como cuidado, materialidade, técnica e agenciamento colectivo podem ser repensados.</w:t>
      </w:r>
    </w:p>
    <w:p>
      <w:pPr>
        <w:pStyle w:val="BodyText"/>
      </w:pPr>
      <w:r>
        <w:t xml:space="preserve">No centro da investigação encontra-se a questão do cuidado — não como prescrição ética ou moral aplicada externamente às práticas, mas como condição material de sustentação de relações que emerge através do envolvimento com processos instáveis e precários. Práticas construtivas com terra frequentemente exigem negociação contínua com humidade, erosão, gravidade, ritmo, manutenção e atenção colectiva. Nesse contexto, o cuidado aparece menos como virtude abstracta e mais como modo de sustentar relações em processos nos quais a forma nunca é totalmente fixa ou autónoma.</w:t>
      </w:r>
    </w:p>
    <w:p>
      <w:pPr>
        <w:pStyle w:val="BodyText"/>
      </w:pPr>
      <w:r>
        <w:t xml:space="preserve">O movimento teórico do projeto parte, portanto, da prática em direção à teoria, e não o contrário. Pensadoras e autores como María Puig de la Bellacasa, Karen Barad e Tim Ingold tornam-se relevantes não como modelos explicativos impostos externamente ao campo, mas porque as próprias práticas fazem emergir questões que entram em ressonância com debates contemporâneos do pós-humanismo e dos novos materialismos. Em última instância, o projeto procura investigar se processos coletivos de construção com terra podem funcionar como formas situadas de produção de conceitos — campos em que o barro e a terra operam como meios materiais através dos quais relações, formas de atenção e modos de conhecimento podem emergir.</w:t>
      </w:r>
    </w:p>
    <w:p>
      <w:pPr>
        <w:pStyle w:val="BodyText"/>
      </w:pPr>
      <w:r>
        <w:t xml:space="preserve">A investigação organiza-se em torno da seguinte questão central: de que modo práticas colectivas de construção com terra podem operar como formas situadas de produção conceitual, através das quais noções como cuidado, técnica, materialidade e agenciamento colectivo se tornam materialmente pensáveis?</w:t>
      </w:r>
    </w:p>
    <w:bookmarkStart w:id="24" w:name="objectivos-específicos"/>
    <w:p>
      <w:pPr>
        <w:pStyle w:val="Heading2"/>
      </w:pPr>
      <w:r>
        <w:t xml:space="preserve">Objectivos específicos</w:t>
      </w:r>
    </w:p>
    <w:p>
      <w:pPr>
        <w:pStyle w:val="Compact"/>
        <w:numPr>
          <w:ilvl w:val="0"/>
          <w:numId w:val="1001"/>
        </w:numPr>
      </w:pPr>
      <w:r>
        <w:t xml:space="preserve">Investigar como práticas colectivas com terra articulam coordenação, atenção e manutenção material.</w:t>
      </w:r>
    </w:p>
    <w:p>
      <w:pPr>
        <w:pStyle w:val="Compact"/>
        <w:numPr>
          <w:ilvl w:val="0"/>
          <w:numId w:val="1001"/>
        </w:numPr>
      </w:pPr>
      <w:r>
        <w:t xml:space="preserve">Analisar de que modo instabilidade, precariedade e transformação participam da produção de conhecimento nessas práticas.</w:t>
      </w:r>
    </w:p>
    <w:p>
      <w:pPr>
        <w:pStyle w:val="Compact"/>
        <w:numPr>
          <w:ilvl w:val="0"/>
          <w:numId w:val="1001"/>
        </w:numPr>
      </w:pPr>
      <w:r>
        <w:t xml:space="preserve">Colocar experiências etnográficas em diálogo com debates contemporâneos dos novos materialismos e da antropologia da prática.</w:t>
      </w:r>
    </w:p>
    <w:p>
      <w:pPr>
        <w:pStyle w:val="Compact"/>
        <w:numPr>
          <w:ilvl w:val="0"/>
          <w:numId w:val="1001"/>
        </w:numPr>
      </w:pPr>
      <w:r>
        <w:t xml:space="preserve">Contribuir para uma compreensão do património técnico enquanto prática viva, situada e continuamente renegociada.</w:t>
      </w:r>
    </w:p>
    <w:p>
      <w:pPr>
        <w:pStyle w:val="Compact"/>
        <w:numPr>
          <w:ilvl w:val="0"/>
          <w:numId w:val="1001"/>
        </w:numPr>
      </w:pPr>
      <w:r>
        <w:t xml:space="preserve">Examinar como processos construtivos com terra podem deslocar concepções tradicionais da relação entre matéria, técnica e conhecimento.</w:t>
      </w:r>
    </w:p>
    <w:bookmarkEnd w:id="24"/>
    <w:bookmarkEnd w:id="25"/>
    <w:bookmarkStart w:id="30" w:name="estado-da-arte"/>
    <w:p>
      <w:pPr>
        <w:pStyle w:val="Heading1"/>
      </w:pPr>
      <w:r>
        <w:t xml:space="preserve">Estado da Arte</w:t>
      </w:r>
    </w:p>
    <w:bookmarkStart w:id="26" w:name="X956fb5251207aca7a49ac178d07dae9bc260c94"/>
    <w:p>
      <w:pPr>
        <w:pStyle w:val="Heading2"/>
      </w:pPr>
      <w:r>
        <w:t xml:space="preserve">1. Matéria, cuidado e relacionalidade: novos materialismos e pós-humanismo</w:t>
      </w:r>
    </w:p>
    <w:p>
      <w:pPr>
        <w:pStyle w:val="FirstParagraph"/>
      </w:pPr>
      <w:r>
        <w:t xml:space="preserve">As últimas décadas assistiram a uma reconfiguração profunda do modo como as ciências humanas e sociais pensam a relação entre matéria, agência e conhecimento. O que se convencionou chamar de novos materialismos constitui menos uma escola unificada do que um conjunto de deslocamentos convergentes: a recusa da separação entre natureza e cultura, a atenção às capacidades agentivas de entidades não humanas, e a crítica às epistemologias que reservam ao sujeito humano o monopólio da produção de sentido.</w:t>
      </w:r>
    </w:p>
    <w:p>
      <w:pPr>
        <w:pStyle w:val="BodyText"/>
      </w:pPr>
      <w:r>
        <w:t xml:space="preserve">Karen Barad, a partir da física quântica e da filosofia de Niels Bohr, propõe o conceito de</w:t>
      </w:r>
      <w:r>
        <w:t xml:space="preserve"> </w:t>
      </w:r>
      <w:r>
        <w:rPr>
          <w:i/>
          <w:iCs/>
        </w:rPr>
        <w:t xml:space="preserve">intra-ação</w:t>
      </w:r>
      <w:r>
        <w:t xml:space="preserve"> </w:t>
      </w:r>
      <w:r>
        <w:t xml:space="preserve">para descrever um mundo em que sujeito e objeto não preexistem às suas relações, mas emergem através delas (Barad, 2007). A matéria, neste quadro, não é passiva nem inerte — é um processo de contínua materialização, atravessado por forças, relações e fronteiras que se constituem mutuamente. Esta formulação tem consequências directas para o modo como se pode pensar a construção com terra: o barro não é simplesmente um material sobre o qual age um sujeito, mas um campo de forças em que forma, gravidade, humidade, gesto e atenção coletiva se coimplicam.</w:t>
      </w:r>
    </w:p>
    <w:p>
      <w:pPr>
        <w:pStyle w:val="BodyText"/>
      </w:pPr>
      <w:r>
        <w:t xml:space="preserve">María Puig de la Bellacasa radicaliza esta perspectiva ao introduzir o cuidado como categoria ontológica e não apenas ética. Em</w:t>
      </w:r>
      <w:r>
        <w:t xml:space="preserve"> </w:t>
      </w:r>
      <w:r>
        <w:rPr>
          <w:i/>
          <w:iCs/>
        </w:rPr>
        <w:t xml:space="preserve">Matters of Care</w:t>
      </w:r>
      <w:r>
        <w:t xml:space="preserve"> </w:t>
      </w:r>
      <w:r>
        <w:t xml:space="preserve">(2017) e no artigo</w:t>
      </w:r>
      <w:r>
        <w:t xml:space="preserve"> </w:t>
      </w:r>
      <w:r>
        <w:t xml:space="preserve">“</w:t>
      </w:r>
      <w:r>
        <w:t xml:space="preserve">‘Nothing comes without its world’</w:t>
      </w:r>
      <w:r>
        <w:t xml:space="preserve">: thinking with care”</w:t>
      </w:r>
      <w:r>
        <w:t xml:space="preserve"> </w:t>
      </w:r>
      <w:r>
        <w:t xml:space="preserve">(2012), a autora argumenta que o cuidado é uma condição de sustentação das relações em mundos interdependentes — não uma virtude moral aplicada de fora, mas uma prática imanente que emerge do envolvimento com o que é precário, instável e em risco de se desfazer. Esta formulação ressoa directamente com as práticas construtivas com terra, em que a manutenção da forma exige negociação contínua com a erosão, a humidade e o tempo.</w:t>
      </w:r>
    </w:p>
    <w:p>
      <w:pPr>
        <w:pStyle w:val="BodyText"/>
      </w:pPr>
      <w:r>
        <w:t xml:space="preserve">Jane Bennett, em</w:t>
      </w:r>
      <w:r>
        <w:t xml:space="preserve"> </w:t>
      </w:r>
      <w:r>
        <w:rPr>
          <w:i/>
          <w:iCs/>
        </w:rPr>
        <w:t xml:space="preserve">Vibrant Matter</w:t>
      </w:r>
      <w:r>
        <w:t xml:space="preserve"> </w:t>
      </w:r>
      <w:r>
        <w:t xml:space="preserve">(2010), propõe o conceito de</w:t>
      </w:r>
      <w:r>
        <w:t xml:space="preserve"> </w:t>
      </w:r>
      <w:r>
        <w:rPr>
          <w:i/>
          <w:iCs/>
        </w:rPr>
        <w:t xml:space="preserve">vibrancy</w:t>
      </w:r>
      <w:r>
        <w:t xml:space="preserve"> </w:t>
      </w:r>
      <w:r>
        <w:t xml:space="preserve">para descrever a capacidade das coisas de interferir nos processos humanos de forma não determinada. O barro, neste sentido, não é apenas moldado: resiste, cede, surpreende, impõe condições. Donna Haraway, por sua vez, oferece em</w:t>
      </w:r>
      <w:r>
        <w:t xml:space="preserve"> </w:t>
      </w:r>
      <w:r>
        <w:rPr>
          <w:i/>
          <w:iCs/>
        </w:rPr>
        <w:t xml:space="preserve">Staying with the Trouble</w:t>
      </w:r>
      <w:r>
        <w:t xml:space="preserve"> </w:t>
      </w:r>
      <w:r>
        <w:t xml:space="preserve">(2016) uma ética do habitar situado — a ideia de que pensar bem exige permanecer perto das complexidades e precariedades do presente, sem a promessa de uma saída ou de uma solução totalizante.</w:t>
      </w:r>
    </w:p>
    <w:p>
      <w:pPr>
        <w:pStyle w:val="BodyText"/>
      </w:pPr>
      <w:r>
        <w:t xml:space="preserve">O que estas autoras partilham — e o que as torna relevantes para este projeto — é a convicção de que o pensamento emerge do contacto, da fricção, do envolvimento com o que não se deixa estabilizar facilmente. É precisamente esta condição que as práticas com terra habitam de forma exemplar.</w:t>
      </w:r>
    </w:p>
    <w:bookmarkEnd w:id="26"/>
    <w:bookmarkStart w:id="27" w:name="X95b9b98672247f4b0ccd5fc0ecf8b1fe79aad92"/>
    <w:p>
      <w:pPr>
        <w:pStyle w:val="Heading2"/>
      </w:pPr>
      <w:r>
        <w:t xml:space="preserve">2. Antropologia da prática e do fazer: conhecimento como engajamento material</w:t>
      </w:r>
    </w:p>
    <w:p>
      <w:pPr>
        <w:pStyle w:val="FirstParagraph"/>
      </w:pPr>
      <w:r>
        <w:t xml:space="preserve">A tradição antropológica representada pelo trabalho de Tim Ingold constitui o segundo eixo teórico central desta investigação. Ingold propõe uma inversão fundamental no modo como se pensa a relação entre conhecimento e prática: em vez de partir de representações mentais que guiam a acção, sugere que o conhecimento emerge do engajamento directo com os materiais, os ambientes e os outros com quem se trabalha.</w:t>
      </w:r>
    </w:p>
    <w:p>
      <w:pPr>
        <w:pStyle w:val="BodyText"/>
      </w:pPr>
      <w:r>
        <w:t xml:space="preserve">Em</w:t>
      </w:r>
      <w:r>
        <w:t xml:space="preserve"> </w:t>
      </w:r>
      <w:r>
        <w:rPr>
          <w:i/>
          <w:iCs/>
        </w:rPr>
        <w:t xml:space="preserve">Fazer: Antropologia, Arqueologia, Arte e Arquitetura</w:t>
      </w:r>
      <w:r>
        <w:t xml:space="preserve"> </w:t>
      </w:r>
      <w:r>
        <w:t xml:space="preserve">(2013, trad. port. 2022), Ingold desenvolve a distinção entre</w:t>
      </w:r>
      <w:r>
        <w:t xml:space="preserve"> </w:t>
      </w:r>
      <w:r>
        <w:rPr>
          <w:i/>
          <w:iCs/>
        </w:rPr>
        <w:t xml:space="preserve">hylomorphism</w:t>
      </w:r>
      <w:r>
        <w:t xml:space="preserve"> </w:t>
      </w:r>
      <w:r>
        <w:t xml:space="preserve">— o modelo que impõe forma a uma matéria passiva — e uma concepção alternativa em que forma e matéria se co-produzem no processo do fazer. Construir com terra não é executar um plano pré-concebido sobre um material inerte: é uma negociação contínua com as propriedades do barro, as condições climáticas, os corpos dos participantes e os ritmos do trabalho colectivo. O artigo</w:t>
      </w:r>
      <w:r>
        <w:t xml:space="preserve"> </w:t>
      </w:r>
      <w:r>
        <w:t xml:space="preserve">“The textility of making”</w:t>
      </w:r>
      <w:r>
        <w:t xml:space="preserve"> </w:t>
      </w:r>
      <w:r>
        <w:t xml:space="preserve">(2010) aprofunda esta ideia ao descrever o fazer como um seguir os materiais — uma atenção às suas tendências, resistências e possibilidades — em vez de uma imposição de vontade sobre substância.</w:t>
      </w:r>
    </w:p>
    <w:p>
      <w:pPr>
        <w:pStyle w:val="BodyText"/>
      </w:pPr>
      <w:r>
        <w:t xml:space="preserve">Em</w:t>
      </w:r>
      <w:r>
        <w:t xml:space="preserve"> </w:t>
      </w:r>
      <w:r>
        <w:rPr>
          <w:i/>
          <w:iCs/>
        </w:rPr>
        <w:t xml:space="preserve">Estar vivo: Ensaios sobre movimento, conhecimento e descrição</w:t>
      </w:r>
      <w:r>
        <w:t xml:space="preserve"> </w:t>
      </w:r>
      <w:r>
        <w:t xml:space="preserve">(2011, trad. port. 2021), Ingold insiste que a percepção não é uma operação cognitiva que processa dados sensoriais, mas um modo de habitar o mundo — uma forma de atenção que se desenvolve através do movimento, da prática repetida e do envolvimento com superfícies, texturas e resistências. Esta fenomenologia do habitar tem raízes na obra de Maurice Merleau-Ponty, cuja</w:t>
      </w:r>
      <w:r>
        <w:t xml:space="preserve"> </w:t>
      </w:r>
      <w:r>
        <w:rPr>
          <w:i/>
          <w:iCs/>
        </w:rPr>
        <w:t xml:space="preserve">Fenomenologia da percepção</w:t>
      </w:r>
      <w:r>
        <w:t xml:space="preserve"> </w:t>
      </w:r>
      <w:r>
        <w:t xml:space="preserve">(1945, trad. port. 2022) estabelece a corporalidade como condição fundamental de todo o conhecimento: o corpo não é um instrumento do sujeito, mas o próprio medium através do qual o sujeito e o mundo se constituem mutuamente.</w:t>
      </w:r>
    </w:p>
    <w:p>
      <w:pPr>
        <w:pStyle w:val="BodyText"/>
      </w:pPr>
      <w:r>
        <w:t xml:space="preserve">O que esta tradição abre para o presente projeto é a possibilidade de tratar as práticas com terra não como objectos de descrição etnográfica, mas como campos em que formas específicas de atenção, de coordenação e de conhecimento se tornam materialmente possíveis. A questão não é o que os construtores sabem sobre a terra, mas o que emerge de pensar e agir em contacto permanente com ela.</w:t>
      </w:r>
    </w:p>
    <w:bookmarkEnd w:id="27"/>
    <w:bookmarkStart w:id="28" w:name="Xc03880ad357ee84055d4feecdb2acd90bd48e63"/>
    <w:p>
      <w:pPr>
        <w:pStyle w:val="Heading2"/>
      </w:pPr>
      <w:r>
        <w:t xml:space="preserve">3. Construção com terra: entre técnica, património e conhecimento situado</w:t>
      </w:r>
    </w:p>
    <w:p>
      <w:pPr>
        <w:pStyle w:val="FirstParagraph"/>
      </w:pPr>
      <w:r>
        <w:t xml:space="preserve">O terceiro eixo desta investigação situa-se no campo específico da construção com terra, onde coexistem tradições técnicas, debates sobre património e, mais recentemente, uma atenção crescente às dimensões epistemológicas e sociais das práticas construtivas vernaculares.</w:t>
      </w:r>
    </w:p>
    <w:p>
      <w:pPr>
        <w:pStyle w:val="BodyText"/>
      </w:pPr>
      <w:r>
        <w:t xml:space="preserve">A literatura técnica sobre construção com terra em contexto português e ibero-americano está bem estabelecida. Os</w:t>
      </w:r>
      <w:r>
        <w:t xml:space="preserve"> </w:t>
      </w:r>
      <w:r>
        <w:rPr>
          <w:i/>
          <w:iCs/>
        </w:rPr>
        <w:t xml:space="preserve">Cadernos de construção com terra</w:t>
      </w:r>
      <w:r>
        <w:t xml:space="preserve"> </w:t>
      </w:r>
      <w:r>
        <w:t xml:space="preserve">(Rocha, 2015; Fernandes e Tavares, 2016; Faria e Lima, 2018; Mendes, 2023) documentam as principais técnicas — taipa, adobe, cob, rebocos de terra — e constituem uma referência fundamental para compreender as condicionantes materiais destas práticas. O trabalho de Paulina Faria no domínio dos rebocos de terra e da conservação de estruturas em terra oferece uma base técnica que este projeto pretende articular com uma reflexão epistemológica mais ampla.</w:t>
      </w:r>
    </w:p>
    <w:p>
      <w:pPr>
        <w:pStyle w:val="BodyText"/>
      </w:pPr>
      <w:r>
        <w:t xml:space="preserve">A obra de Hassan Fathy,</w:t>
      </w:r>
      <w:r>
        <w:t xml:space="preserve"> </w:t>
      </w:r>
      <w:r>
        <w:rPr>
          <w:i/>
          <w:iCs/>
        </w:rPr>
        <w:t xml:space="preserve">Arquitectura para os pobres</w:t>
      </w:r>
      <w:r>
        <w:t xml:space="preserve"> </w:t>
      </w:r>
      <w:r>
        <w:t xml:space="preserve">(1973, trad. port. 2009), permanece uma referência incontornável pela sua insistência na dimensão comunitária e participativa da construção com terra — a ideia de que construir com materiais locais e técnicas vernaculares é inseparável de uma forma de organização social e de transmissão de saberes. Esta dimensão é aprofundada em estudos sobre práticas de mutirão e autoconstrução no Brasil (Coimbra, 2017; Cicuto e Moreno de Camargo, 2025; Burnett et al., 2022), que mostram como a construção colectiva com terra articula territorialidade, autonomia e formas de conhecimento que resistem à formalização técnica.</w:t>
      </w:r>
    </w:p>
    <w:p>
      <w:pPr>
        <w:pStyle w:val="BodyText"/>
      </w:pPr>
      <w:r>
        <w:t xml:space="preserve">No plano do património, o debate contemporâneo tem deslocado o foco da preservação de objectos para a compreensão das práticas vivas que os produzem e mantêm. Laurajane Smith (2023) argumenta que o discurso autorizado do património tende a estabilizar e monumentalizar o que são na verdade processos dinâmicos de produção cultural — um argumento que ressoa directamente com a proposta desta investigação de tratar as práticas com terra não como património estático a preservar, mas como campos activos de produção de conhecimento.</w:t>
      </w:r>
    </w:p>
    <w:p>
      <w:pPr>
        <w:pStyle w:val="BodyText"/>
      </w:pPr>
      <w:r>
        <w:t xml:space="preserve">António Bispo dos Santos oferece, em</w:t>
      </w:r>
      <w:r>
        <w:t xml:space="preserve"> </w:t>
      </w:r>
      <w:r>
        <w:rPr>
          <w:i/>
          <w:iCs/>
        </w:rPr>
        <w:t xml:space="preserve">A terra dá, a terra quer</w:t>
      </w:r>
      <w:r>
        <w:t xml:space="preserve"> </w:t>
      </w:r>
      <w:r>
        <w:t xml:space="preserve">(2023) e em</w:t>
      </w:r>
      <w:r>
        <w:t xml:space="preserve"> </w:t>
      </w:r>
      <w:r>
        <w:t xml:space="preserve">“Somos da terra”</w:t>
      </w:r>
      <w:r>
        <w:t xml:space="preserve"> </w:t>
      </w:r>
      <w:r>
        <w:t xml:space="preserve">(2023), uma perspectiva radicalmente diferente da tradição académica ocidental: uma ontologia em que a terra não é recurso nem material, mas sujeito de relações — uma formulação que, vinda de dentro de uma tradição quilombola, entra em ressonância produtiva com os debates dos novos materialismos sem se reduzir a eles.</w:t>
      </w:r>
    </w:p>
    <w:bookmarkEnd w:id="28"/>
    <w:bookmarkStart w:id="29" w:name="lacuna-e-contribuição-original"/>
    <w:p>
      <w:pPr>
        <w:pStyle w:val="Heading2"/>
      </w:pPr>
      <w:r>
        <w:t xml:space="preserve">4. Lacuna e contribuição original</w:t>
      </w:r>
    </w:p>
    <w:p>
      <w:pPr>
        <w:pStyle w:val="FirstParagraph"/>
      </w:pPr>
      <w:r>
        <w:t xml:space="preserve">O estado da arte permite identificar uma lacuna produtiva: se os novos materialismos têm teorizado a agência da matéria, e se a antropologia da prática tem descrito o conhecimento como emergente do engajamento material, a articulação específica entre práticas coletivas de construção com terra e produção de conceitos permanece pouco explorada. A maior parte dos estudos sobre construção vernacular move-se no plano técnico ou patrimonial; a maior parte dos debates teóricos sobre materialidade opera num registo abstracto, distante das condições concretas de práticas específicas.</w:t>
      </w:r>
    </w:p>
    <w:p>
      <w:pPr>
        <w:pStyle w:val="BodyText"/>
      </w:pPr>
      <w:r>
        <w:t xml:space="preserve">Esta investigação propõe ocupar esse espaço: tratar práticas colectivas com terra como interlocutoras epistemológicas — não como casos empíricos que ilustram teorias previamente estabelecidas, mas como campos em que conceitos como cuidado, agenciamento colectivo, técnica e instabilidade constitutiva se tornam materialmente pensáveis.</w:t>
      </w:r>
    </w:p>
    <w:p>
      <w:pPr>
        <w:pStyle w:val="BodyText"/>
      </w:pPr>
      <w:r>
        <w:t xml:space="preserve">A originalidade do projecto reside menos em aplicar teorias contemporâneas às práticas com terra do que em investigar como essas práticas podem deslocar, tensionar ou reformular os próprios termos através dos quais matéria, técnica e conhecimento têm sido tradicionalmente pensados.Nesse sentido, o projecto insere-se no cruzamento entre filosofia da técnica e epistemologia das práticas materiais, procurando contribuir para debates contemporâneos em história e filosofia da tecnologia sobre as relações entre conhecimento situado, materialidade e práticas colectivas de produção e transmissão técnica — dimensões que o programa de Doutoramento em História, Filosofia e Património da Ciência e da Tecnologia oferece um enquadramento privilegiado para desenvolver.</w:t>
      </w:r>
    </w:p>
    <w:bookmarkEnd w:id="29"/>
    <w:bookmarkEnd w:id="30"/>
    <w:bookmarkStart w:id="31" w:name="metodologia"/>
    <w:p>
      <w:pPr>
        <w:pStyle w:val="Heading1"/>
      </w:pPr>
      <w:r>
        <w:t xml:space="preserve">Metodologia</w:t>
      </w:r>
    </w:p>
    <w:p>
      <w:pPr>
        <w:pStyle w:val="FirstParagraph"/>
      </w:pPr>
      <w:r>
        <w:t xml:space="preserve">Esta investigação recorre a métodos etnográficos e baseados na prática, entendidos não como ferramentas neutras de recolha de dados, mas como modos de conhecimento que implicam o investigador no campo que estuda. A etnografia aqui proposta não tem como finalidade a descrição exaustiva de comunidades ou a preservação de saberes vernaculares como documentos de uma cultura em risco. O seu objectivo é mais específico: permanecer suficientemente perto das práticas materiais para que os conceitos que delas emergem possam ser identificados, articulados e colocados em diálogo com debates teóricos contemporâneos.</w:t>
      </w:r>
    </w:p>
    <w:p>
      <w:pPr>
        <w:pStyle w:val="BodyText"/>
      </w:pPr>
      <w:r>
        <w:t xml:space="preserve">A investigação basear-se-á em três modalidades complementares de trabalho em campo.</w:t>
      </w:r>
    </w:p>
    <w:p>
      <w:pPr>
        <w:pStyle w:val="BodyText"/>
      </w:pPr>
      <w:r>
        <w:t xml:space="preserve">A primeira é a</w:t>
      </w:r>
      <w:r>
        <w:t xml:space="preserve"> </w:t>
      </w:r>
      <w:r>
        <w:rPr>
          <w:b/>
          <w:bCs/>
        </w:rPr>
        <w:t xml:space="preserve">participação directa em processos construtivos com terra</w:t>
      </w:r>
      <w:r>
        <w:t xml:space="preserve">, incluindo oficinas, mutirões e projectos de construção colectiva em contextos portugueses e ibero-americanos. Esta participação não é meramente observacional: implica o envolvimento corporal com os materiais, os gestos, os ritmos e as formas de coordenação que caracterizam estas práticas. Seguindo a proposta de Ingold, o investigador procura aprender através da prática e do envolvimento material — o que significa que o próprio processo de aprendizagem constitui um dado metodológico.</w:t>
      </w:r>
    </w:p>
    <w:p>
      <w:pPr>
        <w:pStyle w:val="BodyText"/>
      </w:pPr>
      <w:r>
        <w:t xml:space="preserve">A segunda modalidade é a documentação etnográfica — registos em diário de campo, fotografia e vídeo — orientada não para a captura de factos, mas para a atenção a momentos de tensão, improvisação, negociação, adaptação e falha: por exemplo, decisões colectivas sobre mistura e manutenção, respostas a fissuras e erosão, formas de coordenação entre participantes, transmissão informal de técnicas e modos de atenção ao comportamento do material. São precisamente esses momentos — em que a forma resiste, o material cede de forma inesperada, ou a coordenação colectiva se reconfigura — que revelam as condições ontológicas das práticas com terra.</w:t>
      </w:r>
    </w:p>
    <w:p>
      <w:pPr>
        <w:pStyle w:val="BodyText"/>
      </w:pPr>
      <w:r>
        <w:t xml:space="preserve">A terceira modalidade é o</w:t>
      </w:r>
      <w:r>
        <w:t xml:space="preserve"> </w:t>
      </w:r>
      <w:r>
        <w:rPr>
          <w:b/>
          <w:bCs/>
        </w:rPr>
        <w:t xml:space="preserve">diálogo com praticantes</w:t>
      </w:r>
      <w:r>
        <w:t xml:space="preserve"> </w:t>
      </w:r>
      <w:r>
        <w:t xml:space="preserve">— construtores, artesãos, artistas e comunidades que trabalham com terra — não como informantes cujo saber é extraído e depois traduzido em linguagem académica, mas como interlocutores cujas formulações, vocabulários e formas de atenção constituem eles próprios material teórico. Esta abordagem está alinhada com o que Puig de la Bellacasa descreve como</w:t>
      </w:r>
      <w:r>
        <w:t xml:space="preserve"> </w:t>
      </w:r>
      <w:r>
        <w:rPr>
          <w:i/>
          <w:iCs/>
        </w:rPr>
        <w:t xml:space="preserve">thinking with</w:t>
      </w:r>
      <w:r>
        <w:t xml:space="preserve"> </w:t>
      </w:r>
      <w:r>
        <w:t xml:space="preserve">— pensar com, e não apenas sobre.</w:t>
      </w:r>
    </w:p>
    <w:p>
      <w:pPr>
        <w:pStyle w:val="BodyText"/>
      </w:pPr>
      <w:r>
        <w:t xml:space="preserve">A análise do material recolhido orientar-se-á pela pergunta central da investigação: que tipos de conceitos emergem quando o pensamento permanece próximo de práticas materiais precárias nas quais forma, manutenção, gesto, ambiente e coordenação colectiva não podem ser claramente separados? O movimento analítico é, portanto, indutivo — da prática em direcção à teoria — sem que isso implique a ausência de enquadramento teórico prévio. Os debates dos novos materialismos e da antropologia da prática funcionam menos como grelhas de análise do que como interlocutores com quem o material empírico é colocado em diálogo.</w:t>
      </w:r>
    </w:p>
    <w:bookmarkEnd w:id="31"/>
    <w:bookmarkStart w:id="32" w:name="cronograma"/>
    <w:p>
      <w:pPr>
        <w:pStyle w:val="Heading1"/>
      </w:pPr>
      <w:r>
        <w:t xml:space="preserve">Cronograma</w:t>
      </w:r>
    </w:p>
    <w:tbl>
      <w:tblPr>
        <w:tblStyle w:val="Table"/>
        <w:tblW w:type="pct" w:w="5000"/>
        <w:tblLayout w:type="fixed"/>
        <w:tblLook w:firstRow="1" w:lastRow="0" w:firstColumn="0" w:lastColumn="0" w:noHBand="0" w:noVBand="0" w:val="0020"/>
      </w:tblPr>
      <w:tblGrid>
        <w:gridCol w:w="1466"/>
        <w:gridCol w:w="6453"/>
      </w:tblGrid>
      <w:tr>
        <w:trPr>
          <w:tblHeader w:val="on"/>
        </w:trPr>
        <w:tc>
          <w:tcPr/>
          <w:p>
            <w:pPr>
              <w:pStyle w:val="Compact"/>
            </w:pPr>
            <w:r>
              <w:t xml:space="preserve">Ano</w:t>
            </w:r>
          </w:p>
        </w:tc>
        <w:tc>
          <w:tcPr/>
          <w:p>
            <w:pPr>
              <w:pStyle w:val="Compact"/>
            </w:pPr>
            <w:r>
              <w:t xml:space="preserve">Actividades principais</w:t>
            </w:r>
          </w:p>
        </w:tc>
      </w:tr>
      <w:tr>
        <w:tc>
          <w:tcPr/>
          <w:p>
            <w:pPr>
              <w:pStyle w:val="Compact"/>
            </w:pPr>
            <w:r>
              <w:rPr>
                <w:b/>
                <w:bCs/>
              </w:rPr>
              <w:t xml:space="preserve">1º ano</w:t>
            </w:r>
          </w:p>
        </w:tc>
        <w:tc>
          <w:tcPr/>
          <w:p>
            <w:pPr>
              <w:pStyle w:val="Compact"/>
            </w:pPr>
            <w:r>
              <w:t xml:space="preserve">Revisão aprofundada da literatura nos três eixos temáticos. Definição dos contextos de trabalho em campo. Primeiras participações em processos construtivos. Início do diário de investigação.</w:t>
            </w:r>
          </w:p>
        </w:tc>
      </w:tr>
      <w:tr>
        <w:tc>
          <w:tcPr/>
          <w:p>
            <w:pPr>
              <w:pStyle w:val="Compact"/>
            </w:pPr>
            <w:r>
              <w:rPr>
                <w:b/>
                <w:bCs/>
              </w:rPr>
              <w:t xml:space="preserve">2º ano</w:t>
            </w:r>
          </w:p>
        </w:tc>
        <w:tc>
          <w:tcPr/>
          <w:p>
            <w:pPr>
              <w:pStyle w:val="Compact"/>
            </w:pPr>
            <w:r>
              <w:t xml:space="preserve">Trabalho de campo intensivo. Participação em mutirões e oficinas de construção com terra em Portugal e, se possível, no Brasil. Recolha e análise preliminar de material etnográfico. Primeira articulação dos conceitos emergentes. Início da redacção de capítulos analíticos preliminares.</w:t>
            </w:r>
          </w:p>
        </w:tc>
      </w:tr>
      <w:tr>
        <w:tc>
          <w:tcPr/>
          <w:p>
            <w:pPr>
              <w:pStyle w:val="Compact"/>
            </w:pPr>
            <w:r>
              <w:rPr>
                <w:b/>
                <w:bCs/>
              </w:rPr>
              <w:t xml:space="preserve">3º ano</w:t>
            </w:r>
          </w:p>
        </w:tc>
        <w:tc>
          <w:tcPr/>
          <w:p>
            <w:pPr>
              <w:pStyle w:val="Compact"/>
            </w:pPr>
            <w:r>
              <w:t xml:space="preserve">Aprofundamento teórico e início da redacção da tese. Apresentação de resultados parciais em conferências. Submissão de artigo a revista científica.</w:t>
            </w:r>
          </w:p>
        </w:tc>
      </w:tr>
      <w:tr>
        <w:tc>
          <w:tcPr/>
          <w:p>
            <w:pPr>
              <w:pStyle w:val="Compact"/>
            </w:pPr>
            <w:r>
              <w:rPr>
                <w:b/>
                <w:bCs/>
              </w:rPr>
              <w:t xml:space="preserve">4º ano</w:t>
            </w:r>
          </w:p>
        </w:tc>
        <w:tc>
          <w:tcPr/>
          <w:p>
            <w:pPr>
              <w:pStyle w:val="Compact"/>
            </w:pPr>
            <w:r>
              <w:t xml:space="preserve">Redacção final da tese. Revisão e entrega. Defesa pública.</w:t>
            </w:r>
          </w:p>
        </w:tc>
      </w:tr>
    </w:tbl>
    <w:bookmarkEnd w:id="32"/>
    <w:bookmarkStart w:id="33" w:name="referências-bibliográficas"/>
    <w:p>
      <w:pPr>
        <w:pStyle w:val="Heading1"/>
      </w:pPr>
      <w:r>
        <w:t xml:space="preserve">Referências bibliográficas</w:t>
      </w:r>
    </w:p>
    <w:p>
      <w:pPr>
        <w:pStyle w:val="FirstParagraph"/>
      </w:pPr>
      <w:r>
        <w:t xml:space="preserve">Barad, K. (2007).</w:t>
      </w:r>
      <w:r>
        <w:t xml:space="preserve"> </w:t>
      </w:r>
      <w:r>
        <w:rPr>
          <w:i/>
          <w:iCs/>
        </w:rPr>
        <w:t xml:space="preserve">Meeting the Universe Halfway: Quantum Physics and the Entanglement of Matter and Meaning</w:t>
      </w:r>
      <w:r>
        <w:t xml:space="preserve">. Duke University Press.</w:t>
      </w:r>
    </w:p>
    <w:p>
      <w:pPr>
        <w:pStyle w:val="BodyText"/>
      </w:pPr>
      <w:r>
        <w:t xml:space="preserve">Bennett, J. (2010).</w:t>
      </w:r>
      <w:r>
        <w:t xml:space="preserve"> </w:t>
      </w:r>
      <w:r>
        <w:rPr>
          <w:i/>
          <w:iCs/>
        </w:rPr>
        <w:t xml:space="preserve">Vibrant Matter: A Political Ecology of Things</w:t>
      </w:r>
      <w:r>
        <w:t xml:space="preserve">. Duke University Press.</w:t>
      </w:r>
    </w:p>
    <w:p>
      <w:pPr>
        <w:pStyle w:val="BodyText"/>
      </w:pPr>
      <w:r>
        <w:t xml:space="preserve">Burnett, F. L., Souza, C. R. P. de, e Moniz Filho, M. F. (2022). Territorialidades e exercícios de autonomia.</w:t>
      </w:r>
      <w:r>
        <w:t xml:space="preserve"> </w:t>
      </w:r>
      <w:r>
        <w:rPr>
          <w:i/>
          <w:iCs/>
        </w:rPr>
        <w:t xml:space="preserve">Boletim do Museu Paraense Emílio Goeldi. Ciências Humanas</w:t>
      </w:r>
      <w:r>
        <w:t xml:space="preserve">, 17, e20210057.</w:t>
      </w:r>
    </w:p>
    <w:p>
      <w:pPr>
        <w:pStyle w:val="BodyText"/>
      </w:pPr>
      <w:r>
        <w:t xml:space="preserve">Cicuto, M. e Moreno de Camargo, C. (2025). Autoconstrução, mutirão e autogestão.</w:t>
      </w:r>
      <w:r>
        <w:t xml:space="preserve"> </w:t>
      </w:r>
      <w:r>
        <w:rPr>
          <w:i/>
          <w:iCs/>
        </w:rPr>
        <w:t xml:space="preserve">Astrágalo</w:t>
      </w:r>
      <w:r>
        <w:t xml:space="preserve">, 38, 105–118.</w:t>
      </w:r>
    </w:p>
    <w:p>
      <w:pPr>
        <w:pStyle w:val="BodyText"/>
      </w:pPr>
      <w:r>
        <w:t xml:space="preserve">Coimbra, J. M. (2017). Mutirão no processo construtivo de casas de barro.</w:t>
      </w:r>
      <w:r>
        <w:t xml:space="preserve"> </w:t>
      </w:r>
      <w:r>
        <w:rPr>
          <w:i/>
          <w:iCs/>
        </w:rPr>
        <w:t xml:space="preserve">MIX Sustentável</w:t>
      </w:r>
      <w:r>
        <w:t xml:space="preserve">, 3(4), 47–61.</w:t>
      </w:r>
    </w:p>
    <w:p>
      <w:pPr>
        <w:pStyle w:val="BodyText"/>
      </w:pPr>
      <w:r>
        <w:t xml:space="preserve">Faria, P. e Lima, J. (2018).</w:t>
      </w:r>
      <w:r>
        <w:t xml:space="preserve"> </w:t>
      </w:r>
      <w:r>
        <w:rPr>
          <w:i/>
          <w:iCs/>
        </w:rPr>
        <w:t xml:space="preserve">Cadernos de construção com terra 3: Rebocos de terra</w:t>
      </w:r>
      <w:r>
        <w:t xml:space="preserve">. Argumentum.</w:t>
      </w:r>
    </w:p>
    <w:p>
      <w:pPr>
        <w:pStyle w:val="BodyText"/>
      </w:pPr>
      <w:r>
        <w:t xml:space="preserve">Fathy, H. (2009).</w:t>
      </w:r>
      <w:r>
        <w:t xml:space="preserve"> </w:t>
      </w:r>
      <w:r>
        <w:rPr>
          <w:i/>
          <w:iCs/>
        </w:rPr>
        <w:t xml:space="preserve">Arquitectura para os pobres</w:t>
      </w:r>
      <w:r>
        <w:t xml:space="preserve">. Dinalivro/Argumentum.</w:t>
      </w:r>
    </w:p>
    <w:p>
      <w:pPr>
        <w:pStyle w:val="BodyText"/>
      </w:pPr>
      <w:r>
        <w:t xml:space="preserve">Fernandes, M. e Tavares, A. (2016).</w:t>
      </w:r>
      <w:r>
        <w:t xml:space="preserve"> </w:t>
      </w:r>
      <w:r>
        <w:rPr>
          <w:i/>
          <w:iCs/>
        </w:rPr>
        <w:t xml:space="preserve">Cadernos de construção com terra 2: O adobe</w:t>
      </w:r>
      <w:r>
        <w:t xml:space="preserve">. Argumentum.</w:t>
      </w:r>
    </w:p>
    <w:p>
      <w:pPr>
        <w:pStyle w:val="BodyText"/>
      </w:pPr>
      <w:r>
        <w:t xml:space="preserve">Haraway, D. (2016).</w:t>
      </w:r>
      <w:r>
        <w:t xml:space="preserve"> </w:t>
      </w:r>
      <w:r>
        <w:rPr>
          <w:i/>
          <w:iCs/>
        </w:rPr>
        <w:t xml:space="preserve">Staying with the Trouble: Making Kin in the Chthulucene</w:t>
      </w:r>
      <w:r>
        <w:t xml:space="preserve">. Duke University Press.</w:t>
      </w:r>
    </w:p>
    <w:p>
      <w:pPr>
        <w:pStyle w:val="BodyText"/>
      </w:pPr>
      <w:r>
        <w:t xml:space="preserve">Ingold, T. (2010). The textility of making.</w:t>
      </w:r>
      <w:r>
        <w:t xml:space="preserve"> </w:t>
      </w:r>
      <w:r>
        <w:rPr>
          <w:i/>
          <w:iCs/>
        </w:rPr>
        <w:t xml:space="preserve">Cambridge Journal of Economics</w:t>
      </w:r>
      <w:r>
        <w:t xml:space="preserve">, 34(1), 91–102.</w:t>
      </w:r>
    </w:p>
    <w:p>
      <w:pPr>
        <w:pStyle w:val="BodyText"/>
      </w:pPr>
      <w:r>
        <w:t xml:space="preserve">Ingold, T. (2021).</w:t>
      </w:r>
      <w:r>
        <w:t xml:space="preserve"> </w:t>
      </w:r>
      <w:r>
        <w:rPr>
          <w:i/>
          <w:iCs/>
        </w:rPr>
        <w:t xml:space="preserve">Estar vivo: Ensaios sobre movimento, conhecimento e descrição</w:t>
      </w:r>
      <w:r>
        <w:t xml:space="preserve">. Editora Vozes.</w:t>
      </w:r>
    </w:p>
    <w:p>
      <w:pPr>
        <w:pStyle w:val="BodyText"/>
      </w:pPr>
      <w:r>
        <w:t xml:space="preserve">Ingold, T. (2022).</w:t>
      </w:r>
      <w:r>
        <w:t xml:space="preserve"> </w:t>
      </w:r>
      <w:r>
        <w:rPr>
          <w:i/>
          <w:iCs/>
        </w:rPr>
        <w:t xml:space="preserve">Fazer: Antropologia, Arqueologia, Arte e Arquitetura</w:t>
      </w:r>
      <w:r>
        <w:t xml:space="preserve">. Editora Vozes.</w:t>
      </w:r>
    </w:p>
    <w:p>
      <w:pPr>
        <w:pStyle w:val="BodyText"/>
      </w:pPr>
      <w:r>
        <w:t xml:space="preserve">Mendes, M. F. (2023).</w:t>
      </w:r>
      <w:r>
        <w:t xml:space="preserve"> </w:t>
      </w:r>
      <w:r>
        <w:rPr>
          <w:i/>
          <w:iCs/>
        </w:rPr>
        <w:t xml:space="preserve">Cadernos de construção com terra 4: Taipa</w:t>
      </w:r>
      <w:r>
        <w:t xml:space="preserve">. Argumentum.</w:t>
      </w:r>
    </w:p>
    <w:p>
      <w:pPr>
        <w:pStyle w:val="BodyText"/>
      </w:pPr>
      <w:r>
        <w:t xml:space="preserve">Merleau-Ponty, M. (2022).</w:t>
      </w:r>
      <w:r>
        <w:t xml:space="preserve"> </w:t>
      </w:r>
      <w:r>
        <w:rPr>
          <w:i/>
          <w:iCs/>
        </w:rPr>
        <w:t xml:space="preserve">Fenomenologia da percepção</w:t>
      </w:r>
      <w:r>
        <w:t xml:space="preserve"> </w:t>
      </w:r>
      <w:r>
        <w:t xml:space="preserve">(5ª ed.). Martins Fontes.</w:t>
      </w:r>
    </w:p>
    <w:p>
      <w:pPr>
        <w:pStyle w:val="BodyText"/>
      </w:pPr>
      <w:r>
        <w:t xml:space="preserve">Puig de la Bellacasa, M. (2012).</w:t>
      </w:r>
      <w:r>
        <w:t xml:space="preserve"> </w:t>
      </w:r>
      <w:r>
        <w:t xml:space="preserve">‘Nothing comes without its world’</w:t>
      </w:r>
      <w:r>
        <w:t xml:space="preserve">: Thinking with care.</w:t>
      </w:r>
      <w:r>
        <w:t xml:space="preserve"> </w:t>
      </w:r>
      <w:r>
        <w:rPr>
          <w:i/>
          <w:iCs/>
        </w:rPr>
        <w:t xml:space="preserve">The Sociological Review</w:t>
      </w:r>
      <w:r>
        <w:t xml:space="preserve">, 60(2), 197–216.</w:t>
      </w:r>
    </w:p>
    <w:p>
      <w:pPr>
        <w:pStyle w:val="BodyText"/>
      </w:pPr>
      <w:r>
        <w:t xml:space="preserve">Puig de la Bellacasa, M. (2017).</w:t>
      </w:r>
      <w:r>
        <w:t xml:space="preserve"> </w:t>
      </w:r>
      <w:r>
        <w:rPr>
          <w:i/>
          <w:iCs/>
        </w:rPr>
        <w:t xml:space="preserve">Matters of Care</w:t>
      </w:r>
      <w:r>
        <w:t xml:space="preserve">. University of Minnesota Press.</w:t>
      </w:r>
    </w:p>
    <w:p>
      <w:pPr>
        <w:pStyle w:val="BodyText"/>
      </w:pPr>
      <w:r>
        <w:t xml:space="preserve">Rocha, M. (2015).</w:t>
      </w:r>
      <w:r>
        <w:t xml:space="preserve"> </w:t>
      </w:r>
      <w:r>
        <w:rPr>
          <w:i/>
          <w:iCs/>
        </w:rPr>
        <w:t xml:space="preserve">Cadernos de construção com terra 1: Técnicas de construção com terra</w:t>
      </w:r>
      <w:r>
        <w:t xml:space="preserve">. Argumentum.</w:t>
      </w:r>
    </w:p>
    <w:p>
      <w:pPr>
        <w:pStyle w:val="BodyText"/>
      </w:pPr>
      <w:r>
        <w:t xml:space="preserve">Santos, A. B. dos (2023).</w:t>
      </w:r>
      <w:r>
        <w:t xml:space="preserve"> </w:t>
      </w:r>
      <w:r>
        <w:rPr>
          <w:i/>
          <w:iCs/>
        </w:rPr>
        <w:t xml:space="preserve">A terra dá, a terra quer</w:t>
      </w:r>
      <w:r>
        <w:t xml:space="preserve">. Ubu Editora.</w:t>
      </w:r>
    </w:p>
    <w:p>
      <w:pPr>
        <w:pStyle w:val="BodyText"/>
      </w:pPr>
      <w:r>
        <w:t xml:space="preserve">Santos, A. B. dos (2023). Somos da terra. In F. Carnevalli et al. (Eds.),</w:t>
      </w:r>
      <w:r>
        <w:t xml:space="preserve"> </w:t>
      </w:r>
      <w:r>
        <w:rPr>
          <w:i/>
          <w:iCs/>
        </w:rPr>
        <w:t xml:space="preserve">Terra: Antologia afro-indígena</w:t>
      </w:r>
      <w:r>
        <w:t xml:space="preserve">. Ubu.</w:t>
      </w:r>
    </w:p>
    <w:p>
      <w:pPr>
        <w:pStyle w:val="BodyText"/>
      </w:pPr>
      <w:r>
        <w:t xml:space="preserve">Smith, L. (2023). O discurso autorizado do patrimônio.</w:t>
      </w:r>
      <w:r>
        <w:t xml:space="preserve"> </w:t>
      </w:r>
      <w:r>
        <w:rPr>
          <w:i/>
          <w:iCs/>
        </w:rPr>
        <w:t xml:space="preserve">Revista Confluências Culturais</w:t>
      </w:r>
      <w:r>
        <w:t xml:space="preserve">, 12(2), 122–135.</w:t>
      </w:r>
    </w:p>
    <w:bookmarkEnd w:id="33"/>
    <w:bookmarkStart w:id="34" w:name="introdução"/>
    <w:p>
      <w:pPr>
        <w:pStyle w:val="Heading1"/>
      </w:pPr>
      <w:r>
        <w:t xml:space="preserve">Introdução</w:t>
      </w:r>
    </w:p>
    <w:p>
      <w:pPr>
        <w:pStyle w:val="FirstParagraph"/>
      </w:pPr>
      <w:r>
        <w:t xml:space="preserve">Esta investigação emerge do meu mestrado em Arte e Ciência do Vidro e Cerâmica (VICARTE, FCT NOVA), que investigou a relação entre cerâmica e arquitectura a partir de práticas com terra e barro cru. Marcadas pela instabilidade, pela transformação e pela vulnerabilidade às condições ambientais, essas práticas desafiam ideais de permanência historicamente associados a ambas as disciplinas ao assumirem a precariedade como condição constitutiva.</w:t>
      </w:r>
    </w:p>
    <w:p>
      <w:pPr>
        <w:pStyle w:val="BodyText"/>
      </w:pPr>
      <w:r>
        <w:t xml:space="preserve">Os resultados apontaram que a precariedade, em vez de ser compreendida como fragilidade, constitui condição essencial para o surgimento de formas de organização emergentes, nas quais o cuidado se revelou elemento recorrente na sustentação dos processos colectivos e materiais.</w:t>
      </w:r>
    </w:p>
    <w:p>
      <w:pPr>
        <w:pStyle w:val="BodyText"/>
      </w:pPr>
      <w:r>
        <w:t xml:space="preserve">Neste contexto, o cuidado emergiu inicialmente da própria prática material, enquanto elemento recorrente na sustentação de relações em processos instáveis e precários, aproximando-se posteriormente da formulação proposta por</w:t>
      </w:r>
      <w:r>
        <w:t xml:space="preserve"> </w:t>
      </w:r>
      <w:r>
        <w:t xml:space="preserve">@delabellacasaNothingComesIts2012</w:t>
      </w:r>
      <w:r>
        <w:t xml:space="preserve">.</w:t>
      </w:r>
    </w:p>
    <w:p>
      <w:pPr>
        <w:pStyle w:val="BodyText"/>
      </w:pPr>
      <w:r>
        <w:t xml:space="preserve">O encerramento da dissertação, contudo, não esgotou a questão. O próprio trabalho reconheceu as limitações de desenvolver-se a partir de metodologias autoetnográficas e qualitativas condicionadas pelo âmbito e pela duração de um programa de mestrado.</w:t>
      </w:r>
    </w:p>
    <w:p>
      <w:pPr>
        <w:pStyle w:val="BodyText"/>
      </w:pPr>
      <w:r>
        <w:t xml:space="preserve">É a partir dessas questões que a presente investigação procura desenvolver-se.</w:t>
      </w:r>
    </w:p>
    <w:bookmarkEnd w:id="34"/>
    <w:bookmarkStart w:id="35" w:name="enquadramento-teórico"/>
    <w:p>
      <w:pPr>
        <w:pStyle w:val="Heading1"/>
      </w:pPr>
      <w:r>
        <w:t xml:space="preserve">Enquadramento teórico</w:t>
      </w:r>
    </w:p>
    <w:p>
      <w:pPr>
        <w:pStyle w:val="FirstParagraph"/>
      </w:pPr>
      <w:r>
        <w:t xml:space="preserve">Os estudos existentes documentam técnicas construtivas, caracterizam materiais e analisam estratégias de conservação e transmissão de saberes vernáculos relacionados à construção com terra</w:t>
      </w:r>
      <w:r>
        <w:t xml:space="preserve"> </w:t>
      </w:r>
      <w:r>
        <w:t xml:space="preserve">[@rocha2015; @fernandesCadernosConstrucaoCom2016; @faria2018; @mendesCadernosConstrucaoCom2023; @fathy2000; @lengenManualArquitectoDescalco2010]</w:t>
      </w:r>
      <w:r>
        <w:t xml:space="preserve">. Embora fundamentais, essas abordagens tendem a concentrar-se sobretudo nas dimensões técnicas, patrimoniais e funcionais da terra enquanto material construtivo.</w:t>
      </w:r>
    </w:p>
    <w:p>
      <w:pPr>
        <w:pStyle w:val="BodyText"/>
      </w:pPr>
      <w:r>
        <w:t xml:space="preserve">Paralelamente, a antropologia da prática e reflexões sobre técnica e ofício, nomeadamente através do trabalho de</w:t>
      </w:r>
      <w:r>
        <w:t xml:space="preserve"> </w:t>
      </w:r>
      <w:r>
        <w:t xml:space="preserve">@ingoldFazerAntropologiaArqueologia2022</w:t>
      </w:r>
      <w:r>
        <w:t xml:space="preserve"> </w:t>
      </w:r>
      <w:r>
        <w:t xml:space="preserve">e de</w:t>
      </w:r>
      <w:r>
        <w:t xml:space="preserve"> </w:t>
      </w:r>
      <w:r>
        <w:t xml:space="preserve">@sennettArtifice2012</w:t>
      </w:r>
      <w:r>
        <w:t xml:space="preserve">, compreendem a experiência como emergente do envolvimento corpóreo com materiais, gestos e contextos. Ainda que o barro apareça pontualmente nesses debates como exemplo de materialidade relacional, raramente é abordado a partir do aprofundamento técnico e sensível que decorre do ofício e da prática continuada com terra e barro cru.</w:t>
      </w:r>
    </w:p>
    <w:p>
      <w:pPr>
        <w:pStyle w:val="BodyText"/>
      </w:pPr>
      <w:r>
        <w:t xml:space="preserve">O enquadramento teórico desenvolvido durante o mestrado aproximou essas questões de debates relacionados à emergência de formas colectivas de organização, à dimensão simbólica da matéria e às relações entre materialidade, técnica e produção de conhecimento. Nesse contexto, o barro e a terra passaram a ser compreendidos não apenas como materiais técnicos, construtivos ou expressivos, mas como meios relacionais através dos quais gesto, matéria, ambiente e forma se coproduzem.</w:t>
      </w:r>
    </w:p>
    <w:p>
      <w:pPr>
        <w:pStyle w:val="BodyText"/>
      </w:pPr>
      <w:r>
        <w:t xml:space="preserve">Em investigações recentes desenvolvidas por mim no âmbito da paisagem cultural e da prática artística</w:t>
      </w:r>
      <w:r>
        <w:t xml:space="preserve"> </w:t>
      </w:r>
      <w:r>
        <w:t xml:space="preserve">[@teodorodeassisEntreTerraAgua2026]</w:t>
      </w:r>
      <w:r>
        <w:t xml:space="preserve">, o barro foi também abordado como operador simbólico capaz de articular corpo, memória, território e experiência material. Nessa perspectiva, a terra não é encarada como elemento passivo e passa a ser compreendida como matéria através da qual relações entre sujeito, comunidade e paisagem são continuamente produzidas e transformadas. A partir do envolvimento material com a terra, tornam-se perceptíveis experiências relacionadas à origem, pertença, precariedade e resistência, permitindo aceder a dimensões da paisagem cultural que frequentemente permanecem invisíveis em abordagens centradas apenas nos seus aspectos físicos.</w:t>
      </w:r>
    </w:p>
    <w:bookmarkEnd w:id="35"/>
    <w:bookmarkStart w:id="36" w:name="questão-de-investigação-1"/>
    <w:p>
      <w:pPr>
        <w:pStyle w:val="Heading1"/>
      </w:pPr>
      <w:r>
        <w:t xml:space="preserve">Questão de investigação</w:t>
      </w:r>
    </w:p>
    <w:p>
      <w:pPr>
        <w:pStyle w:val="FirstParagraph"/>
      </w:pPr>
      <w:r>
        <w:t xml:space="preserve">Diante desse quadro, a investigação parte da hipótese de que a terra e o barro possuem a capacidade de evocar sentidos e conhecimentos que, através do contacto material, de narrativas e imaginários, e da escuta atenta de saberes técnicos, permaneceriam de outro modo inacessíveis.</w:t>
      </w:r>
    </w:p>
    <w:p>
      <w:pPr>
        <w:pStyle w:val="BodyText"/>
      </w:pPr>
      <w:r>
        <w:t xml:space="preserve">A proposta procura aceder a essas dimensões através de metodologias etnográficas e baseadas na prática, articulando participação directa em processos construtivos e práticas colectivas com terra, leitura de narrativas, estudo de saberes técnicos e diálogo com imaginários e memórias culturais associados ao material.</w:t>
      </w:r>
    </w:p>
    <w:p>
      <w:pPr>
        <w:pStyle w:val="BodyText"/>
      </w:pPr>
      <w:r>
        <w:t xml:space="preserve">Esta abordagem é informada por uma trajectória que articula prática artística, cerâmica e investigação académica, permitindo manter uma proximidade contínua com o material e as suas manifestações para que aquilo que evoca possa ser identificado, documentado e colocado em diálogo com debates teóricos contemporâneos.</w:t>
      </w:r>
    </w:p>
    <w:bookmarkEnd w:id="36"/>
    <w:bookmarkStart w:id="37" w:name="metodologia-1"/>
    <w:p>
      <w:pPr>
        <w:pStyle w:val="Heading1"/>
      </w:pPr>
      <w:r>
        <w:t xml:space="preserve">Metodologia</w:t>
      </w:r>
    </w:p>
    <w:p>
      <w:pPr>
        <w:pStyle w:val="FirstParagraph"/>
      </w:pPr>
      <w:r>
        <w:t xml:space="preserve">A investigação prevê desenvolver-se através de metodologias etnográficas, investigação baseada na prática (</w:t>
      </w:r>
      <w:r>
        <w:rPr>
          <w:i/>
          <w:iCs/>
        </w:rPr>
        <w:t xml:space="preserve">practice-based research</w:t>
      </w:r>
      <w:r>
        <w:t xml:space="preserve">) e autoetnografia situada, articulando participação directa em oficinas, processos construtivos e práticas colectivas com terra em contextos distintos, nomeadamente em Portugal, no Brasil e em outros contextos relevantes, além de registos de campo, documentação audiovisual e reflexão teórica.</w:t>
      </w:r>
    </w:p>
    <w:bookmarkEnd w:id="37"/>
    <w:bookmarkStart w:id="39" w:name="referências"/>
    <w:p>
      <w:pPr>
        <w:pStyle w:val="Heading1"/>
      </w:pPr>
      <w:r>
        <w:t xml:space="preserve">Referências</w:t>
      </w:r>
    </w:p>
    <w:bookmarkStart w:id="38" w:name="refs"/>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doi.org/10.13140/RG.2.2.25884.40320" TargetMode="External" /><Relationship Type="http://schemas.openxmlformats.org/officeDocument/2006/relationships/hyperlink" Id="rId11" Target="https://doi.org/10.13140/RG.2.2.29475.52002" TargetMode="External" /><Relationship Type="http://schemas.openxmlformats.org/officeDocument/2006/relationships/hyperlink" Id="rId10" Target="https://doi.org/10.33871/sensorium.2026.13.11187" TargetMode="External" /></Relationships>
</file>

<file path=word/_rels/footnotes.xml.rels><?xml version="1.0" encoding="UTF-8"?><Relationships xmlns="http://schemas.openxmlformats.org/package/2006/relationships"><Relationship Type="http://schemas.openxmlformats.org/officeDocument/2006/relationships/hyperlink" Id="rId12" Target="https://doi.org/10.13140/RG.2.2.25884.40320" TargetMode="External" /><Relationship Type="http://schemas.openxmlformats.org/officeDocument/2006/relationships/hyperlink" Id="rId11" Target="https://doi.org/10.13140/RG.2.2.29475.52002" TargetMode="External" /><Relationship Type="http://schemas.openxmlformats.org/officeDocument/2006/relationships/hyperlink" Id="rId10" Target="https://doi.org/10.33871/sensorium.2026.13.111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pt</dc:language>
  <cp:keywords/>
  <dcterms:created xsi:type="dcterms:W3CDTF">2026-05-22T09:27:32Z</dcterms:created>
  <dcterms:modified xsi:type="dcterms:W3CDTF">2026-05-22T09:27:32Z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../../tese/4-Bibliography/Doutorado.bib</vt:lpwstr>
  </property>
  <property fmtid="{D5CDD505-2E9C-101B-9397-08002B2CF9AE}" pid="4" name="csl">
    <vt:lpwstr>apa.csl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Índice</vt:lpwstr>
  </property>
</Properties>
</file>