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ormação-académica"/>
    <w:p>
      <w:pPr>
        <w:pStyle w:val="Heading1"/>
      </w:pPr>
      <w:r>
        <w:t xml:space="preserve">Formação Académica</w:t>
      </w:r>
    </w:p>
    <w:p>
      <w:pPr>
        <w:pStyle w:val="FirstParagraph"/>
      </w:pPr>
      <w:r>
        <w:rPr>
          <w:b/>
          <w:bCs/>
        </w:rPr>
        <w:t xml:space="preserve">Mestrado em Arte e Ciência do Vidro e da Cerâmica</w:t>
      </w:r>
      <w:r>
        <w:t xml:space="preserve"> </w:t>
      </w:r>
      <w:r>
        <w:rPr>
          <w:i/>
          <w:iCs/>
        </w:rPr>
        <w:t xml:space="preserve">(em conclusão)</w:t>
      </w:r>
      <w:r>
        <w:br/>
      </w:r>
      <w:r>
        <w:t xml:space="preserve">Universidade NOVA de Lisboa / FBAUL (VICARTE), 2024–presente</w:t>
      </w:r>
      <w:r>
        <w:br/>
      </w:r>
      <w:r>
        <w:t xml:space="preserve">Orientação: Prof.ª Paulina Faria e Prof.ª Teresa Lousa</w:t>
      </w:r>
    </w:p>
    <w:p>
      <w:pPr>
        <w:pStyle w:val="BodyText"/>
      </w:pPr>
      <w:r>
        <w:rPr>
          <w:b/>
          <w:bCs/>
        </w:rPr>
        <w:t xml:space="preserve">Pós-graduação em Arteterapia e Expressões Criativas</w:t>
      </w:r>
      <w:r>
        <w:br/>
      </w:r>
      <w:r>
        <w:t xml:space="preserve">Instituto Junguiano de Ensino e Pesquisa (IJEP), Brasil, 2020–2022</w:t>
      </w:r>
    </w:p>
    <w:p>
      <w:pPr>
        <w:pStyle w:val="BodyText"/>
      </w:pPr>
      <w:r>
        <w:rPr>
          <w:b/>
          <w:bCs/>
        </w:rPr>
        <w:t xml:space="preserve">Study in Japan Programme</w:t>
      </w:r>
      <w:r>
        <w:br/>
      </w:r>
      <w:r>
        <w:t xml:space="preserve">Ritsumeikan University, Quioto, Japão, 2013–2014</w:t>
      </w:r>
    </w:p>
    <w:p>
      <w:pPr>
        <w:pStyle w:val="BodyText"/>
      </w:pPr>
      <w:r>
        <w:rPr>
          <w:b/>
          <w:bCs/>
        </w:rPr>
        <w:t xml:space="preserve">Bacharelado em Arquitectura e Urbanismo</w:t>
      </w:r>
      <w:r>
        <w:br/>
      </w:r>
      <w:r>
        <w:t xml:space="preserve">Universidade Federal do Rio de Janeiro (UFRJ), Brasil, 1994–2001</w:t>
      </w:r>
    </w:p>
    <w:bookmarkEnd w:id="9"/>
    <w:bookmarkStart w:id="13" w:name="publicações-académicas"/>
    <w:p>
      <w:pPr>
        <w:pStyle w:val="Heading1"/>
      </w:pPr>
      <w:r>
        <w:t xml:space="preserve">Publicações Académicas</w:t>
      </w:r>
    </w:p>
    <w:p>
      <w:pPr>
        <w:pStyle w:val="FirstParagraph"/>
      </w:pPr>
      <w:r>
        <w:rPr>
          <w:b/>
          <w:bCs/>
        </w:rPr>
        <w:t xml:space="preserve">Artigo em revista científica</w:t>
      </w:r>
    </w:p>
    <w:p>
      <w:pPr>
        <w:pStyle w:val="BodyText"/>
      </w:pPr>
      <w:r>
        <w:t xml:space="preserve">Lousa, T. &amp; Assis, G. T. de (2026). Feminismo em Passagem (1979): Barro, corpo e símbolo na arte brasileira.</w:t>
      </w:r>
      <w:r>
        <w:t xml:space="preserve"> </w:t>
      </w:r>
      <w:r>
        <w:rPr>
          <w:i/>
          <w:iCs/>
        </w:rPr>
        <w:t xml:space="preserve">Art &amp; Sensorium</w:t>
      </w:r>
      <w:r>
        <w:t xml:space="preserve">, 13(1), 230–246.</w:t>
      </w:r>
      <w:r>
        <w:t xml:space="preserve"> </w:t>
      </w:r>
      <w:hyperlink r:id="rId10">
        <w:r>
          <w:rPr>
            <w:rStyle w:val="Hyperlink"/>
          </w:rPr>
          <w:t xml:space="preserve">doi:10.33871/sensorium.2026.13.11187</w:t>
        </w:r>
      </w:hyperlink>
    </w:p>
    <w:p>
      <w:pPr>
        <w:pStyle w:val="BodyText"/>
      </w:pPr>
      <w:r>
        <w:rPr>
          <w:b/>
          <w:bCs/>
        </w:rPr>
        <w:t xml:space="preserve">Preprint</w:t>
      </w:r>
    </w:p>
    <w:p>
      <w:pPr>
        <w:pStyle w:val="BodyText"/>
      </w:pPr>
      <w:r>
        <w:t xml:space="preserve">Assis, G. T. de (2026). Valorization of Water Treatment Sludge from Water Treatment Plant for Ceramic Materials.</w:t>
      </w:r>
      <w:r>
        <w:t xml:space="preserve"> </w:t>
      </w:r>
      <w:hyperlink r:id="rId11">
        <w:r>
          <w:rPr>
            <w:rStyle w:val="Hyperlink"/>
          </w:rPr>
          <w:t xml:space="preserve">doi:10.13140/RG.2.2.29475.52002</w:t>
        </w:r>
      </w:hyperlink>
    </w:p>
    <w:p>
      <w:pPr>
        <w:pStyle w:val="BodyText"/>
      </w:pPr>
      <w:r>
        <w:rPr>
          <w:b/>
          <w:bCs/>
        </w:rPr>
        <w:t xml:space="preserve">Dissertação de pós-graduação</w:t>
      </w:r>
    </w:p>
    <w:p>
      <w:pPr>
        <w:pStyle w:val="BodyText"/>
      </w:pPr>
      <w:r>
        <w:t xml:space="preserve">Assis, G. T. de (2022).</w:t>
      </w:r>
      <w:r>
        <w:t xml:space="preserve"> </w:t>
      </w:r>
      <w:r>
        <w:rPr>
          <w:i/>
          <w:iCs/>
        </w:rPr>
        <w:t xml:space="preserve">Arteterapia de abordagem junguiana: A técnica do cuidado na cerâmica</w:t>
      </w:r>
      <w:r>
        <w:t xml:space="preserve">. IJEP, Brasil.</w:t>
      </w:r>
      <w:r>
        <w:t xml:space="preserve"> </w:t>
      </w:r>
      <w:hyperlink r:id="rId12">
        <w:r>
          <w:rPr>
            <w:rStyle w:val="Hyperlink"/>
          </w:rPr>
          <w:t xml:space="preserve">doi:10.13140/RG.2.2.25884.40320</w:t>
        </w:r>
      </w:hyperlink>
    </w:p>
    <w:bookmarkEnd w:id="13"/>
    <w:bookmarkStart w:id="14" w:name="Xefe13d60d096c3db09e890da37ac37415245970"/>
    <w:p>
      <w:pPr>
        <w:pStyle w:val="Heading1"/>
      </w:pPr>
      <w:r>
        <w:t xml:space="preserve">Convites Académicos e Publicações em Preparação</w:t>
      </w:r>
    </w:p>
    <w:p>
      <w:pPr>
        <w:pStyle w:val="FirstParagraph"/>
      </w:pPr>
      <w:r>
        <w:t xml:space="preserve">Autor convidado para número temático de</w:t>
      </w:r>
      <w:r>
        <w:t xml:space="preserve"> </w:t>
      </w:r>
      <w:r>
        <w:rPr>
          <w:i/>
          <w:iCs/>
        </w:rPr>
        <w:t xml:space="preserve">Interface Focus</w:t>
      </w:r>
      <w:r>
        <w:t xml:space="preserve"> </w:t>
      </w:r>
      <w:r>
        <w:t xml:space="preserve">(Royal Society Publishing):</w:t>
      </w:r>
      <w:r>
        <w:t xml:space="preserve"> </w:t>
      </w:r>
      <w:r>
        <w:t xml:space="preserve">“Metamarks and Collective Coordination: Spanning Biology to Digital Society”</w:t>
      </w:r>
      <w:r>
        <w:t xml:space="preserve">.</w:t>
      </w:r>
      <w:r>
        <w:t xml:space="preserve"> </w:t>
      </w:r>
      <w:r>
        <w:rPr>
          <w:i/>
          <w:iCs/>
        </w:rPr>
        <w:t xml:space="preserve">(em preparação)</w:t>
      </w:r>
    </w:p>
    <w:bookmarkEnd w:id="14"/>
    <w:bookmarkStart w:id="15" w:name="comunicações-em-conferências"/>
    <w:p>
      <w:pPr>
        <w:pStyle w:val="Heading1"/>
      </w:pPr>
      <w:r>
        <w:t xml:space="preserve">Comunicações em Conferências</w:t>
      </w:r>
    </w:p>
    <w:p>
      <w:pPr>
        <w:pStyle w:val="FirstParagraph"/>
      </w:pPr>
      <w:r>
        <w:rPr>
          <w:b/>
          <w:bCs/>
        </w:rPr>
        <w:t xml:space="preserve">Comunicações orais</w:t>
      </w:r>
    </w:p>
    <w:p>
      <w:pPr>
        <w:pStyle w:val="BodyText"/>
      </w:pPr>
      <w:r>
        <w:t xml:space="preserve">Assis, G. T. de (2026, Set.). From code to earth: Hybrid prototyping for earth-based construction.</w:t>
      </w:r>
      <w:r>
        <w:t xml:space="preserve"> </w:t>
      </w:r>
      <w:r>
        <w:rPr>
          <w:i/>
          <w:iCs/>
        </w:rPr>
        <w:t xml:space="preserve">Earth USA 2026 — 13th International Conference on Architecture &amp; Construction with Earthen Materials</w:t>
      </w:r>
      <w:r>
        <w:t xml:space="preserve">, Santa Fé, EUA.</w:t>
      </w:r>
      <w:r>
        <w:t xml:space="preserve"> </w:t>
      </w:r>
      <w:r>
        <w:rPr>
          <w:i/>
          <w:iCs/>
        </w:rPr>
        <w:t xml:space="preserve">(aceite)</w:t>
      </w:r>
    </w:p>
    <w:p>
      <w:pPr>
        <w:pStyle w:val="BodyText"/>
      </w:pPr>
      <w:r>
        <w:t xml:space="preserve">Assis, G. T. de (2026, Mai.). Celeidar: Clay, gesture, and the pedagogy of not knowing.</w:t>
      </w:r>
      <w:r>
        <w:t xml:space="preserve"> </w:t>
      </w:r>
      <w:r>
        <w:rPr>
          <w:i/>
          <w:iCs/>
        </w:rPr>
        <w:t xml:space="preserve">Kaleidoscope Conference</w:t>
      </w:r>
      <w:r>
        <w:t xml:space="preserve">, Faculty of Education, University of Cambridge.</w:t>
      </w:r>
    </w:p>
    <w:p>
      <w:pPr>
        <w:pStyle w:val="BodyText"/>
      </w:pPr>
      <w:r>
        <w:t xml:space="preserve">Assis, G. T. de (2026, Mai.). Entre a terra e a água: O barro como operador simbólico da paisagem cultural.</w:t>
      </w:r>
      <w:r>
        <w:t xml:space="preserve"> </w:t>
      </w:r>
      <w:r>
        <w:rPr>
          <w:i/>
          <w:iCs/>
        </w:rPr>
        <w:t xml:space="preserve">7º Colóquio Ibero-Americano Paisagem Cultural, Património e Projecto</w:t>
      </w:r>
      <w:r>
        <w:t xml:space="preserve">, Portugal.</w:t>
      </w:r>
    </w:p>
    <w:p>
      <w:pPr>
        <w:pStyle w:val="BodyText"/>
      </w:pPr>
      <w:r>
        <w:t xml:space="preserve">Assis, G. T. de (2025, Dez.). My creation process on the thesis</w:t>
      </w:r>
      <w:r>
        <w:t xml:space="preserve"> </w:t>
      </w:r>
      <w:r>
        <w:t xml:space="preserve">“Memory and Desire”</w:t>
      </w:r>
      <w:r>
        <w:t xml:space="preserve">.</w:t>
      </w:r>
      <w:r>
        <w:t xml:space="preserve"> </w:t>
      </w:r>
      <w:r>
        <w:rPr>
          <w:i/>
          <w:iCs/>
        </w:rPr>
        <w:t xml:space="preserve">Ciclo de conferências</w:t>
      </w:r>
      <w:r>
        <w:t xml:space="preserve">, FBAUL, Lisboa.</w:t>
      </w:r>
    </w:p>
    <w:bookmarkEnd w:id="15"/>
    <w:bookmarkStart w:id="16" w:name="investigação-e-projectos"/>
    <w:p>
      <w:pPr>
        <w:pStyle w:val="Heading1"/>
      </w:pPr>
      <w:r>
        <w:t xml:space="preserve">Investigação e Projectos</w:t>
      </w:r>
    </w:p>
    <w:p>
      <w:pPr>
        <w:pStyle w:val="FirstParagraph"/>
      </w:pPr>
      <w:r>
        <w:rPr>
          <w:b/>
          <w:bCs/>
        </w:rPr>
        <w:t xml:space="preserve">Instalação em terra e cana</w:t>
      </w:r>
      <w:r>
        <w:t xml:space="preserve"> </w:t>
      </w:r>
      <w:r>
        <w:t xml:space="preserve">— construção em escala arquitectónica explorando armação, cobertura e degradação, FCT NOVA, Almada, 2025–atual</w:t>
      </w:r>
    </w:p>
    <w:p>
      <w:pPr>
        <w:pStyle w:val="BodyText"/>
      </w:pPr>
      <w:r>
        <w:rPr>
          <w:b/>
          <w:bCs/>
        </w:rPr>
        <w:t xml:space="preserve">Investigação em maquetes construtivas</w:t>
      </w:r>
      <w:r>
        <w:t xml:space="preserve"> </w:t>
      </w:r>
      <w:r>
        <w:t xml:space="preserve">— modelos de estudo em terra e cana; sistemas de armação e aplicação parcial de terra, 2025–atual</w:t>
      </w:r>
    </w:p>
    <w:p>
      <w:pPr>
        <w:pStyle w:val="BodyText"/>
      </w:pPr>
      <w:r>
        <w:rPr>
          <w:b/>
          <w:bCs/>
        </w:rPr>
        <w:t xml:space="preserve">Valorização de lamas de ETA</w:t>
      </w:r>
      <w:r>
        <w:t xml:space="preserve"> </w:t>
      </w:r>
      <w:r>
        <w:t xml:space="preserve">— projecto de investigação em materiais cerâmicos, FCT NOVA, 2024–atual</w:t>
      </w:r>
    </w:p>
    <w:p>
      <w:pPr>
        <w:pStyle w:val="BodyText"/>
      </w:pPr>
      <w:r>
        <w:rPr>
          <w:b/>
          <w:bCs/>
        </w:rPr>
        <w:t xml:space="preserve">Massas Cerâmicas</w:t>
      </w:r>
      <w:r>
        <w:t xml:space="preserve"> </w:t>
      </w:r>
      <w:r>
        <w:t xml:space="preserve">— fundador e coordenador de grupo independente de investigação prática sobre formulação e experimentação de massas cerâmicas, 2024–presente</w:t>
      </w:r>
    </w:p>
    <w:bookmarkEnd w:id="16"/>
    <w:bookmarkStart w:id="17" w:name="exposições-e-obra-artística-seleccionada"/>
    <w:p>
      <w:pPr>
        <w:pStyle w:val="Heading1"/>
      </w:pPr>
      <w:r>
        <w:t xml:space="preserve">Exposições e Obra Artística Seleccionada</w:t>
      </w:r>
    </w:p>
    <w:p>
      <w:pPr>
        <w:pStyle w:val="FirstParagraph"/>
      </w:pPr>
      <w:r>
        <w:rPr>
          <w:i/>
          <w:iCs/>
        </w:rPr>
        <w:t xml:space="preserve">Cúmulo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Gavetas da Memória</w:t>
      </w:r>
      <w:r>
        <w:t xml:space="preserve"> </w:t>
      </w:r>
      <w:r>
        <w:t xml:space="preserve">— Bienal Internacional de Cerâmica Artística de Aveiro, 2025</w:t>
      </w:r>
    </w:p>
    <w:p>
      <w:pPr>
        <w:pStyle w:val="BodyText"/>
      </w:pPr>
      <w:r>
        <w:rPr>
          <w:i/>
          <w:iCs/>
        </w:rPr>
        <w:t xml:space="preserve">Portas</w:t>
      </w:r>
      <w:r>
        <w:t xml:space="preserve"> </w:t>
      </w:r>
      <w:r>
        <w:t xml:space="preserve">— Biblioteca FCT NOVA, Almada, 2024</w:t>
      </w:r>
    </w:p>
    <w:p>
      <w:pPr>
        <w:pStyle w:val="BodyText"/>
      </w:pPr>
      <w:r>
        <w:rPr>
          <w:i/>
          <w:iCs/>
        </w:rPr>
        <w:t xml:space="preserve">Nanã</w:t>
      </w:r>
      <w:r>
        <w:t xml:space="preserve"> </w:t>
      </w:r>
      <w:r>
        <w:t xml:space="preserve">— Centro Cultural UNIFASE, Petrópolis, Brasil, 2023</w:t>
      </w:r>
    </w:p>
    <w:p>
      <w:pPr>
        <w:pStyle w:val="BodyText"/>
      </w:pPr>
      <w:r>
        <w:rPr>
          <w:i/>
          <w:iCs/>
        </w:rPr>
        <w:t xml:space="preserve">Ocupação EAV</w:t>
      </w:r>
      <w:r>
        <w:t xml:space="preserve"> </w:t>
      </w:r>
      <w:r>
        <w:t xml:space="preserve">— Escola de Artes Visuais do Parque Lage, Rio de Janeiro, 2022–2023</w:t>
      </w:r>
    </w:p>
    <w:p>
      <w:pPr>
        <w:pStyle w:val="BodyText"/>
      </w:pPr>
      <w:r>
        <w:rPr>
          <w:i/>
          <w:iCs/>
        </w:rPr>
        <w:t xml:space="preserve">Urban Hacking</w:t>
      </w:r>
      <w:r>
        <w:t xml:space="preserve"> </w:t>
      </w:r>
      <w:r>
        <w:t xml:space="preserve">— Intervenção urbana, SEBRAE, Nova Friburgo, Brasil, 2019</w:t>
      </w:r>
    </w:p>
    <w:bookmarkEnd w:id="17"/>
    <w:bookmarkStart w:id="18" w:name="prática-profissional"/>
    <w:p>
      <w:pPr>
        <w:pStyle w:val="Heading1"/>
      </w:pPr>
      <w:r>
        <w:t xml:space="preserve">Prática Profissional</w:t>
      </w:r>
    </w:p>
    <w:p>
      <w:pPr>
        <w:pStyle w:val="FirstParagraph"/>
      </w:pPr>
      <w:r>
        <w:rPr>
          <w:b/>
          <w:bCs/>
        </w:rPr>
        <w:t xml:space="preserve">Gustavo Assis Cerâmicas</w:t>
      </w:r>
      <w:r>
        <w:t xml:space="preserve"> </w:t>
      </w:r>
      <w:r>
        <w:t xml:space="preserve">— Prática artística e ensino, 2017–presente</w:t>
      </w:r>
      <w:r>
        <w:br/>
      </w:r>
      <w:r>
        <w:t xml:space="preserve">Trabalho autoral; investigação prática em modelação e queima; ensino orientado à experiência material</w:t>
      </w:r>
    </w:p>
    <w:p>
      <w:pPr>
        <w:pStyle w:val="BodyText"/>
      </w:pPr>
      <w:r>
        <w:rPr>
          <w:b/>
          <w:bCs/>
        </w:rPr>
        <w:t xml:space="preserve">Assis e Teodoro Administração de Bens</w:t>
      </w:r>
      <w:r>
        <w:t xml:space="preserve"> </w:t>
      </w:r>
      <w:r>
        <w:t xml:space="preserve">— Sócio, 2007–presente</w:t>
      </w:r>
      <w:r>
        <w:br/>
      </w:r>
      <w:r>
        <w:t xml:space="preserve">Projectos arquitectónicos e gestão de património imobiliário</w:t>
      </w:r>
    </w:p>
    <w:bookmarkEnd w:id="18"/>
    <w:bookmarkStart w:id="19" w:name="formação-complementar"/>
    <w:p>
      <w:pPr>
        <w:pStyle w:val="Heading1"/>
      </w:pPr>
      <w:r>
        <w:t xml:space="preserve">Formação Complementar</w:t>
      </w:r>
    </w:p>
    <w:p>
      <w:pPr>
        <w:pStyle w:val="FirstParagraph"/>
      </w:pPr>
      <w:r>
        <w:t xml:space="preserve">Bioarquitetura e Bioconstrução — TIBÁ, Brasil, 2023</w:t>
      </w:r>
    </w:p>
    <w:p>
      <w:pPr>
        <w:pStyle w:val="BodyText"/>
      </w:pPr>
      <w:r>
        <w:t xml:space="preserve">Poéticas Expositivas: Desenvolvimento e Acompanhamento de Projectos — EAV Parque Lage, Brasil, 2022–2025</w:t>
      </w:r>
    </w:p>
    <w:bookmarkEnd w:id="19"/>
    <w:bookmarkStart w:id="20" w:name="afiliações"/>
    <w:p>
      <w:pPr>
        <w:pStyle w:val="Heading1"/>
      </w:pPr>
      <w:r>
        <w:t xml:space="preserve">Afiliações</w:t>
      </w:r>
    </w:p>
    <w:p>
      <w:pPr>
        <w:pStyle w:val="FirstParagraph"/>
      </w:pPr>
      <w:r>
        <w:t xml:space="preserve">Ordem dos Arquitectos (Portugal), membro n.º 30230, 2024–presente</w:t>
      </w:r>
    </w:p>
    <w:bookmarkEnd w:id="20"/>
    <w:bookmarkStart w:id="21" w:name="idiomas"/>
    <w:p>
      <w:pPr>
        <w:pStyle w:val="Heading1"/>
      </w:pPr>
      <w:r>
        <w:t xml:space="preserve">Idiomas</w:t>
      </w:r>
    </w:p>
    <w:p>
      <w:pPr>
        <w:pStyle w:val="FirstParagraph"/>
      </w:pPr>
      <w:r>
        <w:t xml:space="preserve">Português (nativo) · Inglês (fluente) · Japonês (avançado)</w:t>
      </w:r>
    </w:p>
    <w:bookmarkEnd w:id="21"/>
    <w:bookmarkStart w:id="22" w:name="palavras-chave-de-investigação"/>
    <w:p>
      <w:pPr>
        <w:pStyle w:val="Heading1"/>
      </w:pPr>
      <w:r>
        <w:t xml:space="preserve">Palavras-chave de Investigação</w:t>
      </w:r>
    </w:p>
    <w:p>
      <w:pPr>
        <w:pStyle w:val="FirstParagraph"/>
      </w:pPr>
      <w:r>
        <w:t xml:space="preserve">Investigação baseada na prática · Construção com terra · Novos materialismos · Antropologia da prática · Materialidade da argila · Arte e materialidade · Conhecimento situado · Agenciamento colectivo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doi.org/10.13140/RG.2.2.25884.40320" TargetMode="External" /><Relationship Type="http://schemas.openxmlformats.org/officeDocument/2006/relationships/hyperlink" Id="rId11" Target="https://doi.org/10.13140/RG.2.2.29475.52002" TargetMode="External" /><Relationship Type="http://schemas.openxmlformats.org/officeDocument/2006/relationships/hyperlink" Id="rId10" Target="https://doi.org/10.33871/sensorium.2026.13.1118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doi.org/10.13140/RG.2.2.25884.40320" TargetMode="External" /><Relationship Type="http://schemas.openxmlformats.org/officeDocument/2006/relationships/hyperlink" Id="rId11" Target="https://doi.org/10.13140/RG.2.2.29475.52002" TargetMode="External" /><Relationship Type="http://schemas.openxmlformats.org/officeDocument/2006/relationships/hyperlink" Id="rId10" Target="https://doi.org/10.33871/sensorium.2026.13.1118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2026-05-22T16:34:36Z</dcterms:created>
  <dcterms:modified xsi:type="dcterms:W3CDTF">2026-05-22T16:34:36Z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Índice</vt:lpwstr>
  </property>
</Properties>
</file>