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 : BS-10001</w:t>
        <w:tab/>
        <w:tab/>
        <w:tab/>
        <w:tab/>
        <w:tab/>
        <w:tab/>
        <w:t>CUSTOMER NAME: ABEL STEEL CORP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 : 1000 TPH</w:t>
        <w:tab/>
        <w:tab/>
        <w:tab/>
        <w:tab/>
        <w:tab/>
        <w:tab/>
        <w:tab/>
        <w:tab/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BS-10000</w:t>
              <w:br/>
              <w:br/>
              <w:t>Serial No: BS-SN-001</w:t>
              <w:br/>
              <w:br/>
              <w:t>REMOTE:</w:t>
              <w:br/>
              <w:t>Model No: RM-100</w:t>
              <w:br/>
              <w:t>Serial No: RM-SN-001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LC-500</w:t>
              <w:br/>
              <w:br/>
              <w:t>Serial No:</w:t>
              <w:br/>
              <w:t>1) LC-01</w:t>
              <w:br/>
              <w:t>2) LC-02</w:t>
              <w:br/>
              <w:t>3) LC-03</w:t>
              <w:br/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</w:t>
              <w:br/>
              <w:br/>
              <w:t>Model No: SS-100</w:t>
              <w:br/>
              <w:br/>
              <w:t>Serial No: TS-SN-01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JB-101</w:t>
              <w:br/>
              <w:t>Serial No: JB-SN-101</w:t>
              <w:br/>
              <w:br/>
              <w:t>Model No: JB-102</w:t>
              <w:br/>
              <w:t>Serial No: JB-SN-102</w:t>
            </w:r>
          </w:p>
        </w:tc>
      </w:tr>
    </w:tbl>
    <w:p w14:paraId="66C20C76" w14:textId="214011C5" w:rsidR="00960E84" w:rsidRDefault="00D10D09" w:rsidP="00D10D09">
      <w:pPr>
        <w:tabs>
          <w:tab w:val="left" w:pos="9000"/>
        </w:tabs>
      </w:pPr>
      <w:r>
        <w:tab/>
        <w:t>Resolution:    L: 0.1 kg/m          S: 0.01 m/s         r: 1 tph           t: 0.1 tonnes</w:t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OK (100M Ohm)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p w14:paraId="63F67F9C" w14:textId="454E8735" w:rsidR="00960E84" w:rsidRDefault="00BE079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87V Multimeter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System Admin</w:t>
        <w:tab/>
        <w:t xml:space="preserve">                                                       </w:t>
        <w:tab/>
        <w:tab/>
        <w:t xml:space="preserve">                         Approved by: HOD-PDN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