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bidi w:val="0"/>
      </w:pPr>
      <w:bookmarkStart w:name="_Toc" w:id="0"/>
      <w:r>
        <w:rPr>
          <w:rtl w:val="0"/>
          <w:lang w:val="es-ES_tradnl"/>
        </w:rPr>
        <w:t>Documento de Evidencia Comercio</w:t>
      </w:r>
      <w:bookmarkEnd w:id="0"/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 siguiente documento tiene como objetivo informar a Transbank sobre los procesos y datos necesarios para certificar un comercio.</w:t>
      </w:r>
      <w:r>
        <w:rPr>
          <w:rtl w:val="0"/>
          <w:lang w:val="es-ES_tradnl"/>
        </w:rPr>
        <w:t xml:space="preserve"> Estas evidencias deben ser enviadas por la parte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cnica del comercio, con copia a la contraparte comercial del comercio,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"mailto:soporte@transbank.cl"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soporte@transbank.cl</w:t>
      </w:r>
      <w:r>
        <w:rPr/>
        <w:fldChar w:fldCharType="end" w:fldLock="0"/>
      </w:r>
      <w:r>
        <w:rPr>
          <w:rtl w:val="0"/>
          <w:lang w:val="es-ES_tradnl"/>
        </w:rPr>
        <w:t xml:space="preserve">. Debe ser exportado como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"http://www.apple.es"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PDF</w:t>
      </w:r>
      <w:r>
        <w:rPr/>
        <w:fldChar w:fldCharType="end" w:fldLock="0"/>
      </w:r>
      <w:r>
        <w:rPr>
          <w:rtl w:val="0"/>
          <w:lang w:val="es-ES_tradnl"/>
        </w:rPr>
        <w:t xml:space="preserve"> . T</w:t>
      </w:r>
      <w:r>
        <w:rPr>
          <w:rtl w:val="0"/>
          <w:lang w:val="it-IT"/>
        </w:rPr>
        <w:t>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n deben venir adjuntos los logs </w:t>
      </w:r>
      <w:r>
        <w:rPr>
          <w:rStyle w:val="Ninguno"/>
          <w:i w:val="1"/>
          <w:iCs w:val="1"/>
          <w:rtl w:val="0"/>
          <w:lang w:val="en-US"/>
        </w:rPr>
        <w:t>tbk_EVN</w:t>
      </w:r>
      <w:r>
        <w:rPr>
          <w:rtl w:val="0"/>
          <w:lang w:val="es-ES_tradnl"/>
        </w:rPr>
        <w:t xml:space="preserve"> y </w:t>
      </w:r>
      <w:r>
        <w:rPr>
          <w:rStyle w:val="Ninguno"/>
          <w:i w:val="1"/>
          <w:iCs w:val="1"/>
          <w:rtl w:val="0"/>
          <w:lang w:val="pt-PT"/>
        </w:rPr>
        <w:t>tbk_bitacora</w:t>
      </w:r>
      <w:r>
        <w:rPr>
          <w:rtl w:val="0"/>
          <w:lang w:val="es-ES_tradnl"/>
        </w:rPr>
        <w:t xml:space="preserve"> que se hayan generado de las pruebas que vienen en el documento de evidencia. </w:t>
      </w:r>
      <w:r>
        <w:rPr>
          <w:rtl w:val="0"/>
          <w:lang w:val="es-ES_tradnl"/>
        </w:rPr>
        <w:t xml:space="preserve">Finalmente deben ser subidos al servidor del comercio como un archivo comprimido en formato </w:t>
      </w:r>
      <w:r>
        <w:rPr>
          <w:rStyle w:val="Ninguno"/>
          <w:i w:val="1"/>
          <w:iCs w:val="1"/>
          <w:rtl w:val="0"/>
          <w:lang w:val="es-ES_tradnl"/>
        </w:rPr>
        <w:t xml:space="preserve">zip </w:t>
      </w:r>
      <w:r>
        <w:rPr>
          <w:rtl w:val="0"/>
          <w:lang w:val="es-ES_tradnl"/>
        </w:rPr>
        <w:t>y ser enviados como enlace directo para su descarga al email de soporte</w:t>
      </w:r>
      <w:r>
        <w:rPr>
          <w:rStyle w:val="Ninguno"/>
          <w:i w:val="1"/>
          <w:iCs w:val="1"/>
          <w:rtl w:val="0"/>
          <w:lang w:val="es-ES_tradnl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"/>
        <w:bidi w:val="0"/>
      </w:pPr>
      <w:bookmarkStart w:name="_Toc1" w:id="1"/>
      <w:r>
        <w:rPr>
          <w:rFonts w:cs="Arial Unicode MS" w:eastAsia="Arial Unicode MS"/>
          <w:rtl w:val="0"/>
          <w:lang w:val="es-ES_tradnl"/>
        </w:rPr>
        <w:t>Tabla de Contenidos</w:t>
      </w:r>
      <w:bookmarkEnd w:id="1"/>
    </w:p>
    <w:p>
      <w:pPr>
        <w:pStyle w:val="Cuerpo"/>
        <w:bidi w:val="0"/>
      </w:pPr>
    </w:p>
    <w:p>
      <w:pPr>
        <w:pStyle w:val="Cuerpo"/>
        <w:bidi w:val="0"/>
      </w:pPr>
      <w:r>
        <w:rPr/>
        <w:fldChar w:fldCharType="begin" w:fldLock="0"/>
      </w:r>
      <w:r>
        <w:instrText xml:space="preserve"> TOC \t "Encabezamiento, 1,Encabezamiento 2, 2,Título, 3"</w:instrText>
      </w:r>
      <w:r>
        <w:rPr/>
        <w:fldChar w:fldCharType="separate" w:fldLock="0"/>
      </w:r>
    </w:p>
    <w:p>
      <w:pPr>
        <w:pStyle w:val="TOC 3"/>
        <w:bidi w:val="0"/>
      </w:pPr>
      <w:r>
        <w:rPr>
          <w:rFonts w:cs="Arial Unicode MS" w:eastAsia="Arial Unicode MS"/>
          <w:rtl w:val="0"/>
          <w:lang w:val="es-ES_tradnl"/>
        </w:rPr>
        <w:t>Documento de Evidencia Comercio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s-ES_tradnl"/>
        </w:rPr>
        <w:t>Tabla de Contenidos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Datos de Comercio, Comercial y Técnico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s-ES_tradnl"/>
        </w:rPr>
        <w:t>Información de Comercio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s-ES_tradnl"/>
        </w:rPr>
        <w:t>Información de Contacto Comercial del Comercio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Información de Contacto Técnico del Comercio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s-ES_tradnl"/>
        </w:rPr>
        <w:t>Validación de Flujos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s-ES_tradnl"/>
        </w:rPr>
        <w:t>Flujo Pago Exitoso Sin Cuotas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Flujo Pago Exitoso 3 Cuotas sin Interés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Flujo de Pago Exitoso 4 Cuotas (normales, con interés)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pt-PT"/>
        </w:rPr>
        <w:t>Flujo de Pago Exitoso con Tarjeta de Débito RedCompra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Flujo de Pago Fracaso con tarjeta de crédito MasterCard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s-ES_tradnl"/>
        </w:rPr>
        <w:t>Validación de Orden de Compra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s-ES_tradnl"/>
        </w:rPr>
        <w:t>Validación de Página de Cierre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both"/>
        <w:outlineLvl w:val="9"/>
        <w:rPr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s-ES_tradnl"/>
        </w:rPr>
        <w:t>Validación de Monto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Cuerpo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"/>
        <w:bidi w:val="0"/>
      </w:pPr>
      <w:bookmarkStart w:name="_Toc2" w:id="2"/>
      <w:r>
        <w:rPr>
          <w:rFonts w:cs="Arial Unicode MS" w:eastAsia="Arial Unicode MS"/>
          <w:rtl w:val="0"/>
          <w:lang w:val="es-ES_tradnl"/>
        </w:rPr>
        <w:t>Datos de Comercio, Comercial y T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cnico</w:t>
      </w:r>
      <w:bookmarkEnd w:id="2"/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Los datos necesarios para identificar al comercio y a las personas responsables para informar los resultados de la certificaci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"/>
        <w:bidi w:val="0"/>
      </w:pPr>
    </w:p>
    <w:p>
      <w:pPr>
        <w:pStyle w:val="Encabezamiento 2"/>
        <w:bidi w:val="0"/>
      </w:pPr>
      <w:bookmarkStart w:name="_Toc3" w:id="3"/>
      <w:r>
        <w:rPr>
          <w:rFonts w:cs="Arial Unicode MS" w:eastAsia="Arial Unicode MS"/>
          <w:rtl w:val="0"/>
          <w:lang w:val="es-ES_tradnl"/>
        </w:rPr>
        <w:t>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Comercio</w:t>
      </w:r>
      <w:bookmarkEnd w:id="3"/>
    </w:p>
    <w:p>
      <w:pPr>
        <w:pStyle w:val="Cue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de Comercio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 Comercio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URL Comercio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Rubro Comercio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RUT Comercio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digo Comercio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Encabezamiento 2"/>
        <w:bidi w:val="0"/>
      </w:pPr>
    </w:p>
    <w:p>
      <w:pPr>
        <w:pStyle w:val="Encabezamiento 2"/>
        <w:bidi w:val="0"/>
      </w:pPr>
      <w:bookmarkStart w:name="_Toc4" w:id="4"/>
      <w:r>
        <w:rPr>
          <w:rFonts w:cs="Arial Unicode MS" w:eastAsia="Arial Unicode MS"/>
          <w:rtl w:val="0"/>
          <w:lang w:val="es-ES_tradnl"/>
        </w:rPr>
        <w:t>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Contacto Comercial del Comercio</w:t>
      </w:r>
      <w:bookmarkEnd w:id="4"/>
    </w:p>
    <w:p>
      <w:pPr>
        <w:pStyle w:val="Cue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de Contacto Comercial del Comercio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Email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Tel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 w:hAnsi="Helvetica"/>
                <w:b w:val="1"/>
                <w:bCs w:val="1"/>
                <w:rtl w:val="0"/>
              </w:rPr>
              <w:t>fono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2"/>
        <w:bidi w:val="0"/>
      </w:pPr>
      <w:bookmarkStart w:name="_Toc5" w:id="5"/>
      <w:r>
        <w:rPr>
          <w:rFonts w:cs="Arial Unicode MS" w:eastAsia="Arial Unicode MS"/>
          <w:rtl w:val="0"/>
          <w:lang w:val="es-ES_tradnl"/>
        </w:rPr>
        <w:t>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Contacto T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cnico del Comercio</w:t>
      </w:r>
      <w:bookmarkEnd w:id="5"/>
    </w:p>
    <w:p>
      <w:pPr>
        <w:pStyle w:val="Cue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de Contacto T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 w:hAnsi="Helvetica"/>
                <w:b w:val="1"/>
                <w:bCs w:val="1"/>
                <w:rtl w:val="0"/>
              </w:rPr>
              <w:t>cnico del Comercio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Email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Tel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 w:hAnsi="Helvetica"/>
                <w:b w:val="1"/>
                <w:bCs w:val="1"/>
                <w:rtl w:val="0"/>
              </w:rPr>
              <w:t>fono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"/>
        <w:jc w:val="center"/>
      </w:pPr>
      <w:bookmarkStart w:name="_Toc6" w:id="6"/>
      <w:r>
        <w:rPr>
          <w:rtl w:val="0"/>
          <w:lang w:val="es-ES_tradnl"/>
        </w:rPr>
        <w:t>Validaci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Flujos</w:t>
      </w:r>
      <w:bookmarkEnd w:id="6"/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Las siguientes validaciones permiten saber si el sistema funciona adecuadamente cuando se realizan compras con tarjetas de cr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dito y d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bito. Adem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de que las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ginas de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xito y fracaso est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correctamente configuradas.</w:t>
      </w:r>
    </w:p>
    <w:p>
      <w:pPr>
        <w:pStyle w:val="Cuerpo"/>
        <w:bidi w:val="0"/>
      </w:pPr>
    </w:p>
    <w:p>
      <w:pPr>
        <w:pStyle w:val="Encabezamiento 2"/>
        <w:bidi w:val="0"/>
      </w:pPr>
      <w:bookmarkStart w:name="_Toc7" w:id="7"/>
      <w:r>
        <w:rPr>
          <w:rFonts w:cs="Arial Unicode MS" w:eastAsia="Arial Unicode MS"/>
          <w:rtl w:val="0"/>
          <w:lang w:val="es-ES_tradnl"/>
        </w:rPr>
        <w:t>Flujo Pago Exitoso Sin Cuotas</w:t>
      </w:r>
      <w:bookmarkEnd w:id="7"/>
    </w:p>
    <w:p>
      <w:pPr>
        <w:pStyle w:val="Cue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de Pago Exitoso Sin Cuotas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Se debe hacer una compra y pagarla con tarjeta de cr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dito sin usar cuotas.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Carro de Compra con Detalle de Productos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El resumen del pedido previo al pago, en el que se aprecie un producto acorde al rubro del comercio o al menos relacionado a la comercializaci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del sitio, junto a su precio.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Contenido de la petici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POST antes de redireccionar a sistema Transbank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El POST que se env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a su archivo tbk_bp_pago.cgi, mostrando los par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metros enviados (TBK_TIPO_TRANSACCION, TBK_ORDEN_COMPRA, TBK_MONTO, TBK_ID_SESION (si aplica), TBK_URL_EXITO, TBK_URL_FRACASO).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Formulario Transbank donde se muestre la opci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Tarjeta VISA sin cuotas.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El formulario de Transbank con los datos de la tarjeta VISA de prueba, seleccionando la opci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n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Sin cuotas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</w:t>
            </w:r>
            <w:r>
              <w:rPr>
                <w:rFonts w:ascii="Helvetica" w:cs="Arial Unicode MS" w:hAnsi="Helvetica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Transacci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Aprobada, Compra Exitosa.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Voucher de transacci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aprobada de Transbank.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P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á</w:t>
            </w:r>
            <w:r>
              <w:rPr>
                <w:rFonts w:ascii="Helvetica" w:hAnsi="Helvetica"/>
                <w:b w:val="1"/>
                <w:bCs w:val="1"/>
                <w:rtl w:val="0"/>
              </w:rPr>
              <w:t>gina de Exito Compra Sin Cuotas.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 xml:space="preserve"> Su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 xml:space="preserve">gina de 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xito, acorde al Anexo C que se establece en el Manual de Integraci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6.0.2. Actualmente, en la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 xml:space="preserve">gina de 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xito es obligatorio incluir la hora de la transacci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 2"/>
        <w:bidi w:val="0"/>
      </w:pPr>
      <w:bookmarkStart w:name="_Toc8" w:id="8"/>
      <w:r>
        <w:rPr>
          <w:rFonts w:cs="Arial Unicode MS" w:eastAsia="Arial Unicode MS"/>
          <w:rtl w:val="0"/>
          <w:lang w:val="es-ES_tradnl"/>
        </w:rPr>
        <w:t>Flujo Pago Exitoso 3 Cuotas sin Inter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s</w:t>
      </w:r>
      <w:bookmarkEnd w:id="8"/>
    </w:p>
    <w:p>
      <w:pPr>
        <w:pStyle w:val="Cue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de Pago Exitoso 3 Cuotas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Se debe hacer una compra y pagarla con tarjeta de cr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dito a 3 cuotas sin inter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s.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Carro de Compra con Detalle de Productos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El resumen del pedido previo al pago, en el que se aprecie un producto acorde al rubro del comercio o al menos relacionado a la comercializaci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del sitio, junto a su precio.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Contenido de la petici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POST antes de redireccionar a sistema Transbank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El POST que se env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a su archivo tbk_bp_pago.cgi, mostrando los par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metros enviados (TBK_TIPO_TRANSACCION, TBK_ORDEN_COMPRA, TBK_MONTO, TBK_ID_SESION (si aplica), TBK_URL_EXITO, TBK_URL_FRACASO).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Formulario Transbank donde se muestre la opci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Tarjeta VISA 3 cuotas sin inter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 w:hAnsi="Helvetica"/>
                <w:b w:val="1"/>
                <w:bCs w:val="1"/>
                <w:rtl w:val="0"/>
              </w:rPr>
              <w:t>s.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El formulario de Transbank con los datos de la tarjeta VISA de prueba, seleccionando la opci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3 cuotas sin inter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s.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Transacci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Aprobada, Compra Exitosa.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Voucher de transacci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aprobada de Transbank.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P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á</w:t>
            </w:r>
            <w:r>
              <w:rPr>
                <w:rFonts w:ascii="Helvetica" w:hAnsi="Helvetica"/>
                <w:b w:val="1"/>
                <w:bCs w:val="1"/>
                <w:rtl w:val="0"/>
              </w:rPr>
              <w:t>gina de Exito Compra 3 Cuotas sin Inter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 w:hAnsi="Helvetica"/>
                <w:b w:val="1"/>
                <w:bCs w:val="1"/>
                <w:rtl w:val="0"/>
              </w:rPr>
              <w:t>s.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 xml:space="preserve"> Su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 xml:space="preserve">gina de 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xito, acorde al Anexo C que se establece en el Manual de Integraci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6.0.2. Actualmente, en la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 xml:space="preserve">gina de 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xito es obligatorio incluir la hora de la transacci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 2"/>
        <w:bidi w:val="0"/>
      </w:pPr>
      <w:bookmarkStart w:name="_Toc9" w:id="9"/>
      <w:r>
        <w:rPr>
          <w:rFonts w:cs="Arial Unicode MS" w:eastAsia="Arial Unicode MS"/>
          <w:rtl w:val="0"/>
          <w:lang w:val="es-ES_tradnl"/>
        </w:rPr>
        <w:t>Flujo de Pago Exitoso 4 Cuotas (normales, con inter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s)</w:t>
      </w:r>
      <w:bookmarkEnd w:id="9"/>
    </w:p>
    <w:p>
      <w:pPr>
        <w:pStyle w:val="Cue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de Pago Exitoso 4 Cuotas (normales, con inter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 w:hAnsi="Helvetica"/>
                <w:b w:val="1"/>
                <w:bCs w:val="1"/>
                <w:rtl w:val="0"/>
              </w:rPr>
              <w:t>s)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Se debe hacer una compra y pagarla con tarjeta de cr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dito a 4 cuotas (normales).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Carro de Compra con Detalle de Productos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El resumen del pedido previo al pago, en el que se aprecie un producto acorde al rubro del comercio o al menos relacionado a la comercializaci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del sitio, junto a su precio.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Contenido de la petici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POST antes de redireccionar a sistema Transbank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El POST que se env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a su archivo tbk_bp_pago.cgi, mostrando los par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metros enviados (TBK_TIPO_TRANSACCION, TBK_ORDEN_COMPRA, TBK_MONTO, TBK_ID_SESION (si aplica), TBK_URL_EXITO, TBK_URL_FRACASO).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Formulario Transbank donde se muestre la opci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Tarjeta VISA 4 cuotas (normales).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El formulario de Transbank con los datos de la tarjeta VISA de prueba, seleccionando la opci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4 cuotas normales.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Transacci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Aprobada, Compra Exitosa.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Voucher de transacci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aprobada de Transbank.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P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á</w:t>
            </w:r>
            <w:r>
              <w:rPr>
                <w:rFonts w:ascii="Helvetica" w:hAnsi="Helvetica"/>
                <w:b w:val="1"/>
                <w:bCs w:val="1"/>
                <w:rtl w:val="0"/>
              </w:rPr>
              <w:t>gina de Exito Compra 4 Cuotas normales.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 xml:space="preserve"> Su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 xml:space="preserve">gina de 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xito, acorde al Anexo C que se establece en el Manual de Integraci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6.0.2. Actualmente, en la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 xml:space="preserve">gina de 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xito es obligatorio incluir la hora de la transacci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 2"/>
        <w:bidi w:val="0"/>
      </w:pPr>
      <w:bookmarkStart w:name="_Toc10" w:id="10"/>
      <w:r>
        <w:rPr>
          <w:rFonts w:cs="Arial Unicode MS" w:eastAsia="Arial Unicode MS"/>
          <w:rtl w:val="0"/>
          <w:lang w:val="es-ES_tradnl"/>
        </w:rPr>
        <w:t xml:space="preserve">Flujo de Pago </w:t>
      </w:r>
      <w:r>
        <w:rPr>
          <w:rFonts w:cs="Arial Unicode MS" w:eastAsia="Arial Unicode MS"/>
          <w:rtl w:val="0"/>
          <w:lang w:val="es-ES_tradnl"/>
        </w:rPr>
        <w:t>E</w:t>
      </w:r>
      <w:r>
        <w:rPr>
          <w:rFonts w:cs="Arial Unicode MS" w:eastAsia="Arial Unicode MS"/>
          <w:rtl w:val="0"/>
          <w:lang w:val="es-ES_tradnl"/>
        </w:rPr>
        <w:t xml:space="preserve">xitoso con </w:t>
      </w:r>
      <w:r>
        <w:rPr>
          <w:rFonts w:cs="Arial Unicode MS" w:eastAsia="Arial Unicode MS"/>
          <w:rtl w:val="0"/>
          <w:lang w:val="es-ES_tradnl"/>
        </w:rPr>
        <w:t>T</w:t>
      </w:r>
      <w:r>
        <w:rPr>
          <w:rFonts w:cs="Arial Unicode MS" w:eastAsia="Arial Unicode MS"/>
          <w:rtl w:val="0"/>
          <w:lang w:val="es-ES_tradnl"/>
        </w:rPr>
        <w:t xml:space="preserve">arjeta de </w:t>
      </w:r>
      <w:r>
        <w:rPr>
          <w:rFonts w:cs="Arial Unicode MS" w:eastAsia="Arial Unicode MS"/>
          <w:rtl w:val="0"/>
          <w:lang w:val="es-ES_tradnl"/>
        </w:rPr>
        <w:t>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bito RedCompra</w:t>
      </w:r>
      <w:bookmarkEnd w:id="10"/>
    </w:p>
    <w:p>
      <w:pPr>
        <w:pStyle w:val="Cue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de Pago exitoso con tarjeta de d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 w:hAnsi="Helvetica"/>
                <w:b w:val="1"/>
                <w:bCs w:val="1"/>
                <w:rtl w:val="0"/>
              </w:rPr>
              <w:t>bito RedCompra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Se debe hacer una compra y pagarla con tarjeta de d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bito RedCompra.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Carro de Compra con Detalle de Productos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El resumen del pedido previo al pago, en el que se aprecie un producto acorde al rubro del comercio o al menos relacionado a la comercializaci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del sitio, junto a su precio.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Contenido de la petici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POST antes de redireccionar a sistema Transbank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El POST que se env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a su archivo tbk_bp_pago.cgi, mostrando los par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metros enviados (TBK_TIPO_TRANSACCION, TBK_ORDEN_COMPRA, TBK_MONTO, TBK_ID_SESION (si aplica), TBK_URL_EXITO, TBK_URL_FRACASO).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Formulario Transbank donde se muestre la opci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Tarjeta d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 w:hAnsi="Helvetica"/>
                <w:b w:val="1"/>
                <w:bCs w:val="1"/>
                <w:rtl w:val="0"/>
              </w:rPr>
              <w:t>bito RedCompra.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El formulario de Transbank con los datos de la tarjeta 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bito RedCompra.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Transacci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Aprobada, Compra Exitosa.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Voucher de transacci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aprobada de Transbank.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P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á</w:t>
            </w:r>
            <w:r>
              <w:rPr>
                <w:rFonts w:ascii="Helvetica" w:hAnsi="Helvetica"/>
                <w:b w:val="1"/>
                <w:bCs w:val="1"/>
                <w:rtl w:val="0"/>
              </w:rPr>
              <w:t>gina de Exito d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 w:hAnsi="Helvetica"/>
                <w:b w:val="1"/>
                <w:bCs w:val="1"/>
                <w:rtl w:val="0"/>
              </w:rPr>
              <w:t>bito RedCompra.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 xml:space="preserve"> Su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 xml:space="preserve">gina de 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xito, acorde al Anexo C que se establece en el Manual de Integraci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6.0.2. Actualmente, en la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 xml:space="preserve">gina de 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xito es obligatorio incluir la hora de la transacci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 2"/>
        <w:bidi w:val="0"/>
      </w:pPr>
      <w:bookmarkStart w:name="_Toc11" w:id="11"/>
      <w:r>
        <w:rPr>
          <w:rFonts w:cs="Arial Unicode MS" w:eastAsia="Arial Unicode MS"/>
          <w:rtl w:val="0"/>
          <w:lang w:val="es-ES_tradnl"/>
        </w:rPr>
        <w:t>Flujo de Pago Fracaso con tarjeta de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dito MasterCard</w:t>
      </w:r>
      <w:bookmarkEnd w:id="11"/>
    </w:p>
    <w:p>
      <w:pPr>
        <w:pStyle w:val="Cue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de Pago Fracaso con tarjeta de cr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 w:hAnsi="Helvetica"/>
                <w:b w:val="1"/>
                <w:bCs w:val="1"/>
                <w:rtl w:val="0"/>
              </w:rPr>
              <w:t>dito MasterCard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Se debe hacer una compra y pagarla con tarjeta de cr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dito MasterCard. La compra debe ser rechazada.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Carro de Compra con Detalle de Productos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El resumen del pedido previo al pago, en el que se aprecie un producto acorde al rubro del comercio o al menos relacionado a la comercializaci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del sitio, junto a su precio.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Contenido de la petici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POST antes de redireccionar a sistema Transbank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El POST que se env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a su archivo tbk_bp_pago.cgi, mostrando los par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metros enviados (TBK_TIPO_TRANSACCION, TBK_ORDEN_COMPRA, TBK_MONTO, TBK_ID_SESION (si aplica), TBK_URL_EXITO, TBK_URL_FRACASO).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Formulario Transbank donde se muestre la opci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tarjeta de cr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 w:hAnsi="Helvetica"/>
                <w:b w:val="1"/>
                <w:bCs w:val="1"/>
                <w:rtl w:val="0"/>
              </w:rPr>
              <w:t>dito MasterCard.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El formulario de Transbank con los datos de la tarjeta de prueba Mastercard, que es la que se utiliza para simular rechazos bancarios; al ingresar al banco ficticio e ingresar el RUT y la clave, debe seleccionar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Aceptar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, no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Rechazar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</w:t>
            </w:r>
            <w:r>
              <w:rPr>
                <w:rFonts w:ascii="Helvetica" w:cs="Arial Unicode MS" w:hAnsi="Helvetica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P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á</w:t>
            </w:r>
            <w:r>
              <w:rPr>
                <w:rFonts w:ascii="Helvetica" w:hAnsi="Helvetica"/>
                <w:b w:val="1"/>
                <w:bCs w:val="1"/>
                <w:rtl w:val="0"/>
              </w:rPr>
              <w:t>gina de Fracaso tarjeta de cr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 w:hAnsi="Helvetica"/>
                <w:b w:val="1"/>
                <w:bCs w:val="1"/>
                <w:rtl w:val="0"/>
              </w:rPr>
              <w:t>dito MasterCard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Su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gina de rechazo con el n</w:t>
            </w:r>
            <w:r>
              <w:rPr>
                <w:rFonts w:ascii="Helvetica" w:hAnsi="Helvetica" w:hint="default"/>
                <w:rtl w:val="0"/>
              </w:rPr>
              <w:t>ú</w:t>
            </w:r>
            <w:r>
              <w:rPr>
                <w:rFonts w:ascii="Helvetica" w:hAnsi="Helvetica"/>
                <w:rtl w:val="0"/>
              </w:rPr>
              <w:t>mero de orden de compra correspondiente.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"/>
        <w:jc w:val="center"/>
      </w:pPr>
      <w:bookmarkStart w:name="_Toc12" w:id="12"/>
      <w:r>
        <w:rPr>
          <w:rtl w:val="0"/>
          <w:lang w:val="es-ES_tradnl"/>
        </w:rPr>
        <w:t>Validaci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Orden de Compra</w:t>
      </w:r>
      <w:bookmarkEnd w:id="12"/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 validaci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orden de compra permite asegurar que una orden ya pagada fracase al intentar pagarla nuevamente. Para esto se realiza una prueba con un formulario html simple que duplica la orden y fuerza al sistema a procesarla de nuevo.</w:t>
      </w:r>
    </w:p>
    <w:p>
      <w:pPr>
        <w:pStyle w:val="Cue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Pago Exitoso Sin Cuotas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Se debe hacer una compra y pagarla con tarjeta de cr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dito sin usar cuotas.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Carro de Compra con Detalle de Productos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El resumen del pedido previo al pago, en el que se aprecie un producto acorde al rubro del comercio o al menos relacionado a la comercializaci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del sitio, junto a su precio.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Contenido de la petici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POST antes de redireccionar a sistema Transbank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El POST que se env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a su archivo tbk_bp_pago.cgi, mostrando los par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metros enviados (TBK_TIPO_TRANSACCION, TBK_ORDEN_COMPRA, TBK_MONTO, TBK_ID_SESION (si aplica), TBK_URL_EXITO, TBK_URL_FRACASO).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Formulario Transbank donde se muestre la opci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Tarjeta VISA sin cuotas.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El formulario de Transbank con los datos de la tarjeta VISA de prueba, seleccionando la opci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n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Sin cuotas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</w:t>
            </w:r>
            <w:r>
              <w:rPr>
                <w:rFonts w:ascii="Helvetica" w:cs="Arial Unicode MS" w:hAnsi="Helvetica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Transacci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Aprobada, Compra Exitosa.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Voucher de transacci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aprobada de Transbank.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P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á</w:t>
            </w:r>
            <w:r>
              <w:rPr>
                <w:rFonts w:ascii="Helvetica" w:hAnsi="Helvetica"/>
                <w:b w:val="1"/>
                <w:bCs w:val="1"/>
                <w:rtl w:val="0"/>
              </w:rPr>
              <w:t>gina de Exito Compra Sin Cuotas.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 xml:space="preserve"> Su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 xml:space="preserve">gina de 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xito, acorde al Anexo C que se establece en el Manual de Integraci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6.0.2. Actualmente, en la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 xml:space="preserve">gina de 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xito es obligatorio incluir la hora de la transacci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Validaci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de Orden de Compra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Tome los datos capturados, vuelva a enviarlos mediante un formulario HTML simple a su tbk_bp_pago.cgi, con el objeto de que se levante nuevamente el Formulario de Webpay Plus que le estamos solicitando. Pague esta transacci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normalmente utilizando la  tarjeta VISA de pruebas y el resultado que se espera es que se despliegue su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gina de rechazo con el numero de orden de compra correspondiente.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Contenido de la petici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POST enviado por formulario HTML al sistema Transbank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El POST que se env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a su archivo tbk_bp_pago.cgi, mostrando los par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metros enviados (TBK_TIPO_TRANSACCION, TBK_ORDEN_COMPRA, TBK_MONTO, TBK_ID_SESION (si aplica), TBK_URL_EXITO, TBK_URL_FRACASO).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Formulario Transbank donde se muestre la opci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Tarjeta VISA sin cuotas.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El formulario de Transbank con los datos de la tarjeta VISA de prueba, seleccionando la opci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n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Sin cuotas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</w:t>
            </w:r>
            <w:r>
              <w:rPr>
                <w:rFonts w:ascii="Helvetica" w:cs="Arial Unicode MS" w:hAnsi="Helvetica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Imagen de P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á</w:t>
            </w:r>
            <w:r>
              <w:rPr>
                <w:rFonts w:ascii="Helvetica" w:hAnsi="Helvetica"/>
                <w:b w:val="1"/>
                <w:bCs w:val="1"/>
                <w:rtl w:val="0"/>
              </w:rPr>
              <w:t>gina de Fracaso tarjeta de cr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 w:hAnsi="Helvetica"/>
                <w:b w:val="1"/>
                <w:bCs w:val="1"/>
                <w:rtl w:val="0"/>
              </w:rPr>
              <w:t>dito VISA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Su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gina de rechazo con el n</w:t>
            </w:r>
            <w:r>
              <w:rPr>
                <w:rFonts w:ascii="Helvetica" w:hAnsi="Helvetica" w:hint="default"/>
                <w:rtl w:val="0"/>
              </w:rPr>
              <w:t>ú</w:t>
            </w:r>
            <w:r>
              <w:rPr>
                <w:rFonts w:ascii="Helvetica" w:hAnsi="Helvetica"/>
                <w:rtl w:val="0"/>
              </w:rPr>
              <w:t>mero de orden de compra correspondiente.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"/>
        <w:jc w:val="center"/>
      </w:pPr>
      <w:bookmarkStart w:name="_Toc13" w:id="13"/>
      <w:r>
        <w:rPr>
          <w:rtl w:val="0"/>
          <w:lang w:val="es-ES_tradnl"/>
        </w:rPr>
        <w:t>Validaci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 de Cierre</w:t>
      </w:r>
      <w:bookmarkEnd w:id="13"/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 de cierre es la encargada de realizar todas las validaciones anteriores e informar a Transbank que la orden se ha registrado en el sistema del comercio.</w:t>
      </w:r>
    </w:p>
    <w:p>
      <w:pPr>
        <w:pStyle w:val="Cuerpo"/>
        <w:bidi w:val="0"/>
      </w:pP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C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digo fuente de P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á</w:t>
            </w:r>
            <w:r>
              <w:rPr>
                <w:rFonts w:ascii="Helvetica" w:hAnsi="Helvetica"/>
                <w:b w:val="1"/>
                <w:bCs w:val="1"/>
                <w:rtl w:val="0"/>
              </w:rPr>
              <w:t>gina de Cierre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digo fuente del archivo que es llamado por Transbank para realizar las validaciones y establecer el estado del pedido. Ejemplo: xt_compra.php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Validaci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de Mac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Un extracto de la programaci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su p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gina de cierre que efect</w:t>
            </w:r>
            <w:r>
              <w:rPr>
                <w:rFonts w:ascii="Helvetica" w:hAnsi="Helvetica" w:hint="default"/>
                <w:rtl w:val="0"/>
              </w:rPr>
              <w:t>ú</w:t>
            </w:r>
            <w:r>
              <w:rPr>
                <w:rFonts w:ascii="Helvetica" w:hAnsi="Helvetica"/>
                <w:rtl w:val="0"/>
              </w:rPr>
              <w:t>a esta validaci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 del Funcionamiento del C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digo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Una descripci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literal del funcionamiento de la CheckMac.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96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Encabezamien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"/>
        <w:jc w:val="center"/>
      </w:pPr>
      <w:bookmarkStart w:name="_Toc14" w:id="14"/>
      <w:r>
        <w:rPr>
          <w:rtl w:val="0"/>
          <w:lang w:val="es-ES_tradnl"/>
        </w:rPr>
        <w:t>Validaci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Monto</w:t>
      </w:r>
      <w:bookmarkEnd w:id="14"/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 validaci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monto de la orden es realizada por Transbank. Es necesario otorgar un usuario que pueda comprar en la tienda para realizar las validaciones correspondientes.</w:t>
      </w:r>
    </w:p>
    <w:p>
      <w:pPr>
        <w:pStyle w:val="Cue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 de Usuario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Contrase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ñ</w:t>
            </w:r>
            <w:r>
              <w:rPr>
                <w:rFonts w:ascii="Helvetica" w:hAnsi="Helvetica"/>
                <w:b w:val="1"/>
                <w:bCs w:val="1"/>
                <w:rtl w:val="0"/>
              </w:rPr>
              <w:t>a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Url de Ingreso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Url de Tienda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i w:val="1"/>
      <w:iCs w:val="1"/>
      <w:u w:val="none"/>
    </w:rPr>
  </w:style>
  <w:style w:type="character" w:styleId="Ninguno">
    <w:name w:val="Ninguno"/>
    <w:rPr>
      <w:lang w:val="en-US"/>
    </w:rPr>
  </w:style>
  <w:style w:type="paragraph" w:styleId="Encabezamiento">
    <w:name w:val="Encabezamient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