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534AB7"/>
          <w:sz w:val="64"/>
          <w:szCs w:val="64"/>
        </w:rPr>
        <w:t xml:space="preserve">TeleFlow Platform</w:t>
      </w:r>
    </w:p>
    <w:p>
      <w:pPr>
        <w:spacing w:before="120"/>
        <w:jc w:val="center"/>
      </w:pPr>
      <w:r>
        <w:rPr>
          <w:rFonts w:ascii="Arial" w:cs="Arial" w:eastAsia="Arial" w:hAnsi="Arial"/>
          <w:color w:val="555555"/>
          <w:sz w:val="32"/>
          <w:szCs w:val="32"/>
        </w:rPr>
        <w:t xml:space="preserve">Business &amp; Software as Code</w:t>
      </w:r>
    </w:p>
    <w:p>
      <w:pPr>
        <w:spacing w:before="240"/>
        <w:jc w:val="center"/>
      </w:pPr>
      <w:r>
        <w:rPr>
          <w:rFonts w:ascii="Arial" w:cs="Arial" w:eastAsia="Arial" w:hAnsi="Arial"/>
          <w:color w:val="777777"/>
          <w:sz w:val="26"/>
          <w:szCs w:val="26"/>
        </w:rPr>
        <w:t xml:space="preserve">Documento de Arquitectura v1.0</w:t>
      </w:r>
    </w:p>
    <w:p>
      <w:pPr>
        <w:spacing w:before="120"/>
        <w:jc w:val="center"/>
      </w:pPr>
      <w:r>
        <w:rPr>
          <w:rFonts w:ascii="Arial" w:cs="Arial" w:eastAsia="Arial" w:hAnsi="Arial"/>
          <w:color w:val="999999"/>
          <w:sz w:val="22"/>
          <w:szCs w:val="22"/>
        </w:rPr>
        <w:t xml:space="preserve">Junio 2026  ·  Confidencial</w:t>
      </w:r>
    </w:p>
    <w:p>
      <w:r>
        <w:br w:type="page"/>
      </w:r>
    </w:p>
    <w:p>
      <w:pPr>
        <w:pStyle w:val="Heading1"/>
        <w:spacing w:after="180" w:before="360"/>
      </w:pPr>
      <w:r>
        <w:rPr>
          <w:rFonts w:ascii="Arial" w:cs="Arial" w:eastAsia="Arial" w:hAnsi="Arial"/>
          <w:b/>
          <w:bCs/>
          <w:color w:val="534AB7"/>
          <w:sz w:val="36"/>
          <w:szCs w:val="36"/>
        </w:rPr>
        <w:t xml:space="preserve">1. Visión y propuesta de valor</w:t>
      </w:r>
    </w:p>
    <w:p>
      <w:pPr>
        <w:spacing w:after="120" w:before="60"/>
      </w:pPr>
      <w:r>
        <w:rPr>
          <w:rFonts w:ascii="Arial" w:cs="Arial" w:eastAsia="Arial" w:hAnsi="Arial"/>
          <w:sz w:val="22"/>
          <w:szCs w:val="22"/>
        </w:rPr>
        <w:t xml:space="preserve">TeleFlow es una plataforma de orquestación empresarial basada en el principio Business &amp; Software as Code. Permite a organismos públicos y privados modelar, desplegar y ejecutar sus procesos de venta y post-venta como código declarativo, con el mismo rigor con que Terraform gestiona infraestructura.</w:t>
      </w:r>
    </w:p>
    <w:p>
      <w:pPr>
        <w:spacing w:after="120" w:before="120"/>
      </w:pPr>
    </w:p>
    <w:p>
      <w:pPr>
        <w:spacing w:after="120" w:before="60"/>
      </w:pPr>
      <w:r>
        <w:rPr>
          <w:rFonts w:ascii="Arial" w:cs="Arial" w:eastAsia="Arial" w:hAnsi="Arial"/>
          <w:b/>
          <w:bCs/>
          <w:sz w:val="22"/>
          <w:szCs w:val="22"/>
        </w:rPr>
        <w:t xml:space="preserve">La propuesta de valor central:</w:t>
      </w:r>
    </w:p>
    <w:p>
      <w:pPr>
        <w:pStyle w:val="ListParagraph"/>
        <w:numPr>
          <w:ilvl w:val="0"/>
          <w:numId w:val="2"/>
        </w:numPr>
        <w:spacing w:after="40" w:before="40"/>
      </w:pPr>
      <w:r>
        <w:rPr>
          <w:rFonts w:ascii="Arial" w:cs="Arial" w:eastAsia="Arial" w:hAnsi="Arial"/>
          <w:sz w:val="22"/>
          <w:szCs w:val="22"/>
        </w:rPr>
        <w:t xml:space="preserve">Un analista de negocio describe un proceso en lenguaje natural</w:t>
      </w:r>
    </w:p>
    <w:p>
      <w:pPr>
        <w:pStyle w:val="ListParagraph"/>
        <w:numPr>
          <w:ilvl w:val="0"/>
          <w:numId w:val="2"/>
        </w:numPr>
        <w:spacing w:after="40" w:before="40"/>
      </w:pPr>
      <w:r>
        <w:rPr>
          <w:rFonts w:ascii="Arial" w:cs="Arial" w:eastAsia="Arial" w:hAnsi="Arial"/>
          <w:sz w:val="22"/>
          <w:szCs w:val="22"/>
        </w:rPr>
        <w:t xml:space="preserve">Una IA configurable genera el archivo .tflow correspondiente</w:t>
      </w:r>
    </w:p>
    <w:p>
      <w:pPr>
        <w:pStyle w:val="ListParagraph"/>
        <w:numPr>
          <w:ilvl w:val="0"/>
          <w:numId w:val="2"/>
        </w:numPr>
        <w:spacing w:after="40" w:before="40"/>
      </w:pPr>
      <w:r>
        <w:rPr>
          <w:rFonts w:ascii="Arial" w:cs="Arial" w:eastAsia="Arial" w:hAnsi="Arial"/>
          <w:sz w:val="22"/>
          <w:szCs w:val="22"/>
        </w:rPr>
        <w:t xml:space="preserve">Un desarrollador lo revisa y aprueba en una UI tipo pull-request</w:t>
      </w:r>
    </w:p>
    <w:p>
      <w:pPr>
        <w:pStyle w:val="ListParagraph"/>
        <w:numPr>
          <w:ilvl w:val="0"/>
          <w:numId w:val="2"/>
        </w:numPr>
        <w:spacing w:after="40" w:before="40"/>
      </w:pPr>
      <w:r>
        <w:rPr>
          <w:rFonts w:ascii="Arial" w:cs="Arial" w:eastAsia="Arial" w:hAnsi="Arial"/>
          <w:sz w:val="22"/>
          <w:szCs w:val="22"/>
        </w:rPr>
        <w:t xml:space="preserve">El motor lo ejecuta de forma confiable, observable y recuperable</w:t>
      </w:r>
    </w:p>
    <w:p>
      <w:pPr>
        <w:pStyle w:val="ListParagraph"/>
        <w:numPr>
          <w:ilvl w:val="0"/>
          <w:numId w:val="2"/>
        </w:numPr>
        <w:spacing w:after="40" w:before="40"/>
      </w:pPr>
      <w:r>
        <w:rPr>
          <w:rFonts w:ascii="Arial" w:cs="Arial" w:eastAsia="Arial" w:hAnsi="Arial"/>
          <w:sz w:val="22"/>
          <w:szCs w:val="22"/>
        </w:rPr>
        <w:t xml:space="preserve">Todo sin importar si el proceso dura segundos o semanas</w:t>
      </w:r>
    </w:p>
    <w:p>
      <w:pPr>
        <w:spacing w:after="120" w:before="120"/>
      </w:pPr>
    </w:p>
    <w:p>
      <w:pPr>
        <w:spacing w:after="120" w:before="60"/>
      </w:pPr>
      <w:r>
        <w:rPr>
          <w:rFonts w:ascii="Arial" w:cs="Arial" w:eastAsia="Arial" w:hAnsi="Arial"/>
          <w:sz w:val="22"/>
          <w:szCs w:val="22"/>
        </w:rPr>
        <w:t xml:space="preserve">TeleFlow no es SaaS. Es un producto que se instancia por organismo, como GitLab self-hosted. Cada OSE, Antel, Ceibal o Ministerio posee y opera su propia instancia con datos completamente aislados. El mismo docker-compose.yml y los mismos Helm charts sirven a todos.</w:t>
      </w:r>
    </w:p>
    <w:p>
      <w:pPr>
        <w:spacing w:after="120" w:before="120"/>
      </w:pPr>
    </w:p>
    <w:p>
      <w:pPr>
        <w:pStyle w:val="Heading2"/>
        <w:spacing w:after="120" w:before="280"/>
      </w:pPr>
      <w:r>
        <w:rPr>
          <w:rFonts w:ascii="Arial" w:cs="Arial" w:eastAsia="Arial" w:hAnsi="Arial"/>
          <w:b/>
          <w:bCs/>
          <w:color w:val="222222"/>
          <w:sz w:val="28"/>
          <w:szCs w:val="28"/>
        </w:rPr>
        <w:t xml:space="preserve">1.1 Analogías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 TeleFlow</w:t>
            </w:r>
          </w:p>
        </w:tc>
        <w:tc>
          <w:tcPr>
            <w:tcW w:type="dxa" w:w="312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Analogía técnica</w:t>
            </w:r>
          </w:p>
        </w:tc>
        <w:tc>
          <w:tcPr>
            <w:tcW w:type="dxa" w:w="312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Analogía de negocio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Archivo .tflow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Helm chart / K8s manifest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Especificación del proceso</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534AB7"/>
                <w:sz w:val="20"/>
                <w:szCs w:val="20"/>
              </w:rPr>
              <w:t xml:space="preserve">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Aggregate (DDD)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Niño, cliente, contrato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process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Kubernetes 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Proceso de venta, soporte</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534AB7"/>
                <w:sz w:val="20"/>
                <w:szCs w:val="20"/>
              </w:rPr>
              <w:t xml:space="preserve">relation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Join con estado propio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Inscripción, contrato activo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Registry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OCI Registry / Helm repo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Repositorio de procesos</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534AB7"/>
                <w:sz w:val="20"/>
                <w:szCs w:val="20"/>
              </w:rPr>
              <w:t xml:space="preserve">Executor Service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Kubernetes controller loop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Motor de ejecución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Instance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Pod en ejecución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Venta en curso</w:t>
            </w:r>
          </w:p>
        </w:tc>
      </w:tr>
      <w:tr>
        <w:tc>
          <w:tcPr>
            <w:tcW w:type="dxa" w:w="3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color w:val="534AB7"/>
                <w:sz w:val="20"/>
                <w:szCs w:val="20"/>
              </w:rPr>
              <w:t xml:space="preserve">State Store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etcd del cluster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Estado durable del negocio</w:t>
            </w:r>
          </w:p>
        </w:tc>
      </w:tr>
    </w:tbl>
    <w:p>
      <w:r>
        <w:br w:type="page"/>
      </w:r>
    </w:p>
    <w:p>
      <w:pPr>
        <w:pStyle w:val="Heading1"/>
        <w:spacing w:after="180" w:before="360"/>
      </w:pPr>
      <w:r>
        <w:rPr>
          <w:rFonts w:ascii="Arial" w:cs="Arial" w:eastAsia="Arial" w:hAnsi="Arial"/>
          <w:b/>
          <w:bCs/>
          <w:color w:val="534AB7"/>
          <w:sz w:val="36"/>
          <w:szCs w:val="36"/>
        </w:rPr>
        <w:t xml:space="preserve">2. Arquitectura general</w:t>
      </w:r>
    </w:p>
    <w:p>
      <w:pPr>
        <w:pStyle w:val="Heading2"/>
        <w:spacing w:after="120" w:before="280"/>
      </w:pPr>
      <w:r>
        <w:rPr>
          <w:rFonts w:ascii="Arial" w:cs="Arial" w:eastAsia="Arial" w:hAnsi="Arial"/>
          <w:b/>
          <w:bCs/>
          <w:color w:val="222222"/>
          <w:sz w:val="28"/>
          <w:szCs w:val="28"/>
        </w:rPr>
        <w:t xml:space="preserve">2.1 Diagrama de plataforma</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ORGANISMOS CLIENTE (instancia propia por org.)         │</w:t>
      </w:r>
    </w:p>
    <w:p>
      <w:pPr>
        <w:spacing w:after="0" w:before="0"/>
      </w:pPr>
      <w:r>
        <w:rPr>
          <w:rFonts w:ascii="Courier New" w:cs="Courier New" w:eastAsia="Courier New" w:hAnsi="Courier New"/>
          <w:color w:val="333333"/>
          <w:sz w:val="18"/>
          <w:szCs w:val="18"/>
        </w:rPr>
        <w:t xml:space="preserve">  │  ┌──────────┐  ┌──────────┐  ┌──────────┐  ┌──────────────────┐   │</w:t>
      </w:r>
    </w:p>
    <w:p>
      <w:pPr>
        <w:spacing w:after="0" w:before="0"/>
      </w:pPr>
      <w:r>
        <w:rPr>
          <w:rFonts w:ascii="Courier New" w:cs="Courier New" w:eastAsia="Courier New" w:hAnsi="Courier New"/>
          <w:color w:val="333333"/>
          <w:sz w:val="18"/>
          <w:szCs w:val="18"/>
        </w:rPr>
        <w:t xml:space="preserve">  │  │   OSE    │  │  Antel   │  │  Ceibal  │  │ Min. Economía    │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CAPA IA — GENERACIÓN DE PROCESOS                 │</w:t>
      </w:r>
    </w:p>
    <w:p>
      <w:pPr>
        <w:spacing w:after="0" w:before="0"/>
      </w:pPr>
      <w:r>
        <w:rPr>
          <w:rFonts w:ascii="Courier New" w:cs="Courier New" w:eastAsia="Courier New" w:hAnsi="Courier New"/>
          <w:color w:val="333333"/>
          <w:sz w:val="18"/>
          <w:szCs w:val="18"/>
        </w:rPr>
        <w:t xml:space="preserve">  │  Analista (lenguaje natural) → LLM configurable → Draft .tflow     │</w:t>
      </w:r>
    </w:p>
    <w:p>
      <w:pPr>
        <w:spacing w:after="0" w:before="0"/>
      </w:pPr>
      <w:r>
        <w:rPr>
          <w:rFonts w:ascii="Courier New" w:cs="Courier New" w:eastAsia="Courier New" w:hAnsi="Courier New"/>
          <w:color w:val="333333"/>
          <w:sz w:val="18"/>
          <w:szCs w:val="18"/>
        </w:rPr>
        <w:t xml:space="preserve">  │               → UI revisión (PR-style) → Dev aprueba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POST /flows/{name}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TELEFLOW ENGINE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api-gateway :8000  ←── único punto de entrada externo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                ▼                  ▼        │                   │</w:t>
      </w:r>
    </w:p>
    <w:p>
      <w:pPr>
        <w:spacing w:after="0" w:before="0"/>
      </w:pPr>
      <w:r>
        <w:rPr>
          <w:rFonts w:ascii="Courier New" w:cs="Courier New" w:eastAsia="Courier New" w:hAnsi="Courier New"/>
          <w:color w:val="333333"/>
          <w:sz w:val="18"/>
          <w:szCs w:val="18"/>
        </w:rPr>
        <w:t xml:space="preserve">  │ parser-svc      registry-svc      executor-svc  │                   │</w:t>
      </w:r>
    </w:p>
    <w:p>
      <w:pPr>
        <w:spacing w:after="0" w:before="0"/>
      </w:pPr>
      <w:r>
        <w:rPr>
          <w:rFonts w:ascii="Courier New" w:cs="Courier New" w:eastAsia="Courier New" w:hAnsi="Courier New"/>
          <w:color w:val="333333"/>
          <w:sz w:val="18"/>
          <w:szCs w:val="18"/>
        </w:rPr>
        <w:t xml:space="preserve">  │   :8001            :8003             :8002       │                   │</w:t>
      </w:r>
    </w:p>
    <w:p>
      <w:pPr>
        <w:spacing w:after="0" w:before="0"/>
      </w:pPr>
      <w:r>
        <w:rPr>
          <w:rFonts w:ascii="Courier New" w:cs="Courier New" w:eastAsia="Courier New" w:hAnsi="Courier New"/>
          <w:color w:val="333333"/>
          <w:sz w:val="18"/>
          <w:szCs w:val="18"/>
        </w:rPr>
        <w:t xml:space="preserve">  │ (Lark/AST)    (versiones/       (DAG async/     │                   │</w:t>
      </w:r>
    </w:p>
    <w:p>
      <w:pPr>
        <w:spacing w:after="0" w:before="0"/>
      </w:pPr>
      <w:r>
        <w:rPr>
          <w:rFonts w:ascii="Courier New" w:cs="Courier New" w:eastAsia="Courier New" w:hAnsi="Courier New"/>
          <w:color w:val="333333"/>
          <w:sz w:val="18"/>
          <w:szCs w:val="18"/>
        </w:rPr>
        <w:t xml:space="preserve">  │               inmutable)        durable sleep)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Templates TMForum: venta · soporte · onboarding · baja · factura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INFRAESTRUCTURA DE DATOS                               │</w:t>
      </w:r>
    </w:p>
    <w:p>
      <w:pPr>
        <w:spacing w:after="0" w:before="0"/>
      </w:pPr>
      <w:r>
        <w:rPr>
          <w:rFonts w:ascii="Courier New" w:cs="Courier New" w:eastAsia="Courier New" w:hAnsi="Courier New"/>
          <w:color w:val="333333"/>
          <w:sz w:val="18"/>
          <w:szCs w:val="18"/>
        </w:rPr>
        <w:t xml:space="preserve">  │  Redis (cache/pubsub/sleep) │ PostgreSQL (durable) │ RabbitMQ (bus)│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OBSERVABILIDAD: Prometheus scraping · Grafana dashboards negocio   │</w:t>
      </w:r>
    </w:p>
    <w:p>
      <w:pPr>
        <w:spacing w:after="0" w:before="0"/>
      </w:pPr>
      <w:r>
        <w:rPr>
          <w:rFonts w:ascii="Courier New" w:cs="Courier New" w:eastAsia="Courier New" w:hAnsi="Courier New"/>
          <w:color w:val="333333"/>
          <w:sz w:val="18"/>
          <w:szCs w:val="18"/>
        </w:rPr>
        <w:t xml:space="preserve">  └─────────────────────────────────────────────────────────────────────┘</w:t>
      </w:r>
    </w:p>
    <w:p>
      <w:pPr>
        <w:spacing w:after="120" w:before="120"/>
      </w:pPr>
    </w:p>
    <w:p>
      <w:pPr>
        <w:pStyle w:val="Heading2"/>
        <w:spacing w:after="120" w:before="280"/>
      </w:pPr>
      <w:r>
        <w:rPr>
          <w:rFonts w:ascii="Arial" w:cs="Arial" w:eastAsia="Arial" w:hAnsi="Arial"/>
          <w:b/>
          <w:bCs/>
          <w:color w:val="222222"/>
          <w:sz w:val="28"/>
          <w:szCs w:val="28"/>
        </w:rPr>
        <w:t xml:space="preserve">2.2 Capas del sistema</w:t>
      </w:r>
    </w:p>
    <w:p>
      <w:pPr>
        <w:spacing w:after="120" w:before="60"/>
      </w:pPr>
      <w:r>
        <w:rPr>
          <w:rFonts w:ascii="Arial" w:cs="Arial" w:eastAsia="Arial" w:hAnsi="Arial"/>
          <w:sz w:val="22"/>
          <w:szCs w:val="22"/>
        </w:rPr>
        <w:t xml:space="preserve">La plataforma se organiza en cuatro capas verticales: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 1 — Generación IA</w:t>
            </w:r>
          </w:p>
        </w:tc>
      </w:tr>
      <w:tr>
        <w:tc>
          <w:tcPr>
            <w:tcW w:type="dxa" w:w="9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sz w:val="20"/>
                <w:szCs w:val="20"/>
              </w:rPr>
              <w:t xml:space="preserve">El analista de negocio describe el proceso en lenguaje natural. Un LLM configurable por organismo (Claude API, GPT-4o, modelo self-hosted) genera el borrador .tflow. Una UI web tipo pull-request presenta el diff al desarrollador, quien aprueba o rechaza con comentarios.</w:t>
            </w:r>
          </w:p>
          <w:p>
            <w:pPr>
              <w:spacing w:before="80"/>
            </w:pPr>
            <w:r>
              <w:rPr>
                <w:rFonts w:ascii="Arial" w:cs="Arial" w:eastAsia="Arial" w:hAnsi="Arial"/>
                <w:b/>
                <w:bCs/>
                <w:color w:val="534AB7"/>
                <w:sz w:val="20"/>
                <w:szCs w:val="20"/>
              </w:rPr>
              <w:t xml:space="preserve">Componentes: composer-service (abstracción LLM) · review-ui (React + diff viewer)</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 2 — TeleFlow Engine (microservicios Python)</w:t>
            </w:r>
          </w:p>
        </w:tc>
      </w:tr>
      <w:tr>
        <w:tc>
          <w:tcPr>
            <w:tcW w:type="dxa" w:w="9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api-gateway :8000</w:t>
            </w:r>
          </w:p>
          <w:p>
            <w:r>
              <w:rPr>
                <w:rFonts w:ascii="Arial" w:cs="Arial" w:eastAsia="Arial" w:hAnsi="Arial"/>
                <w:sz w:val="20"/>
                <w:szCs w:val="20"/>
              </w:rPr>
              <w:t xml:space="preserve">Único punto de entrada. Auth (API key), rate limiting, routing interno. Los clientes externos solo conocen este endpoint.</w:t>
            </w:r>
          </w:p>
          <w:p>
            <w:pPr>
              <w:spacing w:after="120" w:before="120"/>
            </w:pPr>
          </w:p>
          <w:p>
            <w:pPr>
              <w:spacing w:before="80"/>
            </w:pPr>
            <w:r>
              <w:rPr>
                <w:rFonts w:ascii="Arial" w:cs="Arial" w:eastAsia="Arial" w:hAnsi="Arial"/>
                <w:b/>
                <w:bCs/>
                <w:color w:val="0F6E56"/>
                <w:sz w:val="20"/>
                <w:szCs w:val="20"/>
              </w:rPr>
              <w:t xml:space="preserve">parser-service :8001</w:t>
            </w:r>
          </w:p>
          <w:p>
            <w:r>
              <w:rPr>
                <w:rFonts w:ascii="Arial" w:cs="Arial" w:eastAsia="Arial" w:hAnsi="Arial"/>
                <w:sz w:val="20"/>
                <w:szCs w:val="20"/>
              </w:rPr>
              <w:t xml:space="preserve">Recibe source .tflow, produce AST validado en JSON. Usa Lark con gramática LALR. Valida sintaxis Y semántica (referencias rotas, tipos, campos). Nunca ejecuta nada.</w:t>
            </w:r>
          </w:p>
          <w:p>
            <w:pPr>
              <w:spacing w:before="80"/>
            </w:pPr>
            <w:r>
              <w:rPr>
                <w:rFonts w:ascii="Arial" w:cs="Arial" w:eastAsia="Arial" w:hAnsi="Arial"/>
                <w:b/>
                <w:bCs/>
                <w:color w:val="0F6E56"/>
                <w:sz w:val="20"/>
                <w:szCs w:val="20"/>
              </w:rPr>
              <w:t xml:space="preserve">registry-service :8003</w:t>
            </w:r>
          </w:p>
          <w:p>
            <w:r>
              <w:rPr>
                <w:rFonts w:ascii="Arial" w:cs="Arial" w:eastAsia="Arial" w:hAnsi="Arial"/>
                <w:sz w:val="20"/>
                <w:szCs w:val="20"/>
              </w:rPr>
              <w:t xml:space="preserve">Almacena y versiona definiciones. Inmutable: una versión registrada nunca cambia. Expone 'latest' como pointer mutable. Análogo a un OCI registry.</w:t>
            </w:r>
          </w:p>
          <w:p>
            <w:pPr>
              <w:spacing w:before="80"/>
            </w:pPr>
            <w:r>
              <w:rPr>
                <w:rFonts w:ascii="Arial" w:cs="Arial" w:eastAsia="Arial" w:hAnsi="Arial"/>
                <w:b/>
                <w:bCs/>
                <w:color w:val="0F6E56"/>
                <w:sz w:val="20"/>
                <w:szCs w:val="20"/>
              </w:rPr>
              <w:t xml:space="preserve">executor-service :8002</w:t>
            </w:r>
          </w:p>
          <w:p>
            <w:r>
              <w:rPr>
                <w:rFonts w:ascii="Arial" w:cs="Arial" w:eastAsia="Arial" w:hAnsi="Arial"/>
                <w:sz w:val="20"/>
                <w:szCs w:val="20"/>
              </w:rPr>
              <w:t xml:space="preserve">El corazón. Construye el DAG del flow, recorre cada step de forma async. Para procesos largos con human_task, la instancia duerme en Postgres/Redis hasta recibir señal externa (durable sleep — sin polling activo).</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 3 — Infraestructura de datos</w:t>
            </w:r>
          </w:p>
        </w:tc>
      </w:tr>
      <w:tr>
        <w:tc>
          <w:tcPr>
            <w:tcW w:type="dxa" w:w="9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spacing w:after="80" w:before="60"/>
            </w:pPr>
            <w:r>
              <w:rPr>
                <w:rFonts w:ascii="Arial" w:cs="Arial" w:eastAsia="Arial" w:hAnsi="Arial"/>
                <w:b/>
                <w:bCs/>
                <w:sz w:val="22"/>
                <w:szCs w:val="22"/>
              </w:rPr>
              <w:t xml:space="preserve">Redis: </w:t>
            </w:r>
            <w:r>
              <w:rPr>
                <w:rFonts w:ascii="Arial" w:cs="Arial" w:eastAsia="Arial" w:hAnsi="Arial"/>
                <w:sz w:val="22"/>
                <w:szCs w:val="22"/>
              </w:rPr>
              <w:t xml:space="preserve">Cache de ASTs frecuentes · pub/sub para eventos entre servicios · durable sleep (instancias dormidas se reactivan vía SUBSCRIBE/PUBLISH)</w:t>
            </w:r>
          </w:p>
          <w:p>
            <w:pPr>
              <w:spacing w:after="80" w:before="60"/>
            </w:pPr>
            <w:r>
              <w:rPr>
                <w:rFonts w:ascii="Arial" w:cs="Arial" w:eastAsia="Arial" w:hAnsi="Arial"/>
                <w:b/>
                <w:bCs/>
                <w:sz w:val="22"/>
                <w:szCs w:val="22"/>
              </w:rPr>
              <w:t xml:space="preserve">PostgreSQL: </w:t>
            </w:r>
            <w:r>
              <w:rPr>
                <w:rFonts w:ascii="Arial" w:cs="Arial" w:eastAsia="Arial" w:hAnsi="Arial"/>
                <w:sz w:val="22"/>
                <w:szCs w:val="22"/>
              </w:rPr>
              <w:t xml:space="preserve">Estado durable. Tablas: flow_definitions, flow_latest, process_instances, instance_transitions (audit log inmutable), entity_state, entity_events</w:t>
            </w:r>
          </w:p>
          <w:p>
            <w:pPr>
              <w:spacing w:after="80" w:before="60"/>
            </w:pPr>
            <w:r>
              <w:rPr>
                <w:rFonts w:ascii="Arial" w:cs="Arial" w:eastAsia="Arial" w:hAnsi="Arial"/>
                <w:b/>
                <w:bCs/>
                <w:sz w:val="22"/>
                <w:szCs w:val="22"/>
              </w:rPr>
              <w:t xml:space="preserve">RabbitMQ: </w:t>
            </w:r>
            <w:r>
              <w:rPr>
                <w:rFonts w:ascii="Arial" w:cs="Arial" w:eastAsia="Arial" w:hAnsi="Arial"/>
                <w:sz w:val="22"/>
                <w:szCs w:val="22"/>
              </w:rPr>
              <w:t xml:space="preserve">Broker incluido en el stack. Exchange teleflow.domain.events para eventos de dominio. Permite que sistemas externos (SAP, CRM) se suscriban sin acoplamiento directo</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 4 — Observabilidad</w:t>
            </w:r>
          </w:p>
        </w:tc>
      </w:tr>
      <w:tr>
        <w:tc>
          <w:tcPr>
            <w:tcW w:type="dxa" w:w="9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80" w:before="60"/>
            </w:pPr>
            <w:r>
              <w:rPr>
                <w:rFonts w:ascii="Arial" w:cs="Arial" w:eastAsia="Arial" w:hAnsi="Arial"/>
                <w:b/>
                <w:bCs/>
                <w:sz w:val="22"/>
                <w:szCs w:val="22"/>
              </w:rPr>
              <w:t xml:space="preserve">Prometheus: </w:t>
            </w:r>
            <w:r>
              <w:rPr>
                <w:rFonts w:ascii="Arial" w:cs="Arial" w:eastAsia="Arial" w:hAnsi="Arial"/>
                <w:sz w:val="22"/>
                <w:szCs w:val="22"/>
              </w:rPr>
              <w:t xml:space="preserve">Scraping en /metrics de todos los servicios. Métricas: latencia, tasa de error, throughput, instancias por estado</w:t>
            </w:r>
          </w:p>
          <w:p>
            <w:pPr>
              <w:spacing w:after="80" w:before="60"/>
            </w:pPr>
            <w:r>
              <w:rPr>
                <w:rFonts w:ascii="Arial" w:cs="Arial" w:eastAsia="Arial" w:hAnsi="Arial"/>
                <w:b/>
                <w:bCs/>
                <w:sz w:val="22"/>
                <w:szCs w:val="22"/>
              </w:rPr>
              <w:t xml:space="preserve">Grafana dashboards técnicos: </w:t>
            </w:r>
            <w:r>
              <w:rPr>
                <w:rFonts w:ascii="Arial" w:cs="Arial" w:eastAsia="Arial" w:hAnsi="Arial"/>
                <w:sz w:val="22"/>
                <w:szCs w:val="22"/>
              </w:rPr>
              <w:t xml:space="preserve">Salud de cada microservicio, performance del executor, estado del State Store</w:t>
            </w:r>
          </w:p>
          <w:p>
            <w:pPr>
              <w:spacing w:after="80" w:before="60"/>
            </w:pPr>
            <w:r>
              <w:rPr>
                <w:rFonts w:ascii="Arial" w:cs="Arial" w:eastAsia="Arial" w:hAnsi="Arial"/>
                <w:b/>
                <w:bCs/>
                <w:sz w:val="22"/>
                <w:szCs w:val="22"/>
              </w:rPr>
              <w:t xml:space="preserve">Grafana dashboards de negocio: </w:t>
            </w:r>
            <w:r>
              <w:rPr>
                <w:rFonts w:ascii="Arial" w:cs="Arial" w:eastAsia="Arial" w:hAnsi="Arial"/>
                <w:sz w:val="22"/>
                <w:szCs w:val="22"/>
              </w:rPr>
              <w:t xml:space="preserve">Procesos completados por tipo, tasa de éxito por flow, duración promedio de ventas, backlog de human_tasks pendientes</w:t>
            </w:r>
          </w:p>
        </w:tc>
      </w:tr>
    </w:tbl>
    <w:p>
      <w:r>
        <w:br w:type="page"/>
      </w:r>
    </w:p>
    <w:p>
      <w:pPr>
        <w:pStyle w:val="Heading1"/>
        <w:spacing w:after="180" w:before="360"/>
      </w:pPr>
      <w:r>
        <w:rPr>
          <w:rFonts w:ascii="Arial" w:cs="Arial" w:eastAsia="Arial" w:hAnsi="Arial"/>
          <w:b/>
          <w:bCs/>
          <w:color w:val="534AB7"/>
          <w:sz w:val="36"/>
          <w:szCs w:val="36"/>
        </w:rPr>
        <w:t xml:space="preserve">3. Arquitectura de microservicios</w:t>
      </w:r>
    </w:p>
    <w:p>
      <w:pPr>
        <w:spacing w:after="0" w:before="0"/>
      </w:pPr>
      <w:r>
        <w:rPr>
          <w:rFonts w:ascii="Courier New" w:cs="Courier New" w:eastAsia="Courier New" w:hAnsi="Courier New"/>
          <w:color w:val="333333"/>
          <w:sz w:val="18"/>
          <w:szCs w:val="18"/>
        </w:rPr>
        <w:t xml:space="preserve">  Cliente externo (CLI / API / CI-CD / UI revisión)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HTTPS + X-TeleFlow-API-Key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api-gateway  :8000                         │            </w:t>
      </w:r>
    </w:p>
    <w:p>
      <w:pPr>
        <w:spacing w:after="0" w:before="0"/>
      </w:pPr>
      <w:r>
        <w:rPr>
          <w:rFonts w:ascii="Courier New" w:cs="Courier New" w:eastAsia="Courier New" w:hAnsi="Courier New"/>
          <w:color w:val="333333"/>
          <w:sz w:val="18"/>
          <w:szCs w:val="18"/>
        </w:rPr>
        <w:t xml:space="preserve">  │  POST /flows/{name}   → deploy/update definition        │            </w:t>
      </w:r>
    </w:p>
    <w:p>
      <w:pPr>
        <w:spacing w:after="0" w:before="0"/>
      </w:pPr>
      <w:r>
        <w:rPr>
          <w:rFonts w:ascii="Courier New" w:cs="Courier New" w:eastAsia="Courier New" w:hAnsi="Courier New"/>
          <w:color w:val="333333"/>
          <w:sz w:val="18"/>
          <w:szCs w:val="18"/>
        </w:rPr>
        <w:t xml:space="preserve">  │  POST /execute        → trigger process instance        │            </w:t>
      </w:r>
    </w:p>
    <w:p>
      <w:pPr>
        <w:spacing w:after="0" w:before="0"/>
      </w:pPr>
      <w:r>
        <w:rPr>
          <w:rFonts w:ascii="Courier New" w:cs="Courier New" w:eastAsia="Courier New" w:hAnsi="Courier New"/>
          <w:color w:val="333333"/>
          <w:sz w:val="18"/>
          <w:szCs w:val="18"/>
        </w:rPr>
        <w:t xml:space="preserve">  │  GET  /instances/{id} → poll estado async               │            </w:t>
      </w:r>
    </w:p>
    <w:p>
      <w:pPr>
        <w:spacing w:after="0" w:before="0"/>
      </w:pPr>
      <w:r>
        <w:rPr>
          <w:rFonts w:ascii="Courier New" w:cs="Courier New" w:eastAsia="Courier New" w:hAnsi="Courier New"/>
          <w:color w:val="333333"/>
          <w:sz w:val="18"/>
          <w:szCs w:val="18"/>
        </w:rPr>
        <w:t xml:space="preserve">  │  POST /instances/{id}/signal → señal a human_task       │            </w:t>
      </w:r>
    </w:p>
    <w:p>
      <w:pPr>
        <w:spacing w:after="0" w:before="0"/>
      </w:pPr>
      <w:r>
        <w:rPr>
          <w:rFonts w:ascii="Courier New" w:cs="Courier New" w:eastAsia="Courier New" w:hAnsi="Courier New"/>
          <w:color w:val="333333"/>
          <w:sz w:val="18"/>
          <w:szCs w:val="18"/>
        </w:rPr>
        <w:t xml:space="preserve">  │  GET  /entities/{id}/360    → vista 360 del objeto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                │                        </w:t>
      </w:r>
    </w:p>
    <w:p>
      <w:pPr>
        <w:spacing w:after="0" w:before="0"/>
      </w:pPr>
      <w:r>
        <w:rPr>
          <w:rFonts w:ascii="Courier New" w:cs="Courier New" w:eastAsia="Courier New" w:hAnsi="Courier New"/>
          <w:color w:val="333333"/>
          <w:sz w:val="18"/>
          <w:szCs w:val="18"/>
        </w:rPr>
        <w:t xml:space="preserve">                 ▼              ▼                ▼                        </w:t>
      </w:r>
    </w:p>
    <w:p>
      <w:pPr>
        <w:spacing w:after="0" w:before="0"/>
      </w:pPr>
      <w:r>
        <w:rPr>
          <w:rFonts w:ascii="Courier New" w:cs="Courier New" w:eastAsia="Courier New" w:hAnsi="Courier New"/>
          <w:color w:val="333333"/>
          <w:sz w:val="18"/>
          <w:szCs w:val="18"/>
        </w:rPr>
        <w:t xml:space="preserve">         ┌──────────┐  ┌──────────────┐  ┌──────────────┐               </w:t>
      </w:r>
    </w:p>
    <w:p>
      <w:pPr>
        <w:spacing w:after="0" w:before="0"/>
      </w:pPr>
      <w:r>
        <w:rPr>
          <w:rFonts w:ascii="Courier New" w:cs="Courier New" w:eastAsia="Courier New" w:hAnsi="Courier New"/>
          <w:color w:val="333333"/>
          <w:sz w:val="18"/>
          <w:szCs w:val="18"/>
        </w:rPr>
        <w:t xml:space="preserve">         │ parser   │  │   registry   │  │   executor   │               </w:t>
      </w:r>
    </w:p>
    <w:p>
      <w:pPr>
        <w:spacing w:after="0" w:before="0"/>
      </w:pPr>
      <w:r>
        <w:rPr>
          <w:rFonts w:ascii="Courier New" w:cs="Courier New" w:eastAsia="Courier New" w:hAnsi="Courier New"/>
          <w:color w:val="333333"/>
          <w:sz w:val="18"/>
          <w:szCs w:val="18"/>
        </w:rPr>
        <w:t xml:space="preserve">         │ :8001    │  │   :8003      │  │   :8002      │               </w:t>
      </w:r>
    </w:p>
    <w:p>
      <w:pPr>
        <w:spacing w:after="0" w:before="0"/>
      </w:pPr>
      <w:r>
        <w:rPr>
          <w:rFonts w:ascii="Courier New" w:cs="Courier New" w:eastAsia="Courier New" w:hAnsi="Courier New"/>
          <w:color w:val="333333"/>
          <w:sz w:val="18"/>
          <w:szCs w:val="18"/>
        </w:rPr>
        <w:t xml:space="preserve">         │          │  │              │  │              │               </w:t>
      </w:r>
    </w:p>
    <w:p>
      <w:pPr>
        <w:spacing w:after="0" w:before="0"/>
      </w:pPr>
      <w:r>
        <w:rPr>
          <w:rFonts w:ascii="Courier New" w:cs="Courier New" w:eastAsia="Courier New" w:hAnsi="Courier New"/>
          <w:color w:val="333333"/>
          <w:sz w:val="18"/>
          <w:szCs w:val="18"/>
        </w:rPr>
        <w:t xml:space="preserve">         │ Lark     │  │ Postgres     │  │ DAG engine   │               </w:t>
      </w:r>
    </w:p>
    <w:p>
      <w:pPr>
        <w:spacing w:after="0" w:before="0"/>
      </w:pPr>
      <w:r>
        <w:rPr>
          <w:rFonts w:ascii="Courier New" w:cs="Courier New" w:eastAsia="Courier New" w:hAnsi="Courier New"/>
          <w:color w:val="333333"/>
          <w:sz w:val="18"/>
          <w:szCs w:val="18"/>
        </w:rPr>
        <w:t xml:space="preserve">         │ LALR     │  │ semver       │  │ async/await  │               </w:t>
      </w:r>
    </w:p>
    <w:p>
      <w:pPr>
        <w:spacing w:after="0" w:before="0"/>
      </w:pPr>
      <w:r>
        <w:rPr>
          <w:rFonts w:ascii="Courier New" w:cs="Courier New" w:eastAsia="Courier New" w:hAnsi="Courier New"/>
          <w:color w:val="333333"/>
          <w:sz w:val="18"/>
          <w:szCs w:val="18"/>
        </w:rPr>
        <w:t xml:space="preserve">         │ AST →    │  │ immutable    │  │ durable      │               </w:t>
      </w:r>
    </w:p>
    <w:p>
      <w:pPr>
        <w:spacing w:after="0" w:before="0"/>
      </w:pPr>
      <w:r>
        <w:rPr>
          <w:rFonts w:ascii="Courier New" w:cs="Courier New" w:eastAsia="Courier New" w:hAnsi="Courier New"/>
          <w:color w:val="333333"/>
          <w:sz w:val="18"/>
          <w:szCs w:val="18"/>
        </w:rPr>
        <w:t xml:space="preserve">         │ JSON     │  │ versions     │  │ sleep        │               </w:t>
      </w:r>
    </w:p>
    <w:p>
      <w:pPr>
        <w:spacing w:after="0" w:before="0"/>
      </w:pPr>
      <w:r>
        <w:rPr>
          <w:rFonts w:ascii="Courier New" w:cs="Courier New" w:eastAsia="Courier New" w:hAnsi="Courier New"/>
          <w:color w:val="333333"/>
          <w:sz w:val="18"/>
          <w:szCs w:val="18"/>
        </w:rPr>
        <w:t xml:space="preserve">         └──────────┘  └──────────────┘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Redis    │            │   Adapters      │             </w:t>
      </w:r>
    </w:p>
    <w:p>
      <w:pPr>
        <w:spacing w:after="0" w:before="0"/>
      </w:pPr>
      <w:r>
        <w:rPr>
          <w:rFonts w:ascii="Courier New" w:cs="Courier New" w:eastAsia="Courier New" w:hAnsi="Courier New"/>
          <w:color w:val="333333"/>
          <w:sz w:val="18"/>
          <w:szCs w:val="18"/>
        </w:rPr>
        <w:t xml:space="preserve">              │  cache      │            │  REST  AMQP     │             </w:t>
      </w:r>
    </w:p>
    <w:p>
      <w:pPr>
        <w:spacing w:after="0" w:before="0"/>
      </w:pPr>
      <w:r>
        <w:rPr>
          <w:rFonts w:ascii="Courier New" w:cs="Courier New" w:eastAsia="Courier New" w:hAnsi="Courier New"/>
          <w:color w:val="333333"/>
          <w:sz w:val="18"/>
          <w:szCs w:val="18"/>
        </w:rPr>
        <w:t xml:space="preserve">              │  pub/sub    │            │  SMTP  SMS      │             </w:t>
      </w:r>
    </w:p>
    <w:p>
      <w:pPr>
        <w:spacing w:after="0" w:before="0"/>
      </w:pPr>
      <w:r>
        <w:rPr>
          <w:rFonts w:ascii="Courier New" w:cs="Courier New" w:eastAsia="Courier New" w:hAnsi="Courier New"/>
          <w:color w:val="333333"/>
          <w:sz w:val="18"/>
          <w:szCs w:val="18"/>
        </w:rPr>
        <w:t xml:space="preserve">              │  durable    │            │                 │             </w:t>
      </w:r>
    </w:p>
    <w:p>
      <w:pPr>
        <w:spacing w:after="0" w:before="0"/>
      </w:pPr>
      <w:r>
        <w:rPr>
          <w:rFonts w:ascii="Courier New" w:cs="Courier New" w:eastAsia="Courier New" w:hAnsi="Courier New"/>
          <w:color w:val="333333"/>
          <w:sz w:val="18"/>
          <w:szCs w:val="18"/>
        </w:rPr>
        <w:t xml:space="preserve">              │  sleep      │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RabbitMQ / Kafka  │            </w:t>
      </w:r>
    </w:p>
    <w:p>
      <w:pPr>
        <w:spacing w:after="0" w:before="0"/>
      </w:pPr>
      <w:r>
        <w:rPr>
          <w:rFonts w:ascii="Courier New" w:cs="Courier New" w:eastAsia="Courier New" w:hAnsi="Courier New"/>
          <w:color w:val="333333"/>
          <w:sz w:val="18"/>
          <w:szCs w:val="18"/>
        </w:rPr>
        <w:t xml:space="preserve">                                      │  Sistemas externos  │            </w:t>
      </w:r>
    </w:p>
    <w:p>
      <w:pPr>
        <w:spacing w:after="0" w:before="0"/>
      </w:pPr>
      <w:r>
        <w:rPr>
          <w:rFonts w:ascii="Courier New" w:cs="Courier New" w:eastAsia="Courier New" w:hAnsi="Courier New"/>
          <w:color w:val="333333"/>
          <w:sz w:val="18"/>
          <w:szCs w:val="18"/>
        </w:rPr>
        <w:t xml:space="preserve">                                      └─────────────────────┘            </w:t>
      </w:r>
    </w:p>
    <w:p>
      <w:pPr>
        <w:spacing w:after="120" w:before="120"/>
      </w:pPr>
    </w:p>
    <w:p>
      <w:pPr>
        <w:pStyle w:val="Heading2"/>
        <w:spacing w:after="120" w:before="280"/>
      </w:pPr>
      <w:r>
        <w:rPr>
          <w:rFonts w:ascii="Arial" w:cs="Arial" w:eastAsia="Arial" w:hAnsi="Arial"/>
          <w:b/>
          <w:bCs/>
          <w:color w:val="222222"/>
          <w:sz w:val="28"/>
          <w:szCs w:val="28"/>
        </w:rPr>
        <w:t xml:space="preserve">3.1 Contratos entre servicios</w:t>
      </w:r>
    </w:p>
    <w:p>
      <w:pPr>
        <w:spacing w:after="120" w:before="60"/>
      </w:pPr>
      <w:r>
        <w:rPr>
          <w:rFonts w:ascii="Arial" w:cs="Arial" w:eastAsia="Arial" w:hAnsi="Arial"/>
          <w:sz w:val="22"/>
          <w:szCs w:val="22"/>
        </w:rPr>
        <w:t xml:space="preserve">Todos los servicios se comunican vía HTTP JSON sobre la red interna teleflow-net. El api-gateway es el único servicio con puerto expuesto al exterior.</w:t>
      </w:r>
    </w:p>
    <w:p>
      <w:pPr>
        <w:spacing w:after="120" w:before="120"/>
      </w:pPr>
    </w:p>
    <w:p>
      <w:pPr>
        <w:pStyle w:val="Heading3"/>
        <w:spacing w:after="80" w:before="200"/>
      </w:pPr>
      <w:r>
        <w:rPr>
          <w:rFonts w:ascii="Arial" w:cs="Arial" w:eastAsia="Arial" w:hAnsi="Arial"/>
          <w:b/>
          <w:bCs/>
          <w:color w:val="444444"/>
          <w:sz w:val="24"/>
          <w:szCs w:val="24"/>
        </w:rPr>
        <w:t xml:space="preserve">Deploy de un flow (analista → registry)</w:t>
      </w:r>
    </w:p>
    <w:p>
      <w:pPr>
        <w:spacing w:after="40" w:before="40"/>
        <w:ind w:left="720"/>
      </w:pPr>
      <w:r>
        <w:rPr>
          <w:rFonts w:ascii="Courier New" w:cs="Courier New" w:eastAsia="Courier New" w:hAnsi="Courier New"/>
          <w:color w:val="333333"/>
          <w:sz w:val="18"/>
          <w:szCs w:val="18"/>
        </w:rPr>
        <w:t xml:space="preserve">POST /flows/{name}</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"source": "process \"venta_...\" { ... }",</w:t>
      </w:r>
    </w:p>
    <w:p>
      <w:pPr>
        <w:spacing w:after="40" w:before="40"/>
        <w:ind w:left="720"/>
      </w:pPr>
      <w:r>
        <w:rPr>
          <w:rFonts w:ascii="Courier New" w:cs="Courier New" w:eastAsia="Courier New" w:hAnsi="Courier New"/>
          <w:color w:val="333333"/>
          <w:sz w:val="18"/>
          <w:szCs w:val="18"/>
        </w:rPr>
        <w:t xml:space="preserve">  "version": "1.3.0",</w:t>
      </w:r>
    </w:p>
    <w:p>
      <w:pPr>
        <w:spacing w:after="40" w:before="40"/>
        <w:ind w:left="720"/>
      </w:pPr>
      <w:r>
        <w:rPr>
          <w:rFonts w:ascii="Courier New" w:cs="Courier New" w:eastAsia="Courier New" w:hAnsi="Courier New"/>
          <w:color w:val="333333"/>
          <w:sz w:val="18"/>
          <w:szCs w:val="18"/>
        </w:rPr>
        <w:t xml:space="preserve">  "description": "Agrega validación de crédito en paso 2"</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 api-gateway → parser-service (valida) → registry-service (persiste)</w:t>
      </w:r>
    </w:p>
    <w:p>
      <w:pPr>
        <w:spacing w:after="40" w:before="40"/>
        <w:ind w:left="720"/>
      </w:pPr>
      <w:r>
        <w:rPr>
          <w:rFonts w:ascii="Courier New" w:cs="Courier New" w:eastAsia="Courier New" w:hAnsi="Courier New"/>
          <w:color w:val="333333"/>
          <w:sz w:val="18"/>
          <w:szCs w:val="18"/>
        </w:rPr>
        <w:t xml:space="preserve">← { flow_id, name, version, status: 'registered' }</w:t>
      </w:r>
    </w:p>
    <w:p>
      <w:pPr>
        <w:spacing w:after="120" w:before="120"/>
      </w:pPr>
    </w:p>
    <w:p>
      <w:pPr>
        <w:pStyle w:val="Heading3"/>
        <w:spacing w:after="80" w:before="200"/>
      </w:pPr>
      <w:r>
        <w:rPr>
          <w:rFonts w:ascii="Arial" w:cs="Arial" w:eastAsia="Arial" w:hAnsi="Arial"/>
          <w:b/>
          <w:bCs/>
          <w:color w:val="444444"/>
          <w:sz w:val="24"/>
          <w:szCs w:val="24"/>
        </w:rPr>
        <w:t xml:space="preserve">Ejecución de proceso (sistema externo → executor)</w:t>
      </w:r>
    </w:p>
    <w:p>
      <w:pPr>
        <w:spacing w:after="40" w:before="40"/>
        <w:ind w:left="720"/>
      </w:pPr>
      <w:r>
        <w:rPr>
          <w:rFonts w:ascii="Courier New" w:cs="Courier New" w:eastAsia="Courier New" w:hAnsi="Courier New"/>
          <w:color w:val="333333"/>
          <w:sz w:val="18"/>
          <w:szCs w:val="18"/>
        </w:rPr>
        <w:t xml:space="preserve">POST /execute</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"flow_name": "venta_internet_hogar",</w:t>
      </w:r>
    </w:p>
    <w:p>
      <w:pPr>
        <w:spacing w:after="40" w:before="40"/>
        <w:ind w:left="720"/>
      </w:pPr>
      <w:r>
        <w:rPr>
          <w:rFonts w:ascii="Courier New" w:cs="Courier New" w:eastAsia="Courier New" w:hAnsi="Courier New"/>
          <w:color w:val="333333"/>
          <w:sz w:val="18"/>
          <w:szCs w:val="18"/>
        </w:rPr>
        <w:t xml:space="preserve">  "version": "latest",</w:t>
      </w:r>
    </w:p>
    <w:p>
      <w:pPr>
        <w:spacing w:after="40" w:before="40"/>
        <w:ind w:left="720"/>
      </w:pPr>
      <w:r>
        <w:rPr>
          <w:rFonts w:ascii="Courier New" w:cs="Courier New" w:eastAsia="Courier New" w:hAnsi="Courier New"/>
          <w:color w:val="333333"/>
          <w:sz w:val="18"/>
          <w:szCs w:val="18"/>
        </w:rPr>
        <w:t xml:space="preserve">  "payload": { "cliente_id": "...", "producto": "..." },</w:t>
      </w:r>
    </w:p>
    <w:p>
      <w:pPr>
        <w:spacing w:after="40" w:before="40"/>
        <w:ind w:left="720"/>
      </w:pPr>
      <w:r>
        <w:rPr>
          <w:rFonts w:ascii="Courier New" w:cs="Courier New" w:eastAsia="Courier New" w:hAnsi="Courier New"/>
          <w:color w:val="333333"/>
          <w:sz w:val="18"/>
          <w:szCs w:val="18"/>
        </w:rPr>
        <w:t xml:space="preserve">  "correlation_id": "uuid-externo"</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 instance_id, status: 'TRIGGERED' }  // respuesta inmediata</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GET /instances/{instance_id}</w:t>
      </w:r>
    </w:p>
    <w:p>
      <w:pPr>
        <w:spacing w:after="40" w:before="40"/>
        <w:ind w:left="720"/>
      </w:pPr>
      <w:r>
        <w:rPr>
          <w:rFonts w:ascii="Courier New" w:cs="Courier New" w:eastAsia="Courier New" w:hAnsi="Courier New"/>
          <w:color w:val="333333"/>
          <w:sz w:val="18"/>
          <w:szCs w:val="18"/>
        </w:rPr>
        <w:t xml:space="preserve">← { status: 'IN_PROGRESS', current_step: 'validar_identidad', context: {...} }</w:t>
      </w:r>
    </w:p>
    <w:p>
      <w:pPr>
        <w:spacing w:after="120" w:before="120"/>
      </w:pPr>
    </w:p>
    <w:p>
      <w:pPr>
        <w:pStyle w:val="Heading3"/>
        <w:spacing w:after="80" w:before="200"/>
      </w:pPr>
      <w:r>
        <w:rPr>
          <w:rFonts w:ascii="Arial" w:cs="Arial" w:eastAsia="Arial" w:hAnsi="Arial"/>
          <w:b/>
          <w:bCs/>
          <w:color w:val="444444"/>
          <w:sz w:val="24"/>
          <w:szCs w:val="24"/>
        </w:rPr>
        <w:t xml:space="preserve">Señal a human_task (actor humano)</w:t>
      </w:r>
    </w:p>
    <w:p>
      <w:pPr>
        <w:spacing w:after="40" w:before="40"/>
        <w:ind w:left="720"/>
      </w:pPr>
      <w:r>
        <w:rPr>
          <w:rFonts w:ascii="Courier New" w:cs="Courier New" w:eastAsia="Courier New" w:hAnsi="Courier New"/>
          <w:color w:val="333333"/>
          <w:sz w:val="18"/>
          <w:szCs w:val="18"/>
        </w:rPr>
        <w:t xml:space="preserve">POST /instances/{id}/signal</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"step_name": "aprobacion_gerencia",</w:t>
      </w:r>
    </w:p>
    <w:p>
      <w:pPr>
        <w:spacing w:after="40" w:before="40"/>
        <w:ind w:left="720"/>
      </w:pPr>
      <w:r>
        <w:rPr>
          <w:rFonts w:ascii="Courier New" w:cs="Courier New" w:eastAsia="Courier New" w:hAnsi="Courier New"/>
          <w:color w:val="333333"/>
          <w:sz w:val="18"/>
          <w:szCs w:val="18"/>
        </w:rPr>
        <w:t xml:space="preserve">  "signal": "approve",</w:t>
      </w:r>
    </w:p>
    <w:p>
      <w:pPr>
        <w:spacing w:after="40" w:before="40"/>
        <w:ind w:left="720"/>
      </w:pPr>
      <w:r>
        <w:rPr>
          <w:rFonts w:ascii="Courier New" w:cs="Courier New" w:eastAsia="Courier New" w:hAnsi="Courier New"/>
          <w:color w:val="333333"/>
          <w:sz w:val="18"/>
          <w:szCs w:val="18"/>
        </w:rPr>
        <w:t xml:space="preserve">  "actor_id": "juan.perez",</w:t>
      </w:r>
    </w:p>
    <w:p>
      <w:pPr>
        <w:spacing w:after="40" w:before="40"/>
        <w:ind w:left="720"/>
      </w:pPr>
      <w:r>
        <w:rPr>
          <w:rFonts w:ascii="Courier New" w:cs="Courier New" w:eastAsia="Courier New" w:hAnsi="Courier New"/>
          <w:color w:val="333333"/>
          <w:sz w:val="18"/>
          <w:szCs w:val="18"/>
        </w:rPr>
        <w:t xml:space="preserve">  "signal_data": { "comentario": "Aprobado con condiciones" }</w:t>
      </w:r>
    </w:p>
    <w:p>
      <w:pPr>
        <w:spacing w:after="40" w:before="40"/>
        <w:ind w:left="720"/>
      </w:pPr>
      <w:r>
        <w:rPr>
          <w:rFonts w:ascii="Courier New" w:cs="Courier New" w:eastAsia="Courier New" w:hAnsi="Courier New"/>
          <w:color w:val="333333"/>
          <w:sz w:val="18"/>
          <w:szCs w:val="18"/>
        </w:rPr>
        <w:t xml:space="preserve">}</w:t>
      </w:r>
    </w:p>
    <w:p>
      <w:r>
        <w:br w:type="page"/>
      </w:r>
    </w:p>
    <w:p>
      <w:pPr>
        <w:pStyle w:val="Heading1"/>
        <w:spacing w:after="180" w:before="360"/>
      </w:pPr>
      <w:r>
        <w:rPr>
          <w:rFonts w:ascii="Arial" w:cs="Arial" w:eastAsia="Arial" w:hAnsi="Arial"/>
          <w:b/>
          <w:bCs/>
          <w:color w:val="534AB7"/>
          <w:sz w:val="36"/>
          <w:szCs w:val="36"/>
        </w:rPr>
        <w:t xml:space="preserve">4. El lenguaje TeleFlow DSL v2</w:t>
      </w:r>
    </w:p>
    <w:p>
      <w:pPr>
        <w:spacing w:after="120" w:before="60"/>
      </w:pPr>
      <w:r>
        <w:rPr>
          <w:rFonts w:ascii="Arial" w:cs="Arial" w:eastAsia="Arial" w:hAnsi="Arial"/>
          <w:sz w:val="22"/>
          <w:szCs w:val="22"/>
        </w:rPr>
        <w:t xml:space="preserve">El DSL es el corazón del producto. Un archivo .tflow es una declaración completa del dominio de negocio: entidades, sus relaciones, los procesos que las transforman, las reglas que conectan eventos con procesos, y las integraciones externas.</w:t>
      </w:r>
    </w:p>
    <w:p>
      <w:pPr>
        <w:spacing w:after="120" w:before="120"/>
      </w:pPr>
    </w:p>
    <w:p>
      <w:pPr>
        <w:pStyle w:val="Heading2"/>
        <w:spacing w:after="120" w:before="280"/>
      </w:pPr>
      <w:r>
        <w:rPr>
          <w:rFonts w:ascii="Arial" w:cs="Arial" w:eastAsia="Arial" w:hAnsi="Arial"/>
          <w:b/>
          <w:bCs/>
          <w:color w:val="222222"/>
          <w:sz w:val="28"/>
          <w:szCs w:val="28"/>
        </w:rPr>
        <w:t xml:space="preserve">4.1 Bloques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Bloque</w:t>
            </w:r>
          </w:p>
        </w:tc>
        <w:tc>
          <w:tcPr>
            <w:tcW w:type="dxa" w:w="14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64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entity</w:t>
            </w:r>
          </w:p>
        </w:tc>
        <w:tc>
          <w:tcPr>
            <w:tcW w:type="dxa" w:w="14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NUEVO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Objeto de negocio con identidad, campos tipados, máquina de estados explícita, invariantes y eventos emitidos por transición</w:t>
            </w:r>
          </w:p>
        </w:tc>
      </w:tr>
      <w:tr>
        <w:tc>
          <w:tcPr>
            <w:tcW w:type="dxa" w:w="14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relation</w:t>
            </w:r>
          </w:p>
        </w:tc>
        <w:tc>
          <w:tcPr>
            <w:tcW w:type="dxa" w:w="14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NUEVO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Vínculo entre dos entities con su propio estado y ciclo de vida. El 'producto instanciado' (ej: inscripción niño↔curso)</w:t>
            </w:r>
          </w:p>
        </w:tc>
      </w:tr>
      <w:tr>
        <w:tc>
          <w:tcPr>
            <w:tcW w:type="dxa" w:w="14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rule</w:t>
            </w:r>
          </w:p>
        </w:tc>
        <w:tc>
          <w:tcPr>
            <w:tcW w:type="dxa" w:w="14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NUEVO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Regla de negocio event-driven. Cuatro tipos: on_event, on_state, on_timer, on_relation</w:t>
            </w:r>
          </w:p>
        </w:tc>
      </w:tr>
      <w:tr>
        <w:tc>
          <w:tcPr>
            <w:tcW w:type="dxa" w:w="14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view360</w:t>
            </w:r>
          </w:p>
        </w:tc>
        <w:tc>
          <w:tcPr>
            <w:tcW w:type="dxa" w:w="14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NUEVO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Declara la vista 360 de un entity: estado, relaciones activas, procesos en vuelo, historial de eventos, alertas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process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Existente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Orquesta steps en stages (sequential, parallel, decision). Ahora puede emitir eventos de dominio y modificar estado de entities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step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Existente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Tarea atómica reutilizable: automated, human_task, decision, notification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integration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Existente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Conectores externos: REST, AMQP/Kafka, SMTP, SMS. Credenciales via ${env.VAR}</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catalog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Existente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Productos ofertables. Puede referenciar una entity como su instancia al contratarse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party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Existente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Actores del proceso. Puede vincularse a una entity (ej: party.alumno → entity.nino)</w:t>
            </w:r>
          </w:p>
        </w:tc>
      </w:tr>
    </w:tbl>
    <w:p>
      <w:pPr>
        <w:spacing w:after="120" w:before="120"/>
      </w:pPr>
    </w:p>
    <w:p>
      <w:pPr>
        <w:pStyle w:val="Heading2"/>
        <w:spacing w:after="120" w:before="280"/>
      </w:pPr>
      <w:r>
        <w:rPr>
          <w:rFonts w:ascii="Arial" w:cs="Arial" w:eastAsia="Arial" w:hAnsi="Arial"/>
          <w:b/>
          <w:bCs/>
          <w:color w:val="222222"/>
          <w:sz w:val="28"/>
          <w:szCs w:val="28"/>
        </w:rPr>
        <w:t xml:space="preserve">4.2 Ejemplo completo — Dominio Ceibal</w:t>
      </w:r>
    </w:p>
    <w:p>
      <w:pPr>
        <w:spacing w:after="120" w:before="60"/>
      </w:pPr>
      <w:r>
        <w:rPr>
          <w:rFonts w:ascii="Arial" w:cs="Arial" w:eastAsia="Arial" w:hAnsi="Arial"/>
          <w:sz w:val="22"/>
          <w:szCs w:val="22"/>
        </w:rPr>
        <w:t xml:space="preserve">El siguiente ejemplo muestra el DSL completo para el caso de uso de inscripción de un niño a un curso:</w:t>
      </w:r>
    </w:p>
    <w:p>
      <w:pPr>
        <w:spacing w:after="120" w:before="120"/>
      </w:pPr>
    </w:p>
    <w:p>
      <w:pPr>
        <w:pStyle w:val="Heading3"/>
        <w:spacing w:after="80" w:before="200"/>
      </w:pPr>
      <w:r>
        <w:rPr>
          <w:rFonts w:ascii="Arial" w:cs="Arial" w:eastAsia="Arial" w:hAnsi="Arial"/>
          <w:b/>
          <w:bCs/>
          <w:color w:val="444444"/>
          <w:sz w:val="24"/>
          <w:szCs w:val="24"/>
        </w:rPr>
        <w:t xml:space="preserve">entity.nino</w:t>
      </w:r>
    </w:p>
    <w:p>
      <w:pPr>
        <w:spacing w:after="40" w:before="40"/>
        <w:ind w:left="720"/>
      </w:pPr>
      <w:r>
        <w:rPr>
          <w:rFonts w:ascii="Courier New" w:cs="Courier New" w:eastAsia="Courier New" w:hAnsi="Courier New"/>
          <w:color w:val="333333"/>
          <w:sz w:val="18"/>
          <w:szCs w:val="18"/>
        </w:rPr>
        <w:t xml:space="preserve">entity "nino" {</w:t>
      </w:r>
    </w:p>
    <w:p>
      <w:pPr>
        <w:spacing w:after="40" w:before="40"/>
        <w:ind w:left="720"/>
      </w:pPr>
      <w:r>
        <w:rPr>
          <w:rFonts w:ascii="Courier New" w:cs="Courier New" w:eastAsia="Courier New" w:hAnsi="Courier New"/>
          <w:color w:val="333333"/>
          <w:sz w:val="18"/>
          <w:szCs w:val="18"/>
        </w:rPr>
        <w:t xml:space="preserve">  fields {</w:t>
      </w:r>
    </w:p>
    <w:p>
      <w:pPr>
        <w:spacing w:after="40" w:before="40"/>
        <w:ind w:left="720"/>
      </w:pPr>
      <w:r>
        <w:rPr>
          <w:rFonts w:ascii="Courier New" w:cs="Courier New" w:eastAsia="Courier New" w:hAnsi="Courier New"/>
          <w:color w:val="333333"/>
          <w:sz w:val="18"/>
          <w:szCs w:val="18"/>
        </w:rPr>
        <w:t xml:space="preserve">    ci:        string  required unique</w:t>
      </w:r>
    </w:p>
    <w:p>
      <w:pPr>
        <w:spacing w:after="40" w:before="40"/>
        <w:ind w:left="720"/>
      </w:pPr>
      <w:r>
        <w:rPr>
          <w:rFonts w:ascii="Courier New" w:cs="Courier New" w:eastAsia="Courier New" w:hAnsi="Courier New"/>
          <w:color w:val="333333"/>
          <w:sz w:val="18"/>
          <w:szCs w:val="18"/>
        </w:rPr>
        <w:t xml:space="preserve">    nombre:    string  required</w:t>
      </w:r>
    </w:p>
    <w:p>
      <w:pPr>
        <w:spacing w:after="40" w:before="40"/>
        <w:ind w:left="720"/>
      </w:pPr>
      <w:r>
        <w:rPr>
          <w:rFonts w:ascii="Courier New" w:cs="Courier New" w:eastAsia="Courier New" w:hAnsi="Courier New"/>
          <w:color w:val="333333"/>
          <w:sz w:val="18"/>
          <w:szCs w:val="18"/>
        </w:rPr>
        <w:t xml:space="preserve">    fecha_nac: date    required</w:t>
      </w:r>
    </w:p>
    <w:p>
      <w:pPr>
        <w:spacing w:after="40" w:before="40"/>
        <w:ind w:left="720"/>
      </w:pPr>
      <w:r>
        <w:rPr>
          <w:rFonts w:ascii="Courier New" w:cs="Courier New" w:eastAsia="Courier New" w:hAnsi="Courier New"/>
          <w:color w:val="333333"/>
          <w:sz w:val="18"/>
          <w:szCs w:val="18"/>
        </w:rPr>
        <w:t xml:space="preserve">    nivel:     enum["primaria", "secundaria", "utu"]</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lifecycle {</w:t>
      </w:r>
    </w:p>
    <w:p>
      <w:pPr>
        <w:spacing w:after="40" w:before="40"/>
        <w:ind w:left="720"/>
      </w:pPr>
      <w:r>
        <w:rPr>
          <w:rFonts w:ascii="Courier New" w:cs="Courier New" w:eastAsia="Courier New" w:hAnsi="Courier New"/>
          <w:color w:val="333333"/>
          <w:sz w:val="18"/>
          <w:szCs w:val="18"/>
        </w:rPr>
        <w:t xml:space="preserve">    initial: "REGISTRADO"</w:t>
      </w:r>
    </w:p>
    <w:p>
      <w:pPr>
        <w:spacing w:after="40" w:before="40"/>
        <w:ind w:left="720"/>
      </w:pPr>
      <w:r>
        <w:rPr>
          <w:rFonts w:ascii="Courier New" w:cs="Courier New" w:eastAsia="Courier New" w:hAnsi="Courier New"/>
          <w:color w:val="333333"/>
          <w:sz w:val="18"/>
          <w:szCs w:val="18"/>
        </w:rPr>
        <w:t xml:space="preserve">    states ["REGISTRADO", "ACTIVO", "INSCRIPTO", "GRADUADO"]</w:t>
      </w:r>
    </w:p>
    <w:p>
      <w:pPr>
        <w:spacing w:after="40" w:before="40"/>
        <w:ind w:left="720"/>
      </w:pPr>
      <w:r>
        <w:rPr>
          <w:rFonts w:ascii="Courier New" w:cs="Courier New" w:eastAsia="Courier New" w:hAnsi="Courier New"/>
          <w:color w:val="333333"/>
          <w:sz w:val="18"/>
          <w:szCs w:val="18"/>
        </w:rPr>
        <w:t xml:space="preserve">    transitions {</w:t>
      </w:r>
    </w:p>
    <w:p>
      <w:pPr>
        <w:spacing w:after="40" w:before="40"/>
        <w:ind w:left="720"/>
      </w:pPr>
      <w:r>
        <w:rPr>
          <w:rFonts w:ascii="Courier New" w:cs="Courier New" w:eastAsia="Courier New" w:hAnsi="Courier New"/>
          <w:color w:val="333333"/>
          <w:sz w:val="18"/>
          <w:szCs w:val="18"/>
        </w:rPr>
        <w:t xml:space="preserve">      REGISTRADO -&gt; ACTIVO    via "activar"</w:t>
      </w:r>
    </w:p>
    <w:p>
      <w:pPr>
        <w:spacing w:after="40" w:before="40"/>
        <w:ind w:left="720"/>
      </w:pPr>
      <w:r>
        <w:rPr>
          <w:rFonts w:ascii="Courier New" w:cs="Courier New" w:eastAsia="Courier New" w:hAnsi="Courier New"/>
          <w:color w:val="333333"/>
          <w:sz w:val="18"/>
          <w:szCs w:val="18"/>
        </w:rPr>
        <w:t xml:space="preserve">      ACTIVO     -&gt; INSCRIPTO via "inscribir"</w:t>
      </w:r>
    </w:p>
    <w:p>
      <w:pPr>
        <w:spacing w:after="40" w:before="40"/>
        <w:ind w:left="720"/>
      </w:pPr>
      <w:r>
        <w:rPr>
          <w:rFonts w:ascii="Courier New" w:cs="Courier New" w:eastAsia="Courier New" w:hAnsi="Courier New"/>
          <w:color w:val="333333"/>
          <w:sz w:val="18"/>
          <w:szCs w:val="18"/>
        </w:rPr>
        <w:t xml:space="preserve">      INSCRIPTO  -&gt; ACTIVO    via "desinscribir"</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events {</w:t>
      </w:r>
    </w:p>
    <w:p>
      <w:pPr>
        <w:spacing w:after="40" w:before="40"/>
        <w:ind w:left="720"/>
      </w:pPr>
      <w:r>
        <w:rPr>
          <w:rFonts w:ascii="Courier New" w:cs="Courier New" w:eastAsia="Courier New" w:hAnsi="Courier New"/>
          <w:color w:val="333333"/>
          <w:sz w:val="18"/>
          <w:szCs w:val="18"/>
        </w:rPr>
        <w:t xml:space="preserve">    on_transition "activar"   emit "nino.activado"</w:t>
      </w:r>
    </w:p>
    <w:p>
      <w:pPr>
        <w:spacing w:after="40" w:before="40"/>
        <w:ind w:left="720"/>
      </w:pPr>
      <w:r>
        <w:rPr>
          <w:rFonts w:ascii="Courier New" w:cs="Courier New" w:eastAsia="Courier New" w:hAnsi="Courier New"/>
          <w:color w:val="333333"/>
          <w:sz w:val="18"/>
          <w:szCs w:val="18"/>
        </w:rPr>
        <w:t xml:space="preserve">    on_transition "inscribir" emit "nino.inscripto"</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invariants {</w:t>
      </w:r>
    </w:p>
    <w:p>
      <w:pPr>
        <w:spacing w:after="40" w:before="40"/>
        <w:ind w:left="720"/>
      </w:pPr>
      <w:r>
        <w:rPr>
          <w:rFonts w:ascii="Courier New" w:cs="Courier New" w:eastAsia="Courier New" w:hAnsi="Courier New"/>
          <w:color w:val="333333"/>
          <w:sz w:val="18"/>
          <w:szCs w:val="18"/>
        </w:rPr>
        <w:t xml:space="preserve">    "edad &gt;= 5 AND edad &lt;= 18"</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w:t>
      </w:r>
    </w:p>
    <w:p>
      <w:pPr>
        <w:spacing w:after="120" w:before="120"/>
      </w:pPr>
    </w:p>
    <w:p>
      <w:pPr>
        <w:pStyle w:val="Heading3"/>
        <w:spacing w:after="80" w:before="200"/>
      </w:pPr>
      <w:r>
        <w:rPr>
          <w:rFonts w:ascii="Arial" w:cs="Arial" w:eastAsia="Arial" w:hAnsi="Arial"/>
          <w:b/>
          <w:bCs/>
          <w:color w:val="444444"/>
          <w:sz w:val="24"/>
          <w:szCs w:val="24"/>
        </w:rPr>
        <w:t xml:space="preserve">relation.inscripcion</w:t>
      </w:r>
    </w:p>
    <w:p>
      <w:pPr>
        <w:spacing w:after="40" w:before="40"/>
        <w:ind w:left="720"/>
      </w:pPr>
      <w:r>
        <w:rPr>
          <w:rFonts w:ascii="Courier New" w:cs="Courier New" w:eastAsia="Courier New" w:hAnsi="Courier New"/>
          <w:color w:val="333333"/>
          <w:sz w:val="18"/>
          <w:szCs w:val="18"/>
        </w:rPr>
        <w:t xml:space="preserve">relation "inscripcion" {</w:t>
      </w:r>
    </w:p>
    <w:p>
      <w:pPr>
        <w:spacing w:after="40" w:before="40"/>
        <w:ind w:left="720"/>
      </w:pPr>
      <w:r>
        <w:rPr>
          <w:rFonts w:ascii="Courier New" w:cs="Courier New" w:eastAsia="Courier New" w:hAnsi="Courier New"/>
          <w:color w:val="333333"/>
          <w:sz w:val="18"/>
          <w:szCs w:val="18"/>
        </w:rPr>
        <w:t xml:space="preserve">  from: entity.nino</w:t>
      </w:r>
    </w:p>
    <w:p>
      <w:pPr>
        <w:spacing w:after="40" w:before="40"/>
        <w:ind w:left="720"/>
      </w:pPr>
      <w:r>
        <w:rPr>
          <w:rFonts w:ascii="Courier New" w:cs="Courier New" w:eastAsia="Courier New" w:hAnsi="Courier New"/>
          <w:color w:val="333333"/>
          <w:sz w:val="18"/>
          <w:szCs w:val="18"/>
        </w:rPr>
        <w:t xml:space="preserve">  to:   entity.curso</w:t>
      </w:r>
    </w:p>
    <w:p>
      <w:pPr>
        <w:spacing w:after="40" w:before="40"/>
        <w:ind w:left="720"/>
      </w:pPr>
      <w:r>
        <w:rPr>
          <w:rFonts w:ascii="Courier New" w:cs="Courier New" w:eastAsia="Courier New" w:hAnsi="Courier New"/>
          <w:color w:val="333333"/>
          <w:sz w:val="18"/>
          <w:szCs w:val="18"/>
        </w:rPr>
        <w:t xml:space="preserve">  cardinality: "many_to_many"</w:t>
      </w:r>
    </w:p>
    <w:p>
      <w:pPr>
        <w:spacing w:after="40" w:before="40"/>
        <w:ind w:left="720"/>
      </w:pPr>
      <w:r>
        <w:rPr>
          <w:rFonts w:ascii="Courier New" w:cs="Courier New" w:eastAsia="Courier New" w:hAnsi="Courier New"/>
          <w:color w:val="333333"/>
          <w:sz w:val="18"/>
          <w:szCs w:val="18"/>
        </w:rPr>
        <w:t xml:space="preserve">  constraint: "nino puede estar en max 3 cursos simultáneos"</w:t>
      </w:r>
    </w:p>
    <w:p>
      <w:pPr>
        <w:spacing w:after="40" w:before="40"/>
        <w:ind w:left="720"/>
      </w:pPr>
      <w:r>
        <w:rPr>
          <w:rFonts w:ascii="Courier New" w:cs="Courier New" w:eastAsia="Courier New" w:hAnsi="Courier New"/>
          <w:color w:val="333333"/>
          <w:sz w:val="18"/>
          <w:szCs w:val="18"/>
        </w:rPr>
        <w:t xml:space="preserve">  lifecycle {</w:t>
      </w:r>
    </w:p>
    <w:p>
      <w:pPr>
        <w:spacing w:after="40" w:before="40"/>
        <w:ind w:left="720"/>
      </w:pPr>
      <w:r>
        <w:rPr>
          <w:rFonts w:ascii="Courier New" w:cs="Courier New" w:eastAsia="Courier New" w:hAnsi="Courier New"/>
          <w:color w:val="333333"/>
          <w:sz w:val="18"/>
          <w:szCs w:val="18"/>
        </w:rPr>
        <w:t xml:space="preserve">    initial: "PENDIENTE"</w:t>
      </w:r>
    </w:p>
    <w:p>
      <w:pPr>
        <w:spacing w:after="40" w:before="40"/>
        <w:ind w:left="720"/>
      </w:pPr>
      <w:r>
        <w:rPr>
          <w:rFonts w:ascii="Courier New" w:cs="Courier New" w:eastAsia="Courier New" w:hAnsi="Courier New"/>
          <w:color w:val="333333"/>
          <w:sz w:val="18"/>
          <w:szCs w:val="18"/>
        </w:rPr>
        <w:t xml:space="preserve">    states ["PENDIENTE", "ACTIVA", "COMPLETADA", "ABANDONADA"]</w:t>
      </w:r>
    </w:p>
    <w:p>
      <w:pPr>
        <w:spacing w:after="40" w:before="40"/>
        <w:ind w:left="720"/>
      </w:pPr>
      <w:r>
        <w:rPr>
          <w:rFonts w:ascii="Courier New" w:cs="Courier New" w:eastAsia="Courier New" w:hAnsi="Courier New"/>
          <w:color w:val="333333"/>
          <w:sz w:val="18"/>
          <w:szCs w:val="18"/>
        </w:rPr>
        <w:t xml:space="preserve">    transitions {</w:t>
      </w:r>
    </w:p>
    <w:p>
      <w:pPr>
        <w:spacing w:after="40" w:before="40"/>
        <w:ind w:left="720"/>
      </w:pPr>
      <w:r>
        <w:rPr>
          <w:rFonts w:ascii="Courier New" w:cs="Courier New" w:eastAsia="Courier New" w:hAnsi="Courier New"/>
          <w:color w:val="333333"/>
          <w:sz w:val="18"/>
          <w:szCs w:val="18"/>
        </w:rPr>
        <w:t xml:space="preserve">      PENDIENTE -&gt; ACTIVA     via "activar"</w:t>
      </w:r>
    </w:p>
    <w:p>
      <w:pPr>
        <w:spacing w:after="40" w:before="40"/>
        <w:ind w:left="720"/>
      </w:pPr>
      <w:r>
        <w:rPr>
          <w:rFonts w:ascii="Courier New" w:cs="Courier New" w:eastAsia="Courier New" w:hAnsi="Courier New"/>
          <w:color w:val="333333"/>
          <w:sz w:val="18"/>
          <w:szCs w:val="18"/>
        </w:rPr>
        <w:t xml:space="preserve">      ACTIVA    -&gt; COMPLETADA via "completar"</w:t>
      </w:r>
    </w:p>
    <w:p>
      <w:pPr>
        <w:spacing w:after="40" w:before="40"/>
        <w:ind w:left="720"/>
      </w:pPr>
      <w:r>
        <w:rPr>
          <w:rFonts w:ascii="Courier New" w:cs="Courier New" w:eastAsia="Courier New" w:hAnsi="Courier New"/>
          <w:color w:val="333333"/>
          <w:sz w:val="18"/>
          <w:szCs w:val="18"/>
        </w:rPr>
        <w:t xml:space="preserve">      ACTIVA    -&gt; ABANDONADA via "abandonar"</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fields {</w:t>
      </w:r>
    </w:p>
    <w:p>
      <w:pPr>
        <w:spacing w:after="40" w:before="40"/>
        <w:ind w:left="720"/>
      </w:pPr>
      <w:r>
        <w:rPr>
          <w:rFonts w:ascii="Courier New" w:cs="Courier New" w:eastAsia="Courier New" w:hAnsi="Courier New"/>
          <w:color w:val="333333"/>
          <w:sz w:val="18"/>
          <w:szCs w:val="18"/>
        </w:rPr>
        <w:t xml:space="preserve">    progreso:      number  default(0) range(0,100)</w:t>
      </w:r>
    </w:p>
    <w:p>
      <w:pPr>
        <w:spacing w:after="40" w:before="40"/>
        <w:ind w:left="720"/>
      </w:pPr>
      <w:r>
        <w:rPr>
          <w:rFonts w:ascii="Courier New" w:cs="Courier New" w:eastAsia="Courier New" w:hAnsi="Courier New"/>
          <w:color w:val="333333"/>
          <w:sz w:val="18"/>
          <w:szCs w:val="18"/>
        </w:rPr>
        <w:t xml:space="preserve">    ultimo_acceso: datetime optional</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events {</w:t>
      </w:r>
    </w:p>
    <w:p>
      <w:pPr>
        <w:spacing w:after="40" w:before="40"/>
        <w:ind w:left="720"/>
      </w:pPr>
      <w:r>
        <w:rPr>
          <w:rFonts w:ascii="Courier New" w:cs="Courier New" w:eastAsia="Courier New" w:hAnsi="Courier New"/>
          <w:color w:val="333333"/>
          <w:sz w:val="18"/>
          <w:szCs w:val="18"/>
        </w:rPr>
        <w:t xml:space="preserve">    on_transition "activar"   emit "inscripcion.activada"</w:t>
      </w:r>
    </w:p>
    <w:p>
      <w:pPr>
        <w:spacing w:after="40" w:before="40"/>
        <w:ind w:left="720"/>
      </w:pPr>
      <w:r>
        <w:rPr>
          <w:rFonts w:ascii="Courier New" w:cs="Courier New" w:eastAsia="Courier New" w:hAnsi="Courier New"/>
          <w:color w:val="333333"/>
          <w:sz w:val="18"/>
          <w:szCs w:val="18"/>
        </w:rPr>
        <w:t xml:space="preserve">    on_transition "completar" emit "inscripcion.completada"</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w:t>
      </w:r>
    </w:p>
    <w:p>
      <w:pPr>
        <w:spacing w:after="120" w:before="120"/>
      </w:pPr>
    </w:p>
    <w:p>
      <w:pPr>
        <w:pStyle w:val="Heading3"/>
        <w:spacing w:after="80" w:before="200"/>
      </w:pPr>
      <w:r>
        <w:rPr>
          <w:rFonts w:ascii="Arial" w:cs="Arial" w:eastAsia="Arial" w:hAnsi="Arial"/>
          <w:b/>
          <w:bCs/>
          <w:color w:val="444444"/>
          <w:sz w:val="24"/>
          <w:szCs w:val="24"/>
        </w:rPr>
        <w:t xml:space="preserve">rule.detectar_abandono</w:t>
      </w:r>
    </w:p>
    <w:p>
      <w:pPr>
        <w:spacing w:after="40" w:before="40"/>
        <w:ind w:left="720"/>
      </w:pPr>
      <w:r>
        <w:rPr>
          <w:rFonts w:ascii="Courier New" w:cs="Courier New" w:eastAsia="Courier New" w:hAnsi="Courier New"/>
          <w:color w:val="333333"/>
          <w:sz w:val="18"/>
          <w:szCs w:val="18"/>
        </w:rPr>
        <w:t xml:space="preserve">rule "detectar_abandono" {</w:t>
      </w:r>
    </w:p>
    <w:p>
      <w:pPr>
        <w:spacing w:after="40" w:before="40"/>
        <w:ind w:left="720"/>
      </w:pPr>
      <w:r>
        <w:rPr>
          <w:rFonts w:ascii="Courier New" w:cs="Courier New" w:eastAsia="Courier New" w:hAnsi="Courier New"/>
          <w:color w:val="333333"/>
          <w:sz w:val="18"/>
          <w:szCs w:val="18"/>
        </w:rPr>
        <w:t xml:space="preserve">  on_timer {</w:t>
      </w:r>
    </w:p>
    <w:p>
      <w:pPr>
        <w:spacing w:after="40" w:before="40"/>
        <w:ind w:left="720"/>
      </w:pPr>
      <w:r>
        <w:rPr>
          <w:rFonts w:ascii="Courier New" w:cs="Courier New" w:eastAsia="Courier New" w:hAnsi="Courier New"/>
          <w:color w:val="333333"/>
          <w:sz w:val="18"/>
          <w:szCs w:val="18"/>
        </w:rPr>
        <w:t xml:space="preserve">    after:     30 days</w:t>
      </w:r>
    </w:p>
    <w:p>
      <w:pPr>
        <w:spacing w:after="40" w:before="40"/>
        <w:ind w:left="720"/>
      </w:pPr>
      <w:r>
        <w:rPr>
          <w:rFonts w:ascii="Courier New" w:cs="Courier New" w:eastAsia="Courier New" w:hAnsi="Courier New"/>
          <w:color w:val="333333"/>
          <w:sz w:val="18"/>
          <w:szCs w:val="18"/>
        </w:rPr>
        <w:t xml:space="preserve">    since:     "inscripcion.activada"</w:t>
      </w:r>
    </w:p>
    <w:p>
      <w:pPr>
        <w:spacing w:after="40" w:before="40"/>
        <w:ind w:left="720"/>
      </w:pPr>
      <w:r>
        <w:rPr>
          <w:rFonts w:ascii="Courier New" w:cs="Courier New" w:eastAsia="Courier New" w:hAnsi="Courier New"/>
          <w:color w:val="333333"/>
          <w:sz w:val="18"/>
          <w:szCs w:val="18"/>
        </w:rPr>
        <w:t xml:space="preserve">    condition: days_since(relation.inscripcion.ultimo_acceso) &gt;= 30</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execute: process.reenganche_estudiante</w:t>
      </w:r>
    </w:p>
    <w:p>
      <w:pPr>
        <w:spacing w:after="40" w:before="40"/>
        <w:ind w:left="720"/>
      </w:pPr>
      <w:r>
        <w:rPr>
          <w:rFonts w:ascii="Courier New" w:cs="Courier New" w:eastAsia="Courier New" w:hAnsi="Courier New"/>
          <w:color w:val="333333"/>
          <w:sz w:val="18"/>
          <w:szCs w:val="18"/>
        </w:rPr>
        <w:t xml:space="preserve">  with {</w:t>
      </w:r>
    </w:p>
    <w:p>
      <w:pPr>
        <w:spacing w:after="40" w:before="40"/>
        <w:ind w:left="720"/>
      </w:pPr>
      <w:r>
        <w:rPr>
          <w:rFonts w:ascii="Courier New" w:cs="Courier New" w:eastAsia="Courier New" w:hAnsi="Courier New"/>
          <w:color w:val="333333"/>
          <w:sz w:val="18"/>
          <w:szCs w:val="18"/>
        </w:rPr>
        <w:t xml:space="preserve">    nino_id:  relation.from_id</w:t>
      </w:r>
    </w:p>
    <w:p>
      <w:pPr>
        <w:spacing w:after="40" w:before="40"/>
        <w:ind w:left="720"/>
      </w:pPr>
      <w:r>
        <w:rPr>
          <w:rFonts w:ascii="Courier New" w:cs="Courier New" w:eastAsia="Courier New" w:hAnsi="Courier New"/>
          <w:color w:val="333333"/>
          <w:sz w:val="18"/>
          <w:szCs w:val="18"/>
        </w:rPr>
        <w:t xml:space="preserve">    curso_id: relation.to_id</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w:t>
      </w:r>
    </w:p>
    <w:p>
      <w:r>
        <w:br w:type="page"/>
      </w:r>
    </w:p>
    <w:p>
      <w:pPr>
        <w:pStyle w:val="Heading1"/>
        <w:spacing w:after="180" w:before="360"/>
      </w:pPr>
      <w:r>
        <w:rPr>
          <w:rFonts w:ascii="Arial" w:cs="Arial" w:eastAsia="Arial" w:hAnsi="Arial"/>
          <w:b/>
          <w:bCs/>
          <w:color w:val="534AB7"/>
          <w:sz w:val="36"/>
          <w:szCs w:val="36"/>
        </w:rPr>
        <w:t xml:space="preserve">5. Ciclos de vida de entidades y procesos</w:t>
      </w:r>
    </w:p>
    <w:p>
      <w:pPr>
        <w:pStyle w:val="Heading2"/>
        <w:spacing w:after="120" w:before="280"/>
      </w:pPr>
      <w:r>
        <w:rPr>
          <w:rFonts w:ascii="Arial" w:cs="Arial" w:eastAsia="Arial" w:hAnsi="Arial"/>
          <w:b/>
          <w:bCs/>
          <w:color w:val="222222"/>
          <w:sz w:val="28"/>
          <w:szCs w:val="28"/>
        </w:rPr>
        <w:t xml:space="preserve">5.1 Máquina de estados de una entity</w:t>
      </w:r>
    </w:p>
    <w:p>
      <w:pPr>
        <w:spacing w:after="0" w:before="0"/>
      </w:pPr>
      <w:r>
        <w:rPr>
          <w:rFonts w:ascii="Courier New" w:cs="Courier New" w:eastAsia="Courier New" w:hAnsi="Courier New"/>
          <w:color w:val="333333"/>
          <w:sz w:val="18"/>
          <w:szCs w:val="18"/>
        </w:rPr>
        <w:t xml:space="preserve">  entity.nino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fields: ci, nombre, fecha_nac, nivel, dispositivo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LIFECYCLE (máquina de estados)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[REGISTRADO] ──activar──▶ [ACTIVO] ──inscribir──▶ [INSCRIPTO]│    </w:t>
      </w:r>
    </w:p>
    <w:p>
      <w:pPr>
        <w:spacing w:after="0" w:before="0"/>
      </w:pPr>
      <w:r>
        <w:rPr>
          <w:rFonts w:ascii="Courier New" w:cs="Courier New" w:eastAsia="Courier New" w:hAnsi="Courier New"/>
          <w:color w:val="333333"/>
          <w:sz w:val="18"/>
          <w:szCs w:val="18"/>
        </w:rPr>
        <w:t xml:space="preserve">  │                                │                        │       │    </w:t>
      </w:r>
    </w:p>
    <w:p>
      <w:pPr>
        <w:spacing w:after="0" w:before="0"/>
      </w:pPr>
      <w:r>
        <w:rPr>
          <w:rFonts w:ascii="Courier New" w:cs="Courier New" w:eastAsia="Courier New" w:hAnsi="Courier New"/>
          <w:color w:val="333333"/>
          <w:sz w:val="18"/>
          <w:szCs w:val="18"/>
        </w:rPr>
        <w:t xml:space="preserve">  │                             graduar                desinscribir │    </w:t>
      </w:r>
    </w:p>
    <w:p>
      <w:pPr>
        <w:spacing w:after="0" w:before="0"/>
      </w:pPr>
      <w:r>
        <w:rPr>
          <w:rFonts w:ascii="Courier New" w:cs="Courier New" w:eastAsia="Courier New" w:hAnsi="Courier New"/>
          <w:color w:val="333333"/>
          <w:sz w:val="18"/>
          <w:szCs w:val="18"/>
        </w:rPr>
        <w:t xml:space="preserve">  │                                │                        │       │    </w:t>
      </w:r>
    </w:p>
    <w:p>
      <w:pPr>
        <w:spacing w:after="0" w:before="0"/>
      </w:pPr>
      <w:r>
        <w:rPr>
          <w:rFonts w:ascii="Courier New" w:cs="Courier New" w:eastAsia="Courier New" w:hAnsi="Courier New"/>
          <w:color w:val="333333"/>
          <w:sz w:val="18"/>
          <w:szCs w:val="18"/>
        </w:rPr>
        <w:t xml:space="preserve">  │                                ▼                        ▼       │    </w:t>
      </w:r>
    </w:p>
    <w:p>
      <w:pPr>
        <w:spacing w:after="0" w:before="0"/>
      </w:pPr>
      <w:r>
        <w:rPr>
          <w:rFonts w:ascii="Courier New" w:cs="Courier New" w:eastAsia="Courier New" w:hAnsi="Courier New"/>
          <w:color w:val="333333"/>
          <w:sz w:val="18"/>
          <w:szCs w:val="18"/>
        </w:rPr>
        <w:t xml:space="preserve">  │                          [GRADUADO]                  [ACTIVO]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EVENTS emitidos por transición:                                │    </w:t>
      </w:r>
    </w:p>
    <w:p>
      <w:pPr>
        <w:spacing w:after="0" w:before="0"/>
      </w:pPr>
      <w:r>
        <w:rPr>
          <w:rFonts w:ascii="Courier New" w:cs="Courier New" w:eastAsia="Courier New" w:hAnsi="Courier New"/>
          <w:color w:val="333333"/>
          <w:sz w:val="18"/>
          <w:szCs w:val="18"/>
        </w:rPr>
        <w:t xml:space="preserve">  │   activar     → emit nino.activado                              │    </w:t>
      </w:r>
    </w:p>
    <w:p>
      <w:pPr>
        <w:spacing w:after="0" w:before="0"/>
      </w:pPr>
      <w:r>
        <w:rPr>
          <w:rFonts w:ascii="Courier New" w:cs="Courier New" w:eastAsia="Courier New" w:hAnsi="Courier New"/>
          <w:color w:val="333333"/>
          <w:sz w:val="18"/>
          <w:szCs w:val="18"/>
        </w:rPr>
        <w:t xml:space="preserve">  │   inscribir   → emit nino.inscripto                             │    </w:t>
      </w:r>
    </w:p>
    <w:p>
      <w:pPr>
        <w:spacing w:after="0" w:before="0"/>
      </w:pPr>
      <w:r>
        <w:rPr>
          <w:rFonts w:ascii="Courier New" w:cs="Courier New" w:eastAsia="Courier New" w:hAnsi="Courier New"/>
          <w:color w:val="333333"/>
          <w:sz w:val="18"/>
          <w:szCs w:val="18"/>
        </w:rPr>
        <w:t xml:space="preserve">  │   graduar     → emit nino.graduado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nino.inscripto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rule.activar_acceso    │────▶│ process.activacion_acceso    │       </w:t>
      </w:r>
    </w:p>
    <w:p>
      <w:pPr>
        <w:spacing w:after="0" w:before="0"/>
      </w:pPr>
      <w:r>
        <w:rPr>
          <w:rFonts w:ascii="Courier New" w:cs="Courier New" w:eastAsia="Courier New" w:hAnsi="Courier New"/>
          <w:color w:val="333333"/>
          <w:sz w:val="18"/>
          <w:szCs w:val="18"/>
        </w:rPr>
        <w:t xml:space="preserve">  │  on_event: nino.inscripto│    │ (ejecuta integración LMS)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30 días sin acceso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rule.detectar_abandono │────▶│ process.reenganche_estudiante│       </w:t>
      </w:r>
    </w:p>
    <w:p>
      <w:pPr>
        <w:spacing w:after="0" w:before="0"/>
      </w:pPr>
      <w:r>
        <w:rPr>
          <w:rFonts w:ascii="Courier New" w:cs="Courier New" w:eastAsia="Courier New" w:hAnsi="Courier New"/>
          <w:color w:val="333333"/>
          <w:sz w:val="18"/>
          <w:szCs w:val="18"/>
        </w:rPr>
        <w:t xml:space="preserve">  │  on_timer: 30d desde    │    │ (notifica tutor + plataforma) │       </w:t>
      </w:r>
    </w:p>
    <w:p>
      <w:pPr>
        <w:spacing w:after="0" w:before="0"/>
      </w:pPr>
      <w:r>
        <w:rPr>
          <w:rFonts w:ascii="Courier New" w:cs="Courier New" w:eastAsia="Courier New" w:hAnsi="Courier New"/>
          <w:color w:val="333333"/>
          <w:sz w:val="18"/>
          <w:szCs w:val="18"/>
        </w:rPr>
        <w:t xml:space="preserve">  │  inscripcion.activada   │    └──────────────────────────────┘       </w:t>
      </w:r>
    </w:p>
    <w:p>
      <w:pPr>
        <w:spacing w:after="0" w:before="0"/>
      </w:pPr>
      <w:r>
        <w:rPr>
          <w:rFonts w:ascii="Courier New" w:cs="Courier New" w:eastAsia="Courier New" w:hAnsi="Courier New"/>
          <w:color w:val="333333"/>
          <w:sz w:val="18"/>
          <w:szCs w:val="18"/>
        </w:rPr>
        <w:t xml:space="preserve">  └─────────────────────────┘                                            </w:t>
      </w:r>
    </w:p>
    <w:p>
      <w:pPr>
        <w:spacing w:after="120" w:before="120"/>
      </w:pPr>
    </w:p>
    <w:p>
      <w:pPr>
        <w:pStyle w:val="Heading2"/>
        <w:spacing w:after="120" w:before="280"/>
      </w:pPr>
      <w:r>
        <w:rPr>
          <w:rFonts w:ascii="Arial" w:cs="Arial" w:eastAsia="Arial" w:hAnsi="Arial"/>
          <w:b/>
          <w:bCs/>
          <w:color w:val="222222"/>
          <w:sz w:val="28"/>
          <w:szCs w:val="28"/>
        </w:rPr>
        <w:t xml:space="preserve">5.2 Estados de una instancia de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c>
          <w:tcPr>
            <w:tcW w:type="dxa" w:w="20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72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DEFINED</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Flow registrado en el registry. No hay instancias en ejecución.</w:t>
            </w:r>
          </w:p>
        </w:tc>
      </w:tr>
      <w:tr>
        <w:tc>
          <w:tcPr>
            <w:tcW w:type="dxa" w:w="20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20"/>
                <w:szCs w:val="20"/>
              </w:rPr>
              <w:t xml:space="preserve">TRIGGERED</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Instancia creada. El executor recibió la solicitud y la encoló.</w:t>
            </w:r>
          </w:p>
        </w:tc>
      </w:tr>
      <w:tr>
        <w:tc>
          <w:tcPr>
            <w:tcW w:type="dxa" w:w="20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20"/>
                <w:szCs w:val="20"/>
              </w:rPr>
              <w:t xml:space="preserve">IN_PROGRESS</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El DAG está siendo recorrido. Hay steps ejecutándose activamente.</w:t>
            </w:r>
          </w:p>
        </w:tc>
      </w:tr>
      <w:tr>
        <w:tc>
          <w:tcPr>
            <w:tcW w:type="dxa" w:w="20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WAITING_SIGNAL</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Instancia dormida esperando señal externa en un human_task. No consume recursos.</w:t>
            </w:r>
          </w:p>
        </w:tc>
      </w:tr>
      <w:tr>
        <w:tc>
          <w:tcPr>
            <w:tcW w:type="dxa" w:w="20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COMPLETED</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Todos los steps completaron exitosamente. Estado terminal.</w:t>
            </w:r>
          </w:p>
        </w:tc>
      </w:tr>
      <w:tr>
        <w:tc>
          <w:tcPr>
            <w:tcW w:type="dxa" w:w="20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993C1D"/>
                <w:sz w:val="20"/>
                <w:szCs w:val="20"/>
              </w:rPr>
              <w:t xml:space="preserve">FAILED</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Uno o más steps fallaron y se agotaron los reintentos.</w:t>
            </w:r>
          </w:p>
        </w:tc>
      </w:tr>
      <w:tr>
        <w:tc>
          <w:tcPr>
            <w:tcW w:type="dxa" w:w="20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20"/>
                <w:szCs w:val="20"/>
              </w:rPr>
              <w:t xml:space="preserve">RETRYING</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El operador inició un reintento desde el step fallido.</w:t>
            </w:r>
          </w:p>
        </w:tc>
      </w:tr>
      <w:tr>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COMPENSATED</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El rollback se ejecutó exitosamente. Estado terminal de recuperación.</w:t>
            </w:r>
          </w:p>
        </w:tc>
      </w:tr>
    </w:tbl>
    <w:p>
      <w:r>
        <w:br w:type="page"/>
      </w:r>
    </w:p>
    <w:p>
      <w:pPr>
        <w:pStyle w:val="Heading1"/>
        <w:spacing w:after="180" w:before="360"/>
      </w:pPr>
      <w:r>
        <w:rPr>
          <w:rFonts w:ascii="Arial" w:cs="Arial" w:eastAsia="Arial" w:hAnsi="Arial"/>
          <w:b/>
          <w:bCs/>
          <w:color w:val="534AB7"/>
          <w:sz w:val="36"/>
          <w:szCs w:val="36"/>
        </w:rPr>
        <w:t xml:space="preserve">6. Arquitectura event-driven</w:t>
      </w:r>
    </w:p>
    <w:p>
      <w:pPr>
        <w:pStyle w:val="Heading2"/>
        <w:spacing w:after="120" w:before="280"/>
      </w:pPr>
      <w:r>
        <w:rPr>
          <w:rFonts w:ascii="Arial" w:cs="Arial" w:eastAsia="Arial" w:hAnsi="Arial"/>
          <w:b/>
          <w:bCs/>
          <w:color w:val="222222"/>
          <w:sz w:val="28"/>
          <w:szCs w:val="28"/>
        </w:rPr>
        <w:t xml:space="preserve">6.1 Modelo de tres capas</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1. OBJETO EMITE                                                 │   </w:t>
      </w:r>
    </w:p>
    <w:p>
      <w:pPr>
        <w:spacing w:after="0" w:before="0"/>
      </w:pPr>
      <w:r>
        <w:rPr>
          <w:rFonts w:ascii="Courier New" w:cs="Courier New" w:eastAsia="Courier New" w:hAnsi="Courier New"/>
          <w:color w:val="333333"/>
          <w:sz w:val="18"/>
          <w:szCs w:val="18"/>
        </w:rPr>
        <w:t xml:space="preserve">  │     entity/relation → transición de estado → evento de dominio  │   </w:t>
      </w:r>
    </w:p>
    <w:p>
      <w:pPr>
        <w:spacing w:after="0" w:before="0"/>
      </w:pPr>
      <w:r>
        <w:rPr>
          <w:rFonts w:ascii="Courier New" w:cs="Courier New" w:eastAsia="Courier New" w:hAnsi="Courier New"/>
          <w:color w:val="333333"/>
          <w:sz w:val="18"/>
          <w:szCs w:val="18"/>
        </w:rPr>
        <w:t xml:space="preserve">  │     Ej: inscripcion PENDIENTE→ACTIVA emite 'inscripcion.activa'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routing key: {entity}.{evento}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2. BUS RUTEA (RabbitMQ)                                         │   </w:t>
      </w:r>
    </w:p>
    <w:p>
      <w:pPr>
        <w:spacing w:after="0" w:before="0"/>
      </w:pPr>
      <w:r>
        <w:rPr>
          <w:rFonts w:ascii="Courier New" w:cs="Courier New" w:eastAsia="Courier New" w:hAnsi="Courier New"/>
          <w:color w:val="333333"/>
          <w:sz w:val="18"/>
          <w:szCs w:val="18"/>
        </w:rPr>
        <w:t xml:space="preserve">  │     Exchange: teleflow.domain.events                             │   </w:t>
      </w:r>
    </w:p>
    <w:p>
      <w:pPr>
        <w:spacing w:after="0" w:before="0"/>
      </w:pPr>
      <w:r>
        <w:rPr>
          <w:rFonts w:ascii="Courier New" w:cs="Courier New" w:eastAsia="Courier New" w:hAnsi="Courier New"/>
          <w:color w:val="333333"/>
          <w:sz w:val="18"/>
          <w:szCs w:val="18"/>
        </w:rPr>
        <w:t xml:space="preserve">  │     Binding: nino.* → cola_reglas_nino                          │   </w:t>
      </w:r>
    </w:p>
    <w:p>
      <w:pPr>
        <w:spacing w:after="0" w:before="0"/>
      </w:pPr>
      <w:r>
        <w:rPr>
          <w:rFonts w:ascii="Courier New" w:cs="Courier New" w:eastAsia="Courier New" w:hAnsi="Courier New"/>
          <w:color w:val="333333"/>
          <w:sz w:val="18"/>
          <w:szCs w:val="18"/>
        </w:rPr>
        <w:t xml:space="preserve">  │     Binding: inscripcion.* → cola_reglas_inscripcion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                   ▼                         </w:t>
      </w:r>
    </w:p>
    <w:p>
      <w:pPr>
        <w:spacing w:after="0" w:before="0"/>
      </w:pPr>
      <w:r>
        <w:rPr>
          <w:rFonts w:ascii="Courier New" w:cs="Courier New" w:eastAsia="Courier New" w:hAnsi="Courier New"/>
          <w:color w:val="333333"/>
          <w:sz w:val="18"/>
          <w:szCs w:val="18"/>
        </w:rPr>
        <w:t xml:space="preserve">  ┌──────────────┐ ┌──────────────┐   ┌──────────────────┐              </w:t>
      </w:r>
    </w:p>
    <w:p>
      <w:pPr>
        <w:spacing w:after="0" w:before="0"/>
      </w:pPr>
      <w:r>
        <w:rPr>
          <w:rFonts w:ascii="Courier New" w:cs="Courier New" w:eastAsia="Courier New" w:hAnsi="Courier New"/>
          <w:color w:val="333333"/>
          <w:sz w:val="18"/>
          <w:szCs w:val="18"/>
        </w:rPr>
        <w:t xml:space="preserve">  │ rule         │ │ rule         │   │ Sistema externo  │              </w:t>
      </w:r>
    </w:p>
    <w:p>
      <w:pPr>
        <w:spacing w:after="0" w:before="0"/>
      </w:pPr>
      <w:r>
        <w:rPr>
          <w:rFonts w:ascii="Courier New" w:cs="Courier New" w:eastAsia="Courier New" w:hAnsi="Courier New"/>
          <w:color w:val="333333"/>
          <w:sz w:val="18"/>
          <w:szCs w:val="18"/>
        </w:rPr>
        <w:t xml:space="preserve">  │ on_event     │ │ on_timer     │   │ (SAP, CRM, etc.) │              </w:t>
      </w:r>
    </w:p>
    <w:p>
      <w:pPr>
        <w:spacing w:after="0" w:before="0"/>
      </w:pPr>
      <w:r>
        <w:rPr>
          <w:rFonts w:ascii="Courier New" w:cs="Courier New" w:eastAsia="Courier New" w:hAnsi="Courier New"/>
          <w:color w:val="333333"/>
          <w:sz w:val="18"/>
          <w:szCs w:val="18"/>
        </w:rPr>
        <w:t xml:space="preserve">  │ (inmediata)  │ │ (30 días)    │   │ suscriptor AMQP  │              </w:t>
      </w:r>
    </w:p>
    <w:p>
      <w:pPr>
        <w:spacing w:after="0" w:before="0"/>
      </w:pPr>
      <w:r>
        <w:rPr>
          <w:rFonts w:ascii="Courier New" w:cs="Courier New" w:eastAsia="Courier New" w:hAnsi="Courier New"/>
          <w:color w:val="333333"/>
          <w:sz w:val="18"/>
          <w:szCs w:val="18"/>
        </w:rPr>
        <w:t xml:space="preserve">  └──────┬───────┘ └──────┬───────┘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3. SUSCRIPTORES REACCIONAN                                      │   </w:t>
      </w:r>
    </w:p>
    <w:p>
      <w:pPr>
        <w:spacing w:after="0" w:before="0"/>
      </w:pPr>
      <w:r>
        <w:rPr>
          <w:rFonts w:ascii="Courier New" w:cs="Courier New" w:eastAsia="Courier New" w:hAnsi="Courier New"/>
          <w:color w:val="333333"/>
          <w:sz w:val="18"/>
          <w:szCs w:val="18"/>
        </w:rPr>
        <w:t xml:space="preserve">  │     Disparan process.* → executor crea instancia                 │   </w:t>
      </w:r>
    </w:p>
    <w:p>
      <w:pPr>
        <w:spacing w:after="0" w:before="0"/>
      </w:pPr>
      <w:r>
        <w:rPr>
          <w:rFonts w:ascii="Courier New" w:cs="Courier New" w:eastAsia="Courier New" w:hAnsi="Courier New"/>
          <w:color w:val="333333"/>
          <w:sz w:val="18"/>
          <w:szCs w:val="18"/>
        </w:rPr>
        <w:t xml:space="preserve">  │     O emiten otro evento → propagación en cadena                 │   </w:t>
      </w:r>
    </w:p>
    <w:p>
      <w:pPr>
        <w:spacing w:after="0" w:before="0"/>
      </w:pPr>
      <w:r>
        <w:rPr>
          <w:rFonts w:ascii="Courier New" w:cs="Courier New" w:eastAsia="Courier New" w:hAnsi="Courier New"/>
          <w:color w:val="333333"/>
          <w:sz w:val="18"/>
          <w:szCs w:val="18"/>
        </w:rPr>
        <w:t xml:space="preserve">  └──────────────────────────────────────────────────────────────────┘   </w:t>
      </w:r>
    </w:p>
    <w:p>
      <w:pPr>
        <w:spacing w:after="120" w:before="120"/>
      </w:pPr>
    </w:p>
    <w:p>
      <w:pPr>
        <w:pStyle w:val="Heading2"/>
        <w:spacing w:after="120" w:before="280"/>
      </w:pPr>
      <w:r>
        <w:rPr>
          <w:rFonts w:ascii="Arial" w:cs="Arial" w:eastAsia="Arial" w:hAnsi="Arial"/>
          <w:b/>
          <w:bCs/>
          <w:color w:val="222222"/>
          <w:sz w:val="28"/>
          <w:szCs w:val="28"/>
        </w:rPr>
        <w:t xml:space="preserve">6.2 Tipos de triggers en una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Cuándo dispara</w:t>
            </w:r>
          </w:p>
        </w:tc>
        <w:tc>
          <w:tcPr>
            <w:tcW w:type="dxa" w:w="3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w:t>
            </w:r>
          </w:p>
        </w:tc>
      </w:tr>
      <w:t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on_event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Inmediatamente al recibir el evento del bus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nino.inscripto → activar acceso en plataforma</w:t>
            </w:r>
          </w:p>
        </w:tc>
      </w:tr>
      <w:t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on_state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Cuando entity/relation alcanza un estado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inscripcion.COMPLETADA → emitir certificado</w:t>
            </w:r>
          </w:p>
        </w:tc>
      </w:tr>
      <w:t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on_timer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 condición sigue siendo verdadera N días/horas después de un evento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30 días sin acceso desde inscripcion.activa → reenganche</w:t>
            </w:r>
          </w:p>
        </w:tc>
      </w:tr>
      <w:t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on_relation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Al crear, modificar o eliminar una relation entre entities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 crea inscripcion niño↔curso → notificar al tutor</w:t>
            </w:r>
          </w:p>
        </w:tc>
      </w:tr>
    </w:tbl>
    <w:p>
      <w:pPr>
        <w:spacing w:after="120" w:before="120"/>
      </w:pPr>
    </w:p>
    <w:p>
      <w:pPr>
        <w:pStyle w:val="Heading2"/>
        <w:spacing w:after="120" w:before="280"/>
      </w:pPr>
      <w:r>
        <w:rPr>
          <w:rFonts w:ascii="Arial" w:cs="Arial" w:eastAsia="Arial" w:hAnsi="Arial"/>
          <w:b/>
          <w:bCs/>
          <w:color w:val="222222"/>
          <w:sz w:val="28"/>
          <w:szCs w:val="28"/>
        </w:rPr>
        <w:t xml:space="preserve">6.3 Vista 360 del objeto de negocio</w:t>
      </w:r>
    </w:p>
    <w:p>
      <w:pPr>
        <w:spacing w:after="120" w:before="60"/>
      </w:pPr>
      <w:r>
        <w:rPr>
          <w:rFonts w:ascii="Arial" w:cs="Arial" w:eastAsia="Arial" w:hAnsi="Arial"/>
          <w:sz w:val="22"/>
          <w:szCs w:val="22"/>
        </w:rPr>
        <w:t xml:space="preserve">La vista 360 es una proyección en tiempo real que agrega el estado completo de un entity y todo lo que orbita a su alrededor. No es una pantalla — es un endpoint declarado en el DSL que el api-gateway materializa en tiempo real.</w:t>
      </w:r>
    </w:p>
    <w:p>
      <w:pPr>
        <w:spacing w:after="120" w:before="120"/>
      </w:pPr>
    </w:p>
    <w:p>
      <w:pPr>
        <w:spacing w:after="0" w:before="0"/>
      </w:pPr>
      <w:r>
        <w:rPr>
          <w:rFonts w:ascii="Courier New" w:cs="Courier New" w:eastAsia="Courier New" w:hAnsi="Courier New"/>
          <w:color w:val="333333"/>
          <w:sz w:val="18"/>
          <w:szCs w:val="18"/>
        </w:rPr>
        <w:t xml:space="preserve">  GET /entities/nino/{id}/360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VISIÓN 360 — Niño: Juan Pérez  (ci: 1.234.567-8)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Estado actual:     INSCRIPTO                                    │   </w:t>
      </w:r>
    </w:p>
    <w:p>
      <w:pPr>
        <w:spacing w:after="0" w:before="0"/>
      </w:pPr>
      <w:r>
        <w:rPr>
          <w:rFonts w:ascii="Courier New" w:cs="Courier New" w:eastAsia="Courier New" w:hAnsi="Courier New"/>
          <w:color w:val="333333"/>
          <w:sz w:val="18"/>
          <w:szCs w:val="18"/>
        </w:rPr>
        <w:t xml:space="preserve">  │  Nivel:             Secundaria · Depto: Montevideo               │   </w:t>
      </w:r>
    </w:p>
    <w:p>
      <w:pPr>
        <w:spacing w:after="0" w:before="0"/>
      </w:pPr>
      <w:r>
        <w:rPr>
          <w:rFonts w:ascii="Courier New" w:cs="Courier New" w:eastAsia="Courier New" w:hAnsi="Courier New"/>
          <w:color w:val="333333"/>
          <w:sz w:val="18"/>
          <w:szCs w:val="18"/>
        </w:rPr>
        <w:t xml:space="preserve">  │  Dispositivo:       XO-4 asignado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Inscripciones activas (2)                                       │   </w:t>
      </w:r>
    </w:p>
    <w:p>
      <w:pPr>
        <w:spacing w:after="0" w:before="0"/>
      </w:pPr>
      <w:r>
        <w:rPr>
          <w:rFonts w:ascii="Courier New" w:cs="Courier New" w:eastAsia="Courier New" w:hAnsi="Courier New"/>
          <w:color w:val="333333"/>
          <w:sz w:val="18"/>
          <w:szCs w:val="18"/>
        </w:rPr>
        <w:t xml:space="preserve">  │  ▸ Curso: Robótica Básica     | Progreso: 65% | Acceso: hoy     │   </w:t>
      </w:r>
    </w:p>
    <w:p>
      <w:pPr>
        <w:spacing w:after="0" w:before="0"/>
      </w:pPr>
      <w:r>
        <w:rPr>
          <w:rFonts w:ascii="Courier New" w:cs="Courier New" w:eastAsia="Courier New" w:hAnsi="Courier New"/>
          <w:color w:val="333333"/>
          <w:sz w:val="18"/>
          <w:szCs w:val="18"/>
        </w:rPr>
        <w:t xml:space="preserve">  │  ▸ Curso: Matemática Digital  | Progreso: 30% | Acceso: 3d atrás│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Procesos activos (1)                                            │   </w:t>
      </w:r>
    </w:p>
    <w:p>
      <w:pPr>
        <w:spacing w:after="0" w:before="0"/>
      </w:pPr>
      <w:r>
        <w:rPr>
          <w:rFonts w:ascii="Courier New" w:cs="Courier New" w:eastAsia="Courier New" w:hAnsi="Courier New"/>
          <w:color w:val="333333"/>
          <w:sz w:val="18"/>
          <w:szCs w:val="18"/>
        </w:rPr>
        <w:t xml:space="preserve">  │  ▸ process.asignacion_dispositivo  [IN_PROGRESS] → paso 2/4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Alertas de reglas (1)                                           │   </w:t>
      </w:r>
    </w:p>
    <w:p>
      <w:pPr>
        <w:spacing w:after="0" w:before="0"/>
      </w:pPr>
      <w:r>
        <w:rPr>
          <w:rFonts w:ascii="Courier New" w:cs="Courier New" w:eastAsia="Courier New" w:hAnsi="Courier New"/>
          <w:color w:val="333333"/>
          <w:sz w:val="18"/>
          <w:szCs w:val="18"/>
        </w:rPr>
        <w:t xml:space="preserve">  │  ⚠ rule.detectar_abandono: Matemática Digital sin acceso 18d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Línea de tiempo (últimos 5 eventos)                             │   </w:t>
      </w:r>
    </w:p>
    <w:p>
      <w:pPr>
        <w:spacing w:after="0" w:before="0"/>
      </w:pPr>
      <w:r>
        <w:rPr>
          <w:rFonts w:ascii="Courier New" w:cs="Courier New" w:eastAsia="Courier New" w:hAnsi="Courier New"/>
          <w:color w:val="333333"/>
          <w:sz w:val="18"/>
          <w:szCs w:val="18"/>
        </w:rPr>
        <w:t xml:space="preserve">  │  2026-06-08  nino.inscripto          Robótica Básica             │   </w:t>
      </w:r>
    </w:p>
    <w:p>
      <w:pPr>
        <w:spacing w:after="0" w:before="0"/>
      </w:pPr>
      <w:r>
        <w:rPr>
          <w:rFonts w:ascii="Courier New" w:cs="Courier New" w:eastAsia="Courier New" w:hAnsi="Courier New"/>
          <w:color w:val="333333"/>
          <w:sz w:val="18"/>
          <w:szCs w:val="18"/>
        </w:rPr>
        <w:t xml:space="preserve">  │  2026-05-20  inscripcion.activa      Matemática Digital          │   </w:t>
      </w:r>
    </w:p>
    <w:p>
      <w:pPr>
        <w:spacing w:after="0" w:before="0"/>
      </w:pPr>
      <w:r>
        <w:rPr>
          <w:rFonts w:ascii="Courier New" w:cs="Courier New" w:eastAsia="Courier New" w:hAnsi="Courier New"/>
          <w:color w:val="333333"/>
          <w:sz w:val="18"/>
          <w:szCs w:val="18"/>
        </w:rPr>
        <w:t xml:space="preserve">  │  2026-05-20  nino.inscripto          Matemática Digital          │   </w:t>
      </w:r>
    </w:p>
    <w:p>
      <w:pPr>
        <w:spacing w:after="0" w:before="0"/>
      </w:pPr>
      <w:r>
        <w:rPr>
          <w:rFonts w:ascii="Courier New" w:cs="Courier New" w:eastAsia="Courier New" w:hAnsi="Courier New"/>
          <w:color w:val="333333"/>
          <w:sz w:val="18"/>
          <w:szCs w:val="18"/>
        </w:rPr>
        <w:t xml:space="preserve">  │  2026-05-15  nino.activado           —                           │   </w:t>
      </w:r>
    </w:p>
    <w:p>
      <w:pPr>
        <w:spacing w:after="0" w:before="0"/>
      </w:pPr>
      <w:r>
        <w:rPr>
          <w:rFonts w:ascii="Courier New" w:cs="Courier New" w:eastAsia="Courier New" w:hAnsi="Courier New"/>
          <w:color w:val="333333"/>
          <w:sz w:val="18"/>
          <w:szCs w:val="18"/>
        </w:rPr>
        <w:t xml:space="preserve">  │  2026-05-15  nino.registrado         —                           │   </w:t>
      </w:r>
    </w:p>
    <w:p>
      <w:pPr>
        <w:spacing w:after="0" w:before="0"/>
      </w:pPr>
      <w:r>
        <w:rPr>
          <w:rFonts w:ascii="Courier New" w:cs="Courier New" w:eastAsia="Courier New" w:hAnsi="Courier New"/>
          <w:color w:val="333333"/>
          <w:sz w:val="18"/>
          <w:szCs w:val="18"/>
        </w:rPr>
        <w:t xml:space="preserve">  └──────────────────────────────────────────────────────────────────┘   </w:t>
      </w:r>
    </w:p>
    <w:p>
      <w:r>
        <w:br w:type="page"/>
      </w:r>
    </w:p>
    <w:p>
      <w:pPr>
        <w:pStyle w:val="Heading1"/>
        <w:spacing w:after="180" w:before="360"/>
      </w:pPr>
      <w:r>
        <w:rPr>
          <w:rFonts w:ascii="Arial" w:cs="Arial" w:eastAsia="Arial" w:hAnsi="Arial"/>
          <w:b/>
          <w:bCs/>
          <w:color w:val="534AB7"/>
          <w:sz w:val="36"/>
          <w:szCs w:val="36"/>
        </w:rPr>
        <w:t xml:space="preserve">7. Durable sleep — procesos de larga duración</w:t>
      </w:r>
    </w:p>
    <w:p>
      <w:pPr>
        <w:spacing w:after="120" w:before="60"/>
      </w:pPr>
      <w:r>
        <w:rPr>
          <w:rFonts w:ascii="Arial" w:cs="Arial" w:eastAsia="Arial" w:hAnsi="Arial"/>
          <w:sz w:val="22"/>
          <w:szCs w:val="22"/>
        </w:rPr>
        <w:t xml:space="preserve">TeleFlow soporta procesos que duran desde milisegundos hasta semanas. El mecanismo clave es el durable sleep: instancias que esperan aprobación humana no hacen polling ni bloquean workers — duermen en Postgres y se reactivan vía Redis pub/sub cuando llega la señal.</w:t>
      </w:r>
    </w:p>
    <w:p>
      <w:pPr>
        <w:spacing w:after="120" w:before="120"/>
      </w:pPr>
    </w:p>
    <w:p>
      <w:pPr>
        <w:spacing w:after="0" w:before="0"/>
      </w:pPr>
      <w:r>
        <w:rPr>
          <w:rFonts w:ascii="Courier New" w:cs="Courier New" w:eastAsia="Courier New" w:hAnsi="Courier New"/>
          <w:color w:val="333333"/>
          <w:sz w:val="18"/>
          <w:szCs w:val="18"/>
        </w:rPr>
        <w:t xml:space="preserve">  Executor llega a step human_task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Instancia → WAITING_SIGNAL en Postgres                                  </w:t>
      </w:r>
    </w:p>
    <w:p>
      <w:pPr>
        <w:spacing w:after="0" w:before="0"/>
      </w:pPr>
      <w:r>
        <w:rPr>
          <w:rFonts w:ascii="Courier New" w:cs="Courier New" w:eastAsia="Courier New" w:hAnsi="Courier New"/>
          <w:color w:val="333333"/>
          <w:sz w:val="18"/>
          <w:szCs w:val="18"/>
        </w:rPr>
        <w:t xml:space="preserve">  Redis SUBSCRIBE canal 'signal:{instance_id}'                            </w:t>
      </w:r>
    </w:p>
    <w:p>
      <w:pPr>
        <w:spacing w:after="0" w:before="0"/>
      </w:pPr>
      <w:r>
        <w:rPr>
          <w:rFonts w:ascii="Courier New" w:cs="Courier New" w:eastAsia="Courier New" w:hAnsi="Courier New"/>
          <w:color w:val="333333"/>
          <w:sz w:val="18"/>
          <w:szCs w:val="18"/>
        </w:rPr>
        <w:t xml:space="preserve">  Worker liberado ← sin polling, sin bloqueo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(días / semanas)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Actor humano recibe notificación (email/SMS)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POST /instances/{id}/signal                                             </w:t>
      </w:r>
    </w:p>
    <w:p>
      <w:pPr>
        <w:spacing w:after="0" w:before="0"/>
      </w:pPr>
      <w:r>
        <w:rPr>
          <w:rFonts w:ascii="Courier New" w:cs="Courier New" w:eastAsia="Courier New" w:hAnsi="Courier New"/>
          <w:color w:val="333333"/>
          <w:sz w:val="18"/>
          <w:szCs w:val="18"/>
        </w:rPr>
        <w:t xml:space="preserve">    { step: 'aprobacion_gerencia', signal: 'approve', actor: 'juan.p'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Redis PUBLISH canal 'signal:{instance_id}'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                                                                </w:t>
      </w:r>
    </w:p>
    <w:p>
      <w:pPr>
        <w:spacing w:after="0" w:before="0"/>
      </w:pPr>
      <w:r>
        <w:rPr>
          <w:rFonts w:ascii="Courier New" w:cs="Courier New" w:eastAsia="Courier New" w:hAnsi="Courier New"/>
          <w:color w:val="333333"/>
          <w:sz w:val="18"/>
          <w:szCs w:val="18"/>
        </w:rPr>
        <w:t xml:space="preserve">  Executor se reactiva                                                     </w:t>
      </w:r>
    </w:p>
    <w:p>
      <w:pPr>
        <w:spacing w:after="0" w:before="0"/>
      </w:pPr>
      <w:r>
        <w:rPr>
          <w:rFonts w:ascii="Courier New" w:cs="Courier New" w:eastAsia="Courier New" w:hAnsi="Courier New"/>
          <w:color w:val="333333"/>
          <w:sz w:val="18"/>
          <w:szCs w:val="18"/>
        </w:rPr>
        <w:t xml:space="preserve">  Procesa señal → continúa DAG                                            </w:t>
      </w:r>
    </w:p>
    <w:p>
      <w:pPr>
        <w:spacing w:after="0" w:before="0"/>
      </w:pPr>
      <w:r>
        <w:rPr>
          <w:rFonts w:ascii="Courier New" w:cs="Courier New" w:eastAsia="Courier New" w:hAnsi="Courier New"/>
          <w:color w:val="333333"/>
          <w:sz w:val="18"/>
          <w:szCs w:val="18"/>
        </w:rPr>
        <w:t xml:space="preserve">  Instancia → IN_PROGRESS                                                 </w:t>
      </w:r>
    </w:p>
    <w:p>
      <w:pPr>
        <w:spacing w:after="120" w:before="120"/>
      </w:pPr>
    </w:p>
    <w:p>
      <w:pPr>
        <w:pStyle w:val="Heading2"/>
        <w:spacing w:after="120" w:before="280"/>
      </w:pPr>
      <w:r>
        <w:rPr>
          <w:rFonts w:ascii="Arial" w:cs="Arial" w:eastAsia="Arial" w:hAnsi="Arial"/>
          <w:b/>
          <w:bCs/>
          <w:color w:val="222222"/>
          <w:sz w:val="28"/>
          <w:szCs w:val="28"/>
        </w:rPr>
        <w:t xml:space="preserve">7.1 Garantías del durable sleep</w:t>
      </w:r>
    </w:p>
    <w:p>
      <w:pPr>
        <w:pStyle w:val="ListParagraph"/>
        <w:numPr>
          <w:ilvl w:val="0"/>
          <w:numId w:val="2"/>
        </w:numPr>
        <w:spacing w:after="40" w:before="40"/>
      </w:pPr>
      <w:r>
        <w:rPr>
          <w:rFonts w:ascii="Arial" w:cs="Arial" w:eastAsia="Arial" w:hAnsi="Arial"/>
          <w:sz w:val="22"/>
          <w:szCs w:val="22"/>
        </w:rPr>
        <w:t xml:space="preserve">El executor puede reiniciarse sin perder instancias dormidas (estado en Postgres)</w:t>
      </w:r>
    </w:p>
    <w:p>
      <w:pPr>
        <w:pStyle w:val="ListParagraph"/>
        <w:numPr>
          <w:ilvl w:val="0"/>
          <w:numId w:val="2"/>
        </w:numPr>
        <w:spacing w:after="40" w:before="40"/>
      </w:pPr>
      <w:r>
        <w:rPr>
          <w:rFonts w:ascii="Arial" w:cs="Arial" w:eastAsia="Arial" w:hAnsi="Arial"/>
          <w:sz w:val="22"/>
          <w:szCs w:val="22"/>
        </w:rPr>
        <w:t xml:space="preserve">La reactivación tiene latencia de milisegundos (Redis pub/sub)</w:t>
      </w:r>
    </w:p>
    <w:p>
      <w:pPr>
        <w:pStyle w:val="ListParagraph"/>
        <w:numPr>
          <w:ilvl w:val="0"/>
          <w:numId w:val="2"/>
        </w:numPr>
        <w:spacing w:after="40" w:before="40"/>
      </w:pPr>
      <w:r>
        <w:rPr>
          <w:rFonts w:ascii="Arial" w:cs="Arial" w:eastAsia="Arial" w:hAnsi="Arial"/>
          <w:sz w:val="22"/>
          <w:szCs w:val="22"/>
        </w:rPr>
        <w:t xml:space="preserve">No hay polling activo ni timers que consumir recursos</w:t>
      </w:r>
    </w:p>
    <w:p>
      <w:pPr>
        <w:pStyle w:val="ListParagraph"/>
        <w:numPr>
          <w:ilvl w:val="0"/>
          <w:numId w:val="2"/>
        </w:numPr>
        <w:spacing w:after="40" w:before="40"/>
      </w:pPr>
      <w:r>
        <w:rPr>
          <w:rFonts w:ascii="Arial" w:cs="Arial" w:eastAsia="Arial" w:hAnsi="Arial"/>
          <w:sz w:val="22"/>
          <w:szCs w:val="22"/>
        </w:rPr>
        <w:t xml:space="preserve">La señal es idempotente: múltiples envíos del mismo signal_id no crean efectos duplicados</w:t>
      </w:r>
    </w:p>
    <w:p>
      <w:pPr>
        <w:pStyle w:val="ListParagraph"/>
        <w:numPr>
          <w:ilvl w:val="0"/>
          <w:numId w:val="2"/>
        </w:numPr>
        <w:spacing w:after="40" w:before="40"/>
      </w:pPr>
      <w:r>
        <w:rPr>
          <w:rFonts w:ascii="Arial" w:cs="Arial" w:eastAsia="Arial" w:hAnsi="Arial"/>
          <w:sz w:val="22"/>
          <w:szCs w:val="22"/>
        </w:rPr>
        <w:t xml:space="preserve">El audit log registra quién envió la señal, cuándo, y con qué datos</w:t>
      </w:r>
    </w:p>
    <w:p>
      <w:r>
        <w:br w:type="page"/>
      </w:r>
    </w:p>
    <w:p>
      <w:pPr>
        <w:pStyle w:val="Heading1"/>
        <w:spacing w:after="180" w:before="360"/>
      </w:pPr>
      <w:r>
        <w:rPr>
          <w:rFonts w:ascii="Arial" w:cs="Arial" w:eastAsia="Arial" w:hAnsi="Arial"/>
          <w:b/>
          <w:bCs/>
          <w:color w:val="534AB7"/>
          <w:sz w:val="36"/>
          <w:szCs w:val="36"/>
        </w:rPr>
        <w:t xml:space="preserve">8. Despliegue y operación</w:t>
      </w:r>
    </w:p>
    <w:p>
      <w:pPr>
        <w:pStyle w:val="Heading2"/>
        <w:spacing w:after="120" w:before="280"/>
      </w:pPr>
      <w:r>
        <w:rPr>
          <w:rFonts w:ascii="Arial" w:cs="Arial" w:eastAsia="Arial" w:hAnsi="Arial"/>
          <w:b/>
          <w:bCs/>
          <w:color w:val="222222"/>
          <w:sz w:val="28"/>
          <w:szCs w:val="28"/>
        </w:rPr>
        <w:t xml:space="preserve">8.1 Modelo de despliegue</w:t>
      </w:r>
    </w:p>
    <w:p>
      <w:pPr>
        <w:spacing w:after="0" w:before="0"/>
      </w:pPr>
      <w:r>
        <w:rPr>
          <w:rFonts w:ascii="Courier New" w:cs="Courier New" w:eastAsia="Courier New" w:hAnsi="Courier New"/>
          <w:color w:val="333333"/>
          <w:sz w:val="18"/>
          <w:szCs w:val="18"/>
        </w:rPr>
        <w:t xml:space="preserve">  DESPLIEGUE POR ORGANISMO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Desarrollo / Staging          Producción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docker compose up             Kubernetes / Rancher RKE2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 api-gateway          │      │ Namespace: teleflow                  │  </w:t>
      </w:r>
    </w:p>
    <w:p>
      <w:pPr>
        <w:spacing w:after="0" w:before="0"/>
      </w:pPr>
      <w:r>
        <w:rPr>
          <w:rFonts w:ascii="Courier New" w:cs="Courier New" w:eastAsia="Courier New" w:hAnsi="Courier New"/>
          <w:color w:val="333333"/>
          <w:sz w:val="18"/>
          <w:szCs w:val="18"/>
        </w:rPr>
        <w:t xml:space="preserve">  │ parser-service       │      │                                     │  </w:t>
      </w:r>
    </w:p>
    <w:p>
      <w:pPr>
        <w:spacing w:after="0" w:before="0"/>
      </w:pPr>
      <w:r>
        <w:rPr>
          <w:rFonts w:ascii="Courier New" w:cs="Courier New" w:eastAsia="Courier New" w:hAnsi="Courier New"/>
          <w:color w:val="333333"/>
          <w:sz w:val="18"/>
          <w:szCs w:val="18"/>
        </w:rPr>
        <w:t xml:space="preserve">  │ registry-service     │      │  Deployment: api-gateway  (2 pods)  │  </w:t>
      </w:r>
    </w:p>
    <w:p>
      <w:pPr>
        <w:spacing w:after="0" w:before="0"/>
      </w:pPr>
      <w:r>
        <w:rPr>
          <w:rFonts w:ascii="Courier New" w:cs="Courier New" w:eastAsia="Courier New" w:hAnsi="Courier New"/>
          <w:color w:val="333333"/>
          <w:sz w:val="18"/>
          <w:szCs w:val="18"/>
        </w:rPr>
        <w:t xml:space="preserve">  │ executor-service     │      │  Deployment: parser-svc   (2 pods)  │  </w:t>
      </w:r>
    </w:p>
    <w:p>
      <w:pPr>
        <w:spacing w:after="0" w:before="0"/>
      </w:pPr>
      <w:r>
        <w:rPr>
          <w:rFonts w:ascii="Courier New" w:cs="Courier New" w:eastAsia="Courier New" w:hAnsi="Courier New"/>
          <w:color w:val="333333"/>
          <w:sz w:val="18"/>
          <w:szCs w:val="18"/>
        </w:rPr>
        <w:t xml:space="preserve">  │ composer-service     │      │  Deployment: registry-svc (2 pods)  │  </w:t>
      </w:r>
    </w:p>
    <w:p>
      <w:pPr>
        <w:spacing w:after="0" w:before="0"/>
      </w:pPr>
      <w:r>
        <w:rPr>
          <w:rFonts w:ascii="Courier New" w:cs="Courier New" w:eastAsia="Courier New" w:hAnsi="Courier New"/>
          <w:color w:val="333333"/>
          <w:sz w:val="18"/>
          <w:szCs w:val="18"/>
        </w:rPr>
        <w:t xml:space="preserve">  │ review-ui            │      │  Deployment: executor-svc (3 pods)  │  </w:t>
      </w:r>
    </w:p>
    <w:p>
      <w:pPr>
        <w:spacing w:after="0" w:before="0"/>
      </w:pPr>
      <w:r>
        <w:rPr>
          <w:rFonts w:ascii="Courier New" w:cs="Courier New" w:eastAsia="Courier New" w:hAnsi="Courier New"/>
          <w:color w:val="333333"/>
          <w:sz w:val="18"/>
          <w:szCs w:val="18"/>
        </w:rPr>
        <w:t xml:space="preserve">  │ redis                │      │  StatefulSet: redis                  │  </w:t>
      </w:r>
    </w:p>
    <w:p>
      <w:pPr>
        <w:spacing w:after="0" w:before="0"/>
      </w:pPr>
      <w:r>
        <w:rPr>
          <w:rFonts w:ascii="Courier New" w:cs="Courier New" w:eastAsia="Courier New" w:hAnsi="Courier New"/>
          <w:color w:val="333333"/>
          <w:sz w:val="18"/>
          <w:szCs w:val="18"/>
        </w:rPr>
        <w:t xml:space="preserve">  │ postgres             │      │  StatefulSet: postgres               │  </w:t>
      </w:r>
    </w:p>
    <w:p>
      <w:pPr>
        <w:spacing w:after="0" w:before="0"/>
      </w:pPr>
      <w:r>
        <w:rPr>
          <w:rFonts w:ascii="Courier New" w:cs="Courier New" w:eastAsia="Courier New" w:hAnsi="Courier New"/>
          <w:color w:val="333333"/>
          <w:sz w:val="18"/>
          <w:szCs w:val="18"/>
        </w:rPr>
        <w:t xml:space="preserve">  │ rabbitmq             │      │  StatefulSet: rabbitmq               │  </w:t>
      </w:r>
    </w:p>
    <w:p>
      <w:pPr>
        <w:spacing w:after="0" w:before="0"/>
      </w:pPr>
      <w:r>
        <w:rPr>
          <w:rFonts w:ascii="Courier New" w:cs="Courier New" w:eastAsia="Courier New" w:hAnsi="Courier New"/>
          <w:color w:val="333333"/>
          <w:sz w:val="18"/>
          <w:szCs w:val="18"/>
        </w:rPr>
        <w:t xml:space="preserve">  │ prometheus           │      │  Deployment: prometheus              │  </w:t>
      </w:r>
    </w:p>
    <w:p>
      <w:pPr>
        <w:spacing w:after="0" w:before="0"/>
      </w:pPr>
      <w:r>
        <w:rPr>
          <w:rFonts w:ascii="Courier New" w:cs="Courier New" w:eastAsia="Courier New" w:hAnsi="Courier New"/>
          <w:color w:val="333333"/>
          <w:sz w:val="18"/>
          <w:szCs w:val="18"/>
        </w:rPr>
        <w:t xml:space="preserve">  │ grafana              │      │  Deployment: grafana                 │  </w:t>
      </w:r>
    </w:p>
    <w:p>
      <w:pPr>
        <w:spacing w:after="0" w:before="0"/>
      </w:pPr>
      <w:r>
        <w:rPr>
          <w:rFonts w:ascii="Courier New" w:cs="Courier New" w:eastAsia="Courier New" w:hAnsi="Courier New"/>
          <w:color w:val="333333"/>
          <w:sz w:val="18"/>
          <w:szCs w:val="18"/>
        </w:rPr>
        <w:t xml:space="preserve">  └──────────────────────┘      └─────────────────────────────────────┘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Mismo docker-compose.yml         Helm charts en /helm/                  </w:t>
      </w:r>
    </w:p>
    <w:p>
      <w:pPr>
        <w:spacing w:after="0" w:before="0"/>
      </w:pPr>
      <w:r>
        <w:rPr>
          <w:rFonts w:ascii="Courier New" w:cs="Courier New" w:eastAsia="Courier New" w:hAnsi="Courier New"/>
          <w:color w:val="333333"/>
          <w:sz w:val="18"/>
          <w:szCs w:val="18"/>
        </w:rPr>
        <w:t xml:space="preserve">  y variables de entorno           ConfigMaps + Secrets por organismo     </w:t>
      </w:r>
    </w:p>
    <w:p>
      <w:pPr>
        <w:spacing w:after="120" w:before="120"/>
      </w:pPr>
    </w:p>
    <w:p>
      <w:pPr>
        <w:pStyle w:val="Heading2"/>
        <w:spacing w:after="120" w:before="280"/>
      </w:pPr>
      <w:r>
        <w:rPr>
          <w:rFonts w:ascii="Arial" w:cs="Arial" w:eastAsia="Arial" w:hAnsi="Arial"/>
          <w:b/>
          <w:bCs/>
          <w:color w:val="222222"/>
          <w:sz w:val="28"/>
          <w:szCs w:val="28"/>
        </w:rPr>
        <w:t xml:space="preserve">8.2 Stack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Servicio</w:t>
            </w:r>
          </w:p>
        </w:tc>
        <w:tc>
          <w:tcPr>
            <w:tcW w:type="dxa" w:w="144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Puerto</w:t>
            </w:r>
          </w:p>
        </w:tc>
        <w:tc>
          <w:tcPr>
            <w:tcW w:type="dxa" w:w="55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api-gateway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:8000</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Único punto de entrada externo. Auth, rate limit, routing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parser-service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:8001</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Lark LALR → AST JSON. Validación sintáctica y semántica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registry-service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:8003</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Versionado inmutable de flows. Pointer latest mutable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executor-service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:8002</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DAG engine async. Durable sleep. Adapters REST/AMQP/SMTP/SMS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composer-service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:8004</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Abstracción LLM. Genera borradores .tflow desde lenguaje natural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review-ui</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:3100</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UI React para revisión PR-style de flows generados por 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redis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:6379</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Cache de ASTs · pub/sub · durable sleep de instancias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postgres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:5432</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Estado durable: flows, instancias, events, audit log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rabbitmq</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:5672</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Bus de eventos de dominio. Integración con sistemas externos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prometheus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:9090</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Scraping de métricas de todos los servicios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grafana</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:3000</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Dashboards técnicos y de negocio</w:t>
            </w:r>
          </w:p>
        </w:tc>
      </w:tr>
    </w:tbl>
    <w:p>
      <w:pPr>
        <w:spacing w:after="120" w:before="120"/>
      </w:pPr>
    </w:p>
    <w:p>
      <w:pPr>
        <w:pStyle w:val="Heading2"/>
        <w:spacing w:after="120" w:before="280"/>
      </w:pPr>
      <w:r>
        <w:rPr>
          <w:rFonts w:ascii="Arial" w:cs="Arial" w:eastAsia="Arial" w:hAnsi="Arial"/>
          <w:b/>
          <w:bCs/>
          <w:color w:val="222222"/>
          <w:sz w:val="28"/>
          <w:szCs w:val="28"/>
        </w:rPr>
        <w:t xml:space="preserve">8.3 Variables de entorno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57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TELEFLOW_API_KEY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API key para autenticación en el gateway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LLM_PROVIDER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anthropic | openai | ollama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LLM_API_KEY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Clave del proveedor LLM configurado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DATABASE_URL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postgresql+asyncpg://user:pass@postgres:5432/teleflow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REDIS_URL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redis://redis:6379/0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RABBITMQ_URL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amqp://user:pass@rabbitmq:5672/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WORKER_CONCURRENCY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Instancias concurrentes en el executor (default: 10)</w:t>
            </w:r>
          </w:p>
        </w:tc>
      </w:tr>
    </w:tbl>
    <w:p>
      <w:r>
        <w:br w:type="page"/>
      </w:r>
    </w:p>
    <w:p>
      <w:pPr>
        <w:pStyle w:val="Heading1"/>
        <w:spacing w:after="180" w:before="360"/>
      </w:pPr>
      <w:r>
        <w:rPr>
          <w:rFonts w:ascii="Arial" w:cs="Arial" w:eastAsia="Arial" w:hAnsi="Arial"/>
          <w:b/>
          <w:bCs/>
          <w:color w:val="534AB7"/>
          <w:sz w:val="36"/>
          <w:szCs w:val="36"/>
        </w:rPr>
        <w:t xml:space="preserve">9.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c>
          <w:tcPr>
            <w:tcW w:type="dxa" w:w="4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Framework web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FastAPI + uvicorn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Async nativo, tipado con Pydantic v2, OpenAPI automático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Parser DSL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Lark (LALR)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Gramática EBNF en Python. Performance + legibilidad. Tree-sitter para VS Code en fase futura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DAG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networkx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Construcción y traversal del DAG del flow. Detección de ciclos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HTTP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httpx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Async nativo, HTTP/2, timeouts configurables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AMQP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aio-pika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RabbitMQ async, compatible con asyncio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SQLAlchemy async + asyncpg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Async I/O nativo hacia Postgres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Migraciones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Alembic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Versionado de schema. No create_all() en producción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Logging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structlog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Logging estructurado JSON. Siempre incluye instance_id, flow_name, step_name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Type checking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mypy --strict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Sin Any sin justificar. Pydantic v2 para modelos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pytest-asyncio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Sin unittest. Fixtures async para todos los tests de integración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Frontend revisión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React + diff viewer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UI liviana para PR-style review de .tflow generados por IA</w:t>
            </w:r>
          </w:p>
        </w:tc>
      </w:tr>
    </w:tbl>
    <w:p>
      <w:r>
        <w:br w:type="page"/>
      </w:r>
    </w:p>
    <w:p>
      <w:pPr>
        <w:pStyle w:val="Heading1"/>
        <w:spacing w:after="180" w:before="360"/>
      </w:pPr>
      <w:r>
        <w:rPr>
          <w:rFonts w:ascii="Arial" w:cs="Arial" w:eastAsia="Arial" w:hAnsi="Arial"/>
          <w:b/>
          <w:bCs/>
          <w:color w:val="534AB7"/>
          <w:sz w:val="36"/>
          <w:szCs w:val="36"/>
        </w:rPr>
        <w:t xml:space="preserve">10. Roadmap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3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Componentes</w:t>
            </w:r>
          </w:p>
        </w:tc>
        <w:tc>
          <w:tcPr>
            <w:tcW w:type="dxa" w:w="4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Entregable</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Fase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60"/>
            </w:pPr>
            <w:r>
              <w:rPr>
                <w:rFonts w:ascii="Arial" w:cs="Arial" w:eastAsia="Arial" w:hAnsi="Arial"/>
                <w:sz w:val="22"/>
                <w:szCs w:val="22"/>
              </w:rPr>
              <w:t xml:space="preserve">parser-service (Lark + AST)</w:t>
            </w:r>
          </w:p>
          <w:p>
            <w:pPr>
              <w:spacing w:after="120" w:before="60"/>
            </w:pPr>
            <w:r>
              <w:rPr>
                <w:rFonts w:ascii="Arial" w:cs="Arial" w:eastAsia="Arial" w:hAnsi="Arial"/>
                <w:sz w:val="22"/>
                <w:szCs w:val="22"/>
              </w:rPr>
              <w:t xml:space="preserve">registry-service (CRUD Postgres)</w:t>
            </w:r>
          </w:p>
          <w:p>
            <w:pPr>
              <w:spacing w:after="120" w:before="60"/>
            </w:pPr>
            <w:r>
              <w:rPr>
                <w:rFonts w:ascii="Arial" w:cs="Arial" w:eastAsia="Arial" w:hAnsi="Arial"/>
                <w:sz w:val="22"/>
                <w:szCs w:val="22"/>
              </w:rPr>
              <w:t xml:space="preserve">executor-service (sequential + decision)</w:t>
            </w:r>
          </w:p>
          <w:p>
            <w:pPr>
              <w:spacing w:after="120" w:before="60"/>
            </w:pPr>
            <w:r>
              <w:rPr>
                <w:rFonts w:ascii="Arial" w:cs="Arial" w:eastAsia="Arial" w:hAnsi="Arial"/>
                <w:sz w:val="22"/>
                <w:szCs w:val="22"/>
              </w:rPr>
              <w:t xml:space="preserve">api-gateway (auth + routing)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Motor básico funcional. Se puede deployar un flow simple y ejecutarlo con steps REST.</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Fase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60"/>
            </w:pPr>
            <w:r>
              <w:rPr>
                <w:rFonts w:ascii="Arial" w:cs="Arial" w:eastAsia="Arial" w:hAnsi="Arial"/>
                <w:sz w:val="22"/>
                <w:szCs w:val="22"/>
              </w:rPr>
              <w:t xml:space="preserve">entity + relation + rule en parser</w:t>
            </w:r>
          </w:p>
          <w:p>
            <w:pPr>
              <w:spacing w:after="120" w:before="60"/>
            </w:pPr>
            <w:r>
              <w:rPr>
                <w:rFonts w:ascii="Arial" w:cs="Arial" w:eastAsia="Arial" w:hAnsi="Arial"/>
                <w:sz w:val="22"/>
                <w:szCs w:val="22"/>
              </w:rPr>
              <w:t xml:space="preserve">executor: parallel + durable sleep + signals</w:t>
            </w:r>
          </w:p>
          <w:p>
            <w:pPr>
              <w:spacing w:after="120" w:before="60"/>
            </w:pPr>
            <w:r>
              <w:rPr>
                <w:rFonts w:ascii="Arial" w:cs="Arial" w:eastAsia="Arial" w:hAnsi="Arial"/>
                <w:sz w:val="22"/>
                <w:szCs w:val="22"/>
              </w:rPr>
              <w:t xml:space="preserve">Adapters: AMQP, SMTP, SMS</w:t>
            </w:r>
          </w:p>
          <w:p>
            <w:pPr>
              <w:spacing w:after="120" w:before="60"/>
            </w:pPr>
            <w:r>
              <w:rPr>
                <w:rFonts w:ascii="Arial" w:cs="Arial" w:eastAsia="Arial" w:hAnsi="Arial"/>
                <w:sz w:val="22"/>
                <w:szCs w:val="22"/>
              </w:rPr>
              <w:t xml:space="preserve">Prometheus + Grafana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Soporte completo de dominio. Procesos con human_task de días. Observabilidad operacional.</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20"/>
                <w:szCs w:val="20"/>
              </w:rPr>
              <w:t xml:space="preserve">Fase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60"/>
            </w:pPr>
            <w:r>
              <w:rPr>
                <w:rFonts w:ascii="Arial" w:cs="Arial" w:eastAsia="Arial" w:hAnsi="Arial"/>
                <w:sz w:val="22"/>
                <w:szCs w:val="22"/>
              </w:rPr>
              <w:t xml:space="preserve">composer-service (abstracción LLM)</w:t>
            </w:r>
          </w:p>
          <w:p>
            <w:pPr>
              <w:spacing w:after="120" w:before="60"/>
            </w:pPr>
            <w:r>
              <w:rPr>
                <w:rFonts w:ascii="Arial" w:cs="Arial" w:eastAsia="Arial" w:hAnsi="Arial"/>
                <w:sz w:val="22"/>
                <w:szCs w:val="22"/>
              </w:rPr>
              <w:t xml:space="preserve">review-ui (React PR-style)</w:t>
            </w:r>
          </w:p>
          <w:p>
            <w:pPr>
              <w:spacing w:after="120" w:before="60"/>
            </w:pPr>
            <w:r>
              <w:rPr>
                <w:rFonts w:ascii="Arial" w:cs="Arial" w:eastAsia="Arial" w:hAnsi="Arial"/>
                <w:sz w:val="22"/>
                <w:szCs w:val="22"/>
              </w:rPr>
              <w:t xml:space="preserve">view360 endpoint</w:t>
            </w:r>
          </w:p>
          <w:p>
            <w:pPr>
              <w:spacing w:after="120" w:before="60"/>
            </w:pPr>
            <w:r>
              <w:rPr>
                <w:rFonts w:ascii="Arial" w:cs="Arial" w:eastAsia="Arial" w:hAnsi="Arial"/>
                <w:sz w:val="22"/>
                <w:szCs w:val="22"/>
              </w:rPr>
              <w:t xml:space="preserve">Templates TMForum (6 templates)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Flujo completo analista → IA → dev → producción. Vista 360 de objetos de negocio.</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Fase 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before="60"/>
            </w:pPr>
            <w:r>
              <w:rPr>
                <w:rFonts w:ascii="Arial" w:cs="Arial" w:eastAsia="Arial" w:hAnsi="Arial"/>
                <w:sz w:val="22"/>
                <w:szCs w:val="22"/>
              </w:rPr>
              <w:t xml:space="preserve">Helm charts para K8s/RKE2</w:t>
            </w:r>
          </w:p>
          <w:p>
            <w:pPr>
              <w:spacing w:after="120" w:before="60"/>
            </w:pPr>
            <w:r>
              <w:rPr>
                <w:rFonts w:ascii="Arial" w:cs="Arial" w:eastAsia="Arial" w:hAnsi="Arial"/>
                <w:sz w:val="22"/>
                <w:szCs w:val="22"/>
              </w:rPr>
              <w:t xml:space="preserve">CLI 'tflow' (validate, deploy, execute, watch, diff)</w:t>
            </w:r>
          </w:p>
          <w:p>
            <w:pPr>
              <w:spacing w:after="120" w:before="60"/>
            </w:pPr>
            <w:r>
              <w:rPr>
                <w:rFonts w:ascii="Arial" w:cs="Arial" w:eastAsia="Arial" w:hAnsi="Arial"/>
                <w:sz w:val="22"/>
                <w:szCs w:val="22"/>
              </w:rPr>
              <w:t xml:space="preserve">Plugin VS Code (Tree-sitter)</w:t>
            </w:r>
          </w:p>
          <w:p>
            <w:pPr>
              <w:spacing w:after="120" w:before="60"/>
            </w:pPr>
            <w:r>
              <w:rPr>
                <w:rFonts w:ascii="Arial" w:cs="Arial" w:eastAsia="Arial" w:hAnsi="Arial"/>
                <w:sz w:val="22"/>
                <w:szCs w:val="22"/>
              </w:rPr>
              <w:t xml:space="preserve">Marketplace de templates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Producto listo para despliegue en producción en organismos. Herramientas de developer experience.</w:t>
            </w:r>
          </w:p>
        </w:tc>
      </w:tr>
    </w:tbl>
    <w:p>
      <w:pPr>
        <w:spacing w:after="120" w:before="120"/>
      </w:pPr>
    </w:p>
    <w:p>
      <w:pPr>
        <w:pStyle w:val="Heading1"/>
        <w:spacing w:after="180" w:before="360"/>
      </w:pPr>
      <w:r>
        <w:rPr>
          <w:rFonts w:ascii="Arial" w:cs="Arial" w:eastAsia="Arial" w:hAnsi="Arial"/>
          <w:b/>
          <w:bCs/>
          <w:color w:val="534AB7"/>
          <w:sz w:val="36"/>
          <w:szCs w:val="36"/>
        </w:rPr>
        <w:t xml:space="preserve">11. Decisiones de arquitectura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ADR-001: Lark + LALR para el parser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Lark con algoritmo LALR como parser del DSL .tflow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Alternativas evaluadas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PLY (lex/yacc), Parsimonious (PEG), Tree-sitter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Razón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Lark ofrece la mejor relación entre legibilidad de gramática (EBNF nativo en Python), performance LALR en producción, y extensibilidad. La gramática vive como documentación viva en teleflow.lark. Tree-sitter se reserva para el plugin de VS Code en Fase 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Consecuencias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 gramática EBNF es la fuente de verdad del lenguaje. Cualquier extensión del DSL requiere modificar teleflow.lark primero.</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ADR-002: Durable sleep vía Redis pub/sub + Postgres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Instancias en WAITING_SIGNAL duermen en Postgres. Redis pub/sub las reactiva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Alternativas evaluadas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Polling activo, timer externo (cron), Temporal.io como runtime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Razón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 estado durable en Postgres garantiza que el executor puede reiniciarse sin perder instancias en espera. Redis pub/sub provee reactivación con latencia de milisegundos. Sin polling activo, sin timers externos. El modelo es idéntico al de Temporal.io pero implementado con componentes estándar.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Consecuencias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 executor debe suscribirse a Redis al arrancar para recuperar instancias dormidas. La señal es idempotente por diseño (signal_id único).</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ADR-003: LLM configurable por instancia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 proveedor LLM se configura en variables de entorno de cada instancia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Razón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Cada organismo tiene restricciones propias. OSE puede usar Claude API; Antel puede tener modelo self-hosted por regulación; el Ministerio puede requerir datos en territorio nacional. La interfaz LLMProvider abstrae el proveedor; el resto del código no lo conoce.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Consecuencias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composer-service implementa la interfaz LLMProvider para cada proveedor soportado. El cambio de proveedor es una variable de entorno, no código.</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ADR-004: RabbitMQ incluido en el stack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RabbitMQ como broker propio, no depender del broker del organismo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Razón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Simplifica la instalación inicial (docker compose up funciona sin configuración externa). Los organismos que ya tienen broker propio pueden configurar TeleFlow para usarlo vía variables de entorno, desactivando el RabbitMQ del Compose.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Consecuencias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 stack es autosuficiente desde el primer día. La migración a broker externo es un cambio de configuración, no de código.</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ADR-005: Aislamiento por instancia (no multi-tenant)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Cada organismo tiene su propia instancia de TeleFlow con su propia base de datos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Razón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Modelo más simple de operar para organismos con equipos IT propios. Evita la complejidad de multi-tenancy. El costo es que no hay marketplace centralizado de templates — se distribuyen como archivos .tflow versionados en Git.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Consecuencias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Los templates se actualizan vía Git pull + tflow deploy. No hay mecanismo automático de actualización entre instancias.</w:t>
            </w:r>
          </w:p>
        </w:tc>
      </w:tr>
    </w:tbl>
    <w:p>
      <w:pPr>
        <w:spacing w:after="120" w:before="120"/>
      </w:pPr>
    </w:p>
    <w:p>
      <w:pPr>
        <w:pBdr>
          <w:bottom w:val="single" w:color="CCCCCC" w:sz="4"/>
        </w:pBdr>
        <w:spacing w:after="200" w:before="200"/>
      </w:pPr>
    </w:p>
    <w:p>
      <w:pPr>
        <w:spacing w:before="240"/>
        <w:jc w:val="center"/>
      </w:pPr>
      <w:r>
        <w:rPr>
          <w:rFonts w:ascii="Arial" w:cs="Arial" w:eastAsia="Arial" w:hAnsi="Arial"/>
          <w:color w:val="999999"/>
          <w:sz w:val="18"/>
          <w:szCs w:val="18"/>
        </w:rPr>
        <w:t xml:space="preserve">TeleFlow Platform · Documento de Arquitectura v1.0 · Junio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2026-06-11T01:04:14.248Z</dcterms:created>
  <dcterms:modified xsi:type="dcterms:W3CDTF">2026-06-11T01:04:14.248Z</dcterms:modified>
</cp:coreProperties>
</file>

<file path=docProps/custom.xml><?xml version="1.0" encoding="utf-8"?>
<Properties xmlns="http://schemas.openxmlformats.org/officeDocument/2006/custom-properties" xmlns:vt="http://schemas.openxmlformats.org/officeDocument/2006/docPropsVTypes"/>
</file>