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0016" w14:textId="77777777" w:rsidR="00EA710F" w:rsidRPr="00727AE8" w:rsidRDefault="00EA710F" w:rsidP="0038409C"/>
    <w:p w14:paraId="46B514E6" w14:textId="77777777" w:rsidR="006A56B3" w:rsidRPr="001C4EA4" w:rsidRDefault="005F110C" w:rsidP="001C4EA4">
      <w:pPr>
        <w:spacing w:line="276" w:lineRule="auto"/>
        <w:jc w:val="center"/>
        <w:rPr>
          <w:rFonts w:asciiTheme="majorHAnsi" w:hAnsiTheme="majorHAnsi" w:cs="Open Sans"/>
          <w:sz w:val="48"/>
          <w:szCs w:val="28"/>
        </w:rPr>
      </w:pPr>
      <w:r w:rsidRPr="001C4EA4">
        <w:rPr>
          <w:rFonts w:asciiTheme="majorHAnsi" w:hAnsiTheme="majorHAnsi" w:cs="Open Sans"/>
          <w:noProof/>
          <w:sz w:val="48"/>
          <w:szCs w:val="28"/>
        </w:rPr>
        <w:drawing>
          <wp:inline distT="0" distB="0" distL="0" distR="0" wp14:anchorId="19CEFD27" wp14:editId="34D292FE">
            <wp:extent cx="3843319" cy="865249"/>
            <wp:effectExtent l="0" t="0" r="0" b="0"/>
            <wp:docPr id="5126" name="Imagen 5126" descr="Texto&#10;&#10;Descripción generada automáticamente">
              <a:extLst xmlns:a="http://schemas.openxmlformats.org/drawingml/2006/main">
                <a:ext uri="{FF2B5EF4-FFF2-40B4-BE49-F238E27FC236}">
                  <a16:creationId xmlns:a16="http://schemas.microsoft.com/office/drawing/2014/main" id="{1CBFC98F-818B-452A-8F70-D950B9892E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2BEF8B48" w14:textId="77777777" w:rsidR="0016080C" w:rsidRPr="00821D63" w:rsidRDefault="00821D63" w:rsidP="00821D63">
      <w:pPr>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1FBF06D3" w14:textId="77777777" w:rsidR="005B3AB6" w:rsidRPr="005B3AB6" w:rsidRDefault="005B3AB6" w:rsidP="005B3AB6">
      <w:pPr>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p>
    <w:p w14:paraId="7E7592EE" w14:textId="30C79596" w:rsidR="005B3AB6" w:rsidRPr="00821D63" w:rsidRDefault="005B3AB6" w:rsidP="005B3AB6">
      <w:pPr>
        <w:spacing w:line="276" w:lineRule="auto"/>
        <w:jc w:val="center"/>
        <w:rPr>
          <w:rFonts w:asciiTheme="majorHAnsi" w:hAnsiTheme="majorHAnsi" w:cs="Open Sans"/>
          <w:sz w:val="40"/>
          <w:szCs w:val="28"/>
        </w:rPr>
      </w:pPr>
      <w:r w:rsidRPr="005B3AB6">
        <w:rPr>
          <w:rFonts w:asciiTheme="majorHAnsi" w:hAnsiTheme="majorHAnsi" w:cs="Open Sans"/>
          <w:sz w:val="40"/>
          <w:szCs w:val="28"/>
        </w:rPr>
        <w:t>Tecnologí</w:t>
      </w:r>
      <w:r w:rsidR="00C514FB">
        <w:rPr>
          <w:rFonts w:asciiTheme="majorHAnsi" w:hAnsiTheme="majorHAnsi" w:cs="Open Sans"/>
          <w:sz w:val="40"/>
          <w:szCs w:val="28"/>
        </w:rPr>
        <w:t>a</w:t>
      </w:r>
    </w:p>
    <w:p w14:paraId="7F92C332" w14:textId="77777777" w:rsidR="00821D63" w:rsidRDefault="00821D63" w:rsidP="00821D63">
      <w:pPr>
        <w:spacing w:line="276" w:lineRule="auto"/>
        <w:jc w:val="center"/>
        <w:rPr>
          <w:rFonts w:cs="Tahoma"/>
          <w:sz w:val="40"/>
          <w:szCs w:val="28"/>
        </w:rPr>
      </w:pPr>
    </w:p>
    <w:p w14:paraId="3C57566A" w14:textId="77777777" w:rsidR="00FC4A7B" w:rsidRDefault="00FC4A7B" w:rsidP="00821D63">
      <w:pPr>
        <w:spacing w:line="276" w:lineRule="auto"/>
        <w:jc w:val="center"/>
        <w:rPr>
          <w:rFonts w:cs="Tahoma"/>
          <w:sz w:val="40"/>
          <w:szCs w:val="28"/>
        </w:rPr>
      </w:pPr>
    </w:p>
    <w:p w14:paraId="7D9B0715" w14:textId="77777777" w:rsidR="00FC4A7B" w:rsidRDefault="00FC4A7B" w:rsidP="00821D63">
      <w:pPr>
        <w:spacing w:line="276" w:lineRule="auto"/>
        <w:jc w:val="center"/>
        <w:rPr>
          <w:rFonts w:cs="Tahoma"/>
          <w:sz w:val="40"/>
          <w:szCs w:val="28"/>
        </w:rPr>
      </w:pPr>
    </w:p>
    <w:p w14:paraId="3F6BA405" w14:textId="77777777" w:rsidR="00FC4A7B" w:rsidRDefault="00FC4A7B" w:rsidP="00821D63">
      <w:pPr>
        <w:spacing w:line="276" w:lineRule="auto"/>
        <w:jc w:val="center"/>
        <w:rPr>
          <w:rFonts w:cs="Tahoma"/>
          <w:sz w:val="40"/>
          <w:szCs w:val="28"/>
        </w:rPr>
      </w:pPr>
    </w:p>
    <w:p w14:paraId="1F80232B" w14:textId="77777777" w:rsidR="00336EA6" w:rsidRDefault="00821D63" w:rsidP="00821D63">
      <w:pPr>
        <w:spacing w:line="276" w:lineRule="auto"/>
        <w:jc w:val="center"/>
        <w:rPr>
          <w:rFonts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 xml:space="preserve">Universitario en </w:t>
      </w:r>
      <w:r w:rsidR="001879A7">
        <w:rPr>
          <w:rFonts w:asciiTheme="majorHAnsi" w:hAnsiTheme="majorHAnsi" w:cs="Tahoma"/>
          <w:sz w:val="36"/>
          <w:szCs w:val="28"/>
        </w:rPr>
        <w:t>Inteligencia artificial</w:t>
      </w:r>
    </w:p>
    <w:p w14:paraId="11D1E9D0" w14:textId="77777777" w:rsidR="0016080C" w:rsidRPr="0080356E" w:rsidRDefault="009B697E" w:rsidP="000A337C">
      <w:pPr>
        <w:spacing w:line="276" w:lineRule="auto"/>
        <w:jc w:val="center"/>
        <w:rPr>
          <w:rFonts w:cs="Tahoma"/>
          <w:sz w:val="52"/>
          <w:szCs w:val="28"/>
          <w:lang w:val="es-UY"/>
        </w:rPr>
      </w:pPr>
      <w:r w:rsidRPr="009B697E">
        <w:rPr>
          <w:rFonts w:cs="Tahoma"/>
          <w:color w:val="0098CD"/>
          <w:sz w:val="52"/>
          <w:szCs w:val="28"/>
        </w:rPr>
        <w:t>Selección de Talento Automatizada y Equitativa: Un Enfoque basado en LLMs y Recuperación Aumentada</w:t>
      </w:r>
      <w:r w:rsidR="0080356E" w:rsidRPr="0080356E">
        <w:rPr>
          <w:rFonts w:cs="Tahoma"/>
          <w:color w:val="0098CD"/>
          <w:sz w:val="52"/>
          <w:szCs w:val="28"/>
        </w:rPr>
        <w:t>.</w:t>
      </w:r>
    </w:p>
    <w:p w14:paraId="3D038516" w14:textId="77777777" w:rsidR="0016080C" w:rsidRPr="00A95A2C" w:rsidRDefault="0016080C" w:rsidP="006403BD">
      <w:pPr>
        <w:rPr>
          <w:lang w:val="es-UY" w:eastAsia="en-US"/>
        </w:rPr>
      </w:pPr>
    </w:p>
    <w:p w14:paraId="4B15837E" w14:textId="77777777" w:rsidR="00CA0785" w:rsidRDefault="00CA0785" w:rsidP="006403BD">
      <w:pPr>
        <w:rPr>
          <w:lang w:eastAsia="en-US"/>
        </w:rPr>
      </w:pPr>
      <w:r>
        <w:rPr>
          <w:lang w:eastAsia="en-US"/>
        </w:rPr>
        <w:tab/>
      </w:r>
    </w:p>
    <w:tbl>
      <w:tblPr>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B76353" w:rsidRPr="00CA0785" w14:paraId="2CF832F4" w14:textId="77777777">
        <w:tc>
          <w:tcPr>
            <w:tcW w:w="3964" w:type="dxa"/>
            <w:vAlign w:val="center"/>
          </w:tcPr>
          <w:p w14:paraId="13626533" w14:textId="77777777" w:rsidR="00190B84" w:rsidRPr="00EF3680" w:rsidRDefault="00800B80" w:rsidP="00B567B5">
            <w:pPr>
              <w:spacing w:line="276" w:lineRule="auto"/>
              <w:ind w:left="720"/>
              <w:rPr>
                <w:rFonts w:asciiTheme="majorHAnsi" w:hAnsiTheme="majorHAnsi" w:cs="Tahoma"/>
                <w:szCs w:val="28"/>
              </w:rPr>
            </w:pPr>
            <w:r w:rsidRPr="00EF3680">
              <w:rPr>
                <w:rFonts w:asciiTheme="majorHAnsi" w:hAnsiTheme="majorHAnsi" w:cs="Tahoma"/>
                <w:szCs w:val="28"/>
              </w:rPr>
              <w:t>Trabajo fin de estudio presentado por</w:t>
            </w:r>
            <w:r w:rsidR="00190B84" w:rsidRPr="00EF3680">
              <w:rPr>
                <w:rFonts w:asciiTheme="majorHAnsi" w:hAnsiTheme="majorHAnsi" w:cs="Tahoma"/>
                <w:szCs w:val="28"/>
              </w:rPr>
              <w:t>:</w:t>
            </w:r>
          </w:p>
        </w:tc>
        <w:tc>
          <w:tcPr>
            <w:tcW w:w="4549" w:type="dxa"/>
            <w:vAlign w:val="center"/>
          </w:tcPr>
          <w:p w14:paraId="40D102A2" w14:textId="77777777" w:rsidR="00800B80" w:rsidRPr="00DC7D8E" w:rsidRDefault="00800B80" w:rsidP="00B567B5">
            <w:pPr>
              <w:spacing w:line="276" w:lineRule="auto"/>
              <w:ind w:left="720"/>
            </w:pPr>
            <w:r>
              <w:rPr>
                <w:rFonts w:asciiTheme="majorHAnsi" w:hAnsiTheme="majorHAnsi" w:cs="Tahoma"/>
                <w:szCs w:val="28"/>
              </w:rPr>
              <w:t xml:space="preserve">Mario Agustín </w:t>
            </w:r>
            <w:r w:rsidR="00BF3B11">
              <w:rPr>
                <w:rFonts w:asciiTheme="majorHAnsi" w:hAnsiTheme="majorHAnsi" w:cs="Tahoma"/>
                <w:szCs w:val="28"/>
              </w:rPr>
              <w:t>Belvisi Lescano</w:t>
            </w:r>
          </w:p>
          <w:p w14:paraId="2D5EE807" w14:textId="77777777" w:rsidR="00190B84" w:rsidRPr="00EF3680" w:rsidRDefault="00800B80" w:rsidP="00B567B5">
            <w:pPr>
              <w:spacing w:line="276" w:lineRule="auto"/>
              <w:ind w:left="720"/>
              <w:rPr>
                <w:rFonts w:asciiTheme="majorHAnsi" w:hAnsiTheme="majorHAnsi" w:cs="Tahoma"/>
                <w:szCs w:val="28"/>
              </w:rPr>
            </w:pPr>
            <w:r w:rsidRPr="00800B80">
              <w:rPr>
                <w:rFonts w:asciiTheme="majorHAnsi" w:hAnsiTheme="majorHAnsi" w:cs="Tahoma"/>
                <w:szCs w:val="28"/>
              </w:rPr>
              <w:t>David Ilich Madrid Oyanadel</w:t>
            </w:r>
          </w:p>
        </w:tc>
      </w:tr>
      <w:tr w:rsidR="00B76353" w:rsidRPr="00CA0785" w14:paraId="3737CFE2" w14:textId="77777777">
        <w:tc>
          <w:tcPr>
            <w:tcW w:w="3964" w:type="dxa"/>
            <w:vAlign w:val="center"/>
          </w:tcPr>
          <w:p w14:paraId="48C78F62" w14:textId="77777777" w:rsidR="00190B84" w:rsidRPr="00EF3680" w:rsidRDefault="00190B84" w:rsidP="00B567B5">
            <w:pPr>
              <w:spacing w:line="276" w:lineRule="auto"/>
              <w:ind w:left="720"/>
              <w:rPr>
                <w:rFonts w:asciiTheme="majorHAnsi" w:hAnsiTheme="majorHAnsi" w:cs="Tahoma"/>
                <w:szCs w:val="28"/>
              </w:rPr>
            </w:pPr>
            <w:r w:rsidRPr="00EF3680">
              <w:rPr>
                <w:rFonts w:asciiTheme="majorHAnsi" w:hAnsiTheme="majorHAnsi" w:cs="Tahoma"/>
                <w:szCs w:val="28"/>
              </w:rPr>
              <w:t>Tipo de trabajo:</w:t>
            </w:r>
          </w:p>
        </w:tc>
        <w:tc>
          <w:tcPr>
            <w:tcW w:w="4549" w:type="dxa"/>
            <w:vAlign w:val="center"/>
          </w:tcPr>
          <w:p w14:paraId="2AD48D27" w14:textId="77777777" w:rsidR="00190B84" w:rsidRPr="00EF3680" w:rsidRDefault="00800B80" w:rsidP="00B567B5">
            <w:pPr>
              <w:spacing w:line="276" w:lineRule="auto"/>
              <w:ind w:left="720"/>
              <w:rPr>
                <w:rFonts w:asciiTheme="majorHAnsi" w:hAnsiTheme="majorHAnsi" w:cs="Tahoma"/>
                <w:szCs w:val="28"/>
              </w:rPr>
            </w:pPr>
            <w:r>
              <w:rPr>
                <w:rFonts w:asciiTheme="majorHAnsi" w:hAnsiTheme="majorHAnsi" w:cs="Tahoma"/>
                <w:szCs w:val="28"/>
              </w:rPr>
              <w:t>Experimental</w:t>
            </w:r>
          </w:p>
        </w:tc>
      </w:tr>
      <w:tr w:rsidR="00B76353" w:rsidRPr="00CA0785" w14:paraId="3A9AF950" w14:textId="77777777">
        <w:tc>
          <w:tcPr>
            <w:tcW w:w="3964" w:type="dxa"/>
            <w:vAlign w:val="center"/>
          </w:tcPr>
          <w:p w14:paraId="732EEC36" w14:textId="77777777" w:rsidR="00190B84" w:rsidRPr="00EF3680" w:rsidRDefault="00800B80" w:rsidP="00B567B5">
            <w:pPr>
              <w:spacing w:line="276" w:lineRule="auto"/>
              <w:ind w:left="720"/>
              <w:rPr>
                <w:rFonts w:asciiTheme="majorHAnsi" w:hAnsiTheme="majorHAnsi" w:cs="Tahoma"/>
                <w:szCs w:val="28"/>
              </w:rPr>
            </w:pPr>
            <w:r w:rsidRPr="00EF3680">
              <w:rPr>
                <w:rFonts w:asciiTheme="majorHAnsi" w:hAnsiTheme="majorHAnsi" w:cs="Tahoma"/>
                <w:szCs w:val="28"/>
              </w:rPr>
              <w:t>Director/a:</w:t>
            </w:r>
          </w:p>
        </w:tc>
        <w:tc>
          <w:tcPr>
            <w:tcW w:w="4549" w:type="dxa"/>
            <w:vAlign w:val="center"/>
          </w:tcPr>
          <w:p w14:paraId="6A28CF06" w14:textId="77777777" w:rsidR="00190B84" w:rsidRPr="00EF3680" w:rsidRDefault="00800B80" w:rsidP="00B567B5">
            <w:pPr>
              <w:spacing w:line="276" w:lineRule="auto"/>
              <w:ind w:left="720"/>
              <w:rPr>
                <w:rFonts w:asciiTheme="majorHAnsi" w:hAnsiTheme="majorHAnsi" w:cs="Tahoma"/>
                <w:szCs w:val="28"/>
              </w:rPr>
            </w:pPr>
            <w:r w:rsidRPr="00800B80">
              <w:rPr>
                <w:rFonts w:asciiTheme="majorHAnsi" w:hAnsiTheme="majorHAnsi" w:cs="Tahoma"/>
                <w:szCs w:val="28"/>
              </w:rPr>
              <w:t>MARTA MARIA ARGUEDAS LAFUENTE</w:t>
            </w:r>
          </w:p>
        </w:tc>
      </w:tr>
      <w:tr w:rsidR="00B76353" w:rsidRPr="00CA0785" w14:paraId="273933BB" w14:textId="77777777">
        <w:tc>
          <w:tcPr>
            <w:tcW w:w="3964" w:type="dxa"/>
            <w:vAlign w:val="center"/>
          </w:tcPr>
          <w:p w14:paraId="665B4D9F" w14:textId="77777777" w:rsidR="00190B84" w:rsidRPr="00EF3680" w:rsidRDefault="00190B84" w:rsidP="00B567B5">
            <w:pPr>
              <w:spacing w:line="276" w:lineRule="auto"/>
              <w:ind w:left="720"/>
              <w:rPr>
                <w:rFonts w:asciiTheme="majorHAnsi" w:hAnsiTheme="majorHAnsi" w:cs="Tahoma"/>
                <w:szCs w:val="28"/>
              </w:rPr>
            </w:pPr>
            <w:r w:rsidRPr="00EF3680">
              <w:rPr>
                <w:rFonts w:asciiTheme="majorHAnsi" w:hAnsiTheme="majorHAnsi" w:cs="Tahoma"/>
                <w:szCs w:val="28"/>
              </w:rPr>
              <w:t>Fecha:</w:t>
            </w:r>
          </w:p>
        </w:tc>
        <w:tc>
          <w:tcPr>
            <w:tcW w:w="4549" w:type="dxa"/>
            <w:vAlign w:val="center"/>
          </w:tcPr>
          <w:p w14:paraId="57BDCB9D" w14:textId="77777777" w:rsidR="00190B84" w:rsidRPr="00EF3680" w:rsidRDefault="00800B80" w:rsidP="00B567B5">
            <w:pPr>
              <w:spacing w:line="276" w:lineRule="auto"/>
              <w:ind w:left="720"/>
              <w:rPr>
                <w:rFonts w:asciiTheme="majorHAnsi" w:hAnsiTheme="majorHAnsi" w:cs="Tahoma"/>
                <w:szCs w:val="28"/>
              </w:rPr>
            </w:pPr>
            <w:r>
              <w:rPr>
                <w:rFonts w:asciiTheme="majorHAnsi" w:hAnsiTheme="majorHAnsi" w:cs="Tahoma"/>
                <w:szCs w:val="28"/>
              </w:rPr>
              <w:t>15/04/2026</w:t>
            </w:r>
          </w:p>
        </w:tc>
      </w:tr>
    </w:tbl>
    <w:p w14:paraId="588263C6" w14:textId="77777777" w:rsidR="00CA0785" w:rsidRDefault="00CA0785" w:rsidP="006403BD">
      <w:pPr>
        <w:rPr>
          <w:lang w:eastAsia="en-US"/>
        </w:rPr>
      </w:pPr>
    </w:p>
    <w:p w14:paraId="1D3A90C7" w14:textId="77777777" w:rsidR="001C2FB3" w:rsidRDefault="001C2FB3" w:rsidP="004E3A6E">
      <w:pPr>
        <w:pStyle w:val="Ttulondices"/>
      </w:pPr>
      <w:bookmarkStart w:id="0" w:name="_Toc437509152"/>
      <w:r>
        <w:br w:type="page"/>
      </w:r>
    </w:p>
    <w:bookmarkEnd w:id="0"/>
    <w:p w14:paraId="6AD0E0B5" w14:textId="77777777" w:rsidR="00800B80" w:rsidRDefault="00800B80" w:rsidP="00800B80">
      <w:pPr>
        <w:pStyle w:val="Ttulondices"/>
      </w:pPr>
      <w:r>
        <w:lastRenderedPageBreak/>
        <w:t xml:space="preserve">Resumen </w:t>
      </w:r>
    </w:p>
    <w:p w14:paraId="1CC23997" w14:textId="77777777" w:rsidR="00760224" w:rsidRPr="00760224" w:rsidRDefault="00760224" w:rsidP="00800B80">
      <w:pPr>
        <w:rPr>
          <w:lang w:eastAsia="en-US"/>
        </w:rPr>
      </w:pPr>
    </w:p>
    <w:p w14:paraId="62280E0D" w14:textId="77777777" w:rsidR="00800B80" w:rsidRPr="001C2FB3" w:rsidRDefault="00800B80" w:rsidP="00800B80">
      <w:pPr>
        <w:rPr>
          <w:lang w:eastAsia="en-US"/>
        </w:rPr>
      </w:pPr>
      <w:r w:rsidRPr="00ED1546">
        <w:rPr>
          <w:b/>
          <w:lang w:eastAsia="en-US"/>
        </w:rPr>
        <w:t>Palabras clave:</w:t>
      </w:r>
      <w:r w:rsidRPr="001C2FB3">
        <w:rPr>
          <w:lang w:eastAsia="en-US"/>
        </w:rPr>
        <w:t xml:space="preserve"> </w:t>
      </w:r>
      <w:bookmarkStart w:id="1" w:name="_Hlk147741151"/>
      <w:r w:rsidR="00760224" w:rsidRPr="00760224">
        <w:rPr>
          <w:lang w:eastAsia="en-US"/>
        </w:rPr>
        <w:t>LLM, RAG, anonimización PII, equidad algorítmica, cribado curricular, RRHH</w:t>
      </w:r>
      <w:r w:rsidRPr="00266D31">
        <w:rPr>
          <w:lang w:eastAsia="en-US"/>
        </w:rPr>
        <w:t>.</w:t>
      </w:r>
      <w:bookmarkEnd w:id="1"/>
    </w:p>
    <w:p w14:paraId="35AFEB67" w14:textId="77777777" w:rsidR="00800B80" w:rsidRDefault="00800B80" w:rsidP="00800B80">
      <w:pPr>
        <w:rPr>
          <w:lang w:eastAsia="en-US"/>
        </w:rPr>
      </w:pPr>
    </w:p>
    <w:p w14:paraId="38E6B0BA" w14:textId="77777777" w:rsidR="00800B80" w:rsidRPr="00727AE8" w:rsidRDefault="00800B80" w:rsidP="00800B80">
      <w:pPr>
        <w:rPr>
          <w:lang w:eastAsia="en-US"/>
        </w:rPr>
      </w:pPr>
    </w:p>
    <w:p w14:paraId="05168F0A" w14:textId="77777777" w:rsidR="00800B80" w:rsidRDefault="00800B80" w:rsidP="00800B80">
      <w:pPr>
        <w:spacing w:before="0" w:after="0" w:line="240" w:lineRule="auto"/>
        <w:jc w:val="left"/>
        <w:rPr>
          <w:lang w:eastAsia="en-US"/>
        </w:rPr>
      </w:pPr>
      <w:r>
        <w:rPr>
          <w:lang w:eastAsia="en-US"/>
        </w:rPr>
        <w:br w:type="page"/>
      </w:r>
    </w:p>
    <w:p w14:paraId="4D7A2057" w14:textId="77777777" w:rsidR="00800B80" w:rsidRPr="006834DB" w:rsidRDefault="00800B80" w:rsidP="00800B80">
      <w:pPr>
        <w:pStyle w:val="Ttulondices"/>
        <w:rPr>
          <w:lang w:val="en-US"/>
        </w:rPr>
      </w:pPr>
      <w:r w:rsidRPr="006834DB">
        <w:rPr>
          <w:lang w:val="en-US"/>
        </w:rPr>
        <w:lastRenderedPageBreak/>
        <w:t>Abstract</w:t>
      </w:r>
    </w:p>
    <w:p w14:paraId="28954B47" w14:textId="77777777" w:rsidR="00800B80" w:rsidRPr="00760224" w:rsidRDefault="00800B80" w:rsidP="00800B80">
      <w:pPr>
        <w:rPr>
          <w:lang w:val="en-US"/>
        </w:rPr>
      </w:pPr>
      <w:r w:rsidRPr="00760224">
        <w:rPr>
          <w:b/>
          <w:bCs/>
          <w:lang w:val="en-US"/>
        </w:rPr>
        <w:t>Keywords</w:t>
      </w:r>
      <w:r w:rsidRPr="00760224">
        <w:rPr>
          <w:lang w:val="en-US"/>
        </w:rPr>
        <w:t xml:space="preserve">: </w:t>
      </w:r>
      <w:r w:rsidR="00760224" w:rsidRPr="00760224">
        <w:rPr>
          <w:lang w:val="en-US" w:eastAsia="en-US"/>
        </w:rPr>
        <w:t>LLM, RAG, PII anonymization, algorithmic fairness, resume screening, HR technology.</w:t>
      </w:r>
    </w:p>
    <w:p w14:paraId="0275BA8A" w14:textId="77777777" w:rsidR="00800B80" w:rsidRDefault="00800B80" w:rsidP="006403BD">
      <w:pPr>
        <w:pStyle w:val="Ttulondices"/>
        <w:rPr>
          <w:lang w:val="en-US"/>
        </w:rPr>
      </w:pPr>
    </w:p>
    <w:p w14:paraId="0EA5AF17" w14:textId="77777777" w:rsidR="0000785E" w:rsidRDefault="0000785E" w:rsidP="006403BD">
      <w:pPr>
        <w:pStyle w:val="Ttulondices"/>
        <w:rPr>
          <w:lang w:val="en-US"/>
        </w:rPr>
      </w:pPr>
    </w:p>
    <w:p w14:paraId="39728DCF" w14:textId="77777777" w:rsidR="0000785E" w:rsidRPr="00760224" w:rsidRDefault="0000785E" w:rsidP="006403BD">
      <w:pPr>
        <w:pStyle w:val="Ttulondices"/>
        <w:rPr>
          <w:lang w:val="en-US"/>
        </w:rPr>
      </w:pPr>
    </w:p>
    <w:p w14:paraId="7981E824" w14:textId="77777777" w:rsidR="00800B80" w:rsidRPr="00760224" w:rsidRDefault="00800B80" w:rsidP="006403BD">
      <w:pPr>
        <w:pStyle w:val="Ttulondices"/>
        <w:rPr>
          <w:lang w:val="en-US"/>
        </w:rPr>
      </w:pPr>
    </w:p>
    <w:p w14:paraId="07B3AD23" w14:textId="77777777" w:rsidR="00800B80" w:rsidRPr="00760224" w:rsidRDefault="00800B80" w:rsidP="006403BD">
      <w:pPr>
        <w:pStyle w:val="Ttulondices"/>
        <w:rPr>
          <w:lang w:val="en-US"/>
        </w:rPr>
      </w:pPr>
    </w:p>
    <w:p w14:paraId="1305CC18" w14:textId="77777777" w:rsidR="00800B80" w:rsidRPr="00760224" w:rsidRDefault="00800B80" w:rsidP="006403BD">
      <w:pPr>
        <w:pStyle w:val="Ttulondices"/>
        <w:rPr>
          <w:lang w:val="en-US"/>
        </w:rPr>
      </w:pPr>
    </w:p>
    <w:p w14:paraId="607366EB" w14:textId="77777777" w:rsidR="00800B80" w:rsidRPr="00760224" w:rsidRDefault="00800B80" w:rsidP="006403BD">
      <w:pPr>
        <w:pStyle w:val="Ttulondices"/>
        <w:rPr>
          <w:lang w:val="en-US"/>
        </w:rPr>
      </w:pPr>
    </w:p>
    <w:p w14:paraId="46403A09" w14:textId="77777777" w:rsidR="00800B80" w:rsidRPr="00760224" w:rsidRDefault="00800B80" w:rsidP="006403BD">
      <w:pPr>
        <w:pStyle w:val="Ttulondices"/>
        <w:rPr>
          <w:lang w:val="en-US"/>
        </w:rPr>
      </w:pPr>
    </w:p>
    <w:p w14:paraId="28FF3DFE" w14:textId="77777777" w:rsidR="00800B80" w:rsidRPr="00760224" w:rsidRDefault="00800B80" w:rsidP="006403BD">
      <w:pPr>
        <w:pStyle w:val="Ttulondices"/>
        <w:rPr>
          <w:lang w:val="en-US"/>
        </w:rPr>
      </w:pPr>
    </w:p>
    <w:p w14:paraId="62FA0121" w14:textId="77777777" w:rsidR="00800B80" w:rsidRPr="00760224" w:rsidRDefault="00800B80" w:rsidP="006403BD">
      <w:pPr>
        <w:pStyle w:val="Ttulondices"/>
        <w:rPr>
          <w:lang w:val="en-US"/>
        </w:rPr>
      </w:pPr>
    </w:p>
    <w:p w14:paraId="2C0A303F" w14:textId="77777777" w:rsidR="00800B80" w:rsidRPr="00760224" w:rsidRDefault="00800B80" w:rsidP="006403BD">
      <w:pPr>
        <w:pStyle w:val="Ttulondices"/>
        <w:rPr>
          <w:lang w:val="en-US"/>
        </w:rPr>
      </w:pPr>
    </w:p>
    <w:p w14:paraId="1DE9B1E3" w14:textId="77777777" w:rsidR="00800B80" w:rsidRPr="00760224" w:rsidRDefault="00800B80" w:rsidP="006403BD">
      <w:pPr>
        <w:pStyle w:val="Ttulondices"/>
        <w:rPr>
          <w:lang w:val="en-US"/>
        </w:rPr>
      </w:pPr>
    </w:p>
    <w:p w14:paraId="295A1281" w14:textId="77777777" w:rsidR="00800B80" w:rsidRPr="00760224" w:rsidRDefault="00800B80" w:rsidP="006403BD">
      <w:pPr>
        <w:pStyle w:val="Ttulondices"/>
        <w:rPr>
          <w:lang w:val="en-US"/>
        </w:rPr>
      </w:pPr>
    </w:p>
    <w:p w14:paraId="7F84ABD0" w14:textId="77777777" w:rsidR="00800B80" w:rsidRPr="00760224" w:rsidRDefault="00800B80" w:rsidP="006403BD">
      <w:pPr>
        <w:pStyle w:val="Ttulondices"/>
        <w:rPr>
          <w:lang w:val="en-US"/>
        </w:rPr>
      </w:pPr>
    </w:p>
    <w:p w14:paraId="1FC0394F" w14:textId="77777777" w:rsidR="00800B80" w:rsidRPr="00760224" w:rsidRDefault="00800B80" w:rsidP="006403BD">
      <w:pPr>
        <w:pStyle w:val="Ttulondices"/>
        <w:rPr>
          <w:lang w:val="en-US"/>
        </w:rPr>
      </w:pPr>
    </w:p>
    <w:p w14:paraId="2C635129" w14:textId="77777777" w:rsidR="00800B80" w:rsidRPr="00760224" w:rsidRDefault="00800B80" w:rsidP="006403BD">
      <w:pPr>
        <w:pStyle w:val="Ttulondices"/>
        <w:rPr>
          <w:lang w:val="en-US"/>
        </w:rPr>
      </w:pPr>
    </w:p>
    <w:p w14:paraId="792D53FA" w14:textId="77777777" w:rsidR="008544B8" w:rsidRDefault="007B76BF" w:rsidP="006403BD">
      <w:pPr>
        <w:pStyle w:val="Ttulondices"/>
      </w:pPr>
      <w:r>
        <w:lastRenderedPageBreak/>
        <w:t xml:space="preserve">Índice </w:t>
      </w:r>
      <w:r w:rsidR="00FA21E3">
        <w:t>de contenidos</w:t>
      </w:r>
    </w:p>
    <w:p w14:paraId="1D9CC013" w14:textId="08167F38" w:rsidR="0000785E" w:rsidRDefault="00B63CCB">
      <w:pPr>
        <w:pStyle w:val="TDC1"/>
        <w:tabs>
          <w:tab w:val="left" w:pos="440"/>
          <w:tab w:val="right" w:leader="dot" w:pos="9061"/>
        </w:tabs>
        <w:rPr>
          <w:rFonts w:eastAsiaTheme="minorEastAsia" w:cstheme="minorBidi"/>
          <w:noProof/>
          <w:kern w:val="2"/>
          <w:lang w:val="es-UY" w:eastAsia="es-UY"/>
          <w14:ligatures w14:val="standardContextual"/>
        </w:rPr>
      </w:pPr>
      <w:r>
        <w:fldChar w:fldCharType="begin"/>
      </w:r>
      <w:r w:rsidR="00423E85">
        <w:instrText>TOC \o "1-3" \z \u \h</w:instrText>
      </w:r>
      <w:r>
        <w:fldChar w:fldCharType="separate"/>
      </w:r>
      <w:hyperlink w:anchor="_Toc229926096" w:history="1">
        <w:r w:rsidR="0000785E" w:rsidRPr="00D8761C">
          <w:rPr>
            <w:rStyle w:val="Hipervnculo"/>
            <w:noProof/>
          </w:rPr>
          <w:t>1.</w:t>
        </w:r>
        <w:r w:rsidR="0000785E">
          <w:rPr>
            <w:rFonts w:eastAsiaTheme="minorEastAsia" w:cstheme="minorBidi"/>
            <w:noProof/>
            <w:kern w:val="2"/>
            <w:lang w:val="es-UY" w:eastAsia="es-UY"/>
            <w14:ligatures w14:val="standardContextual"/>
          </w:rPr>
          <w:tab/>
        </w:r>
        <w:r w:rsidR="0000785E" w:rsidRPr="00D8761C">
          <w:rPr>
            <w:rStyle w:val="Hipervnculo"/>
            <w:noProof/>
          </w:rPr>
          <w:t>Introducción</w:t>
        </w:r>
        <w:r w:rsidR="0000785E">
          <w:rPr>
            <w:noProof/>
            <w:webHidden/>
          </w:rPr>
          <w:tab/>
        </w:r>
        <w:r w:rsidR="0000785E">
          <w:rPr>
            <w:noProof/>
            <w:webHidden/>
          </w:rPr>
          <w:fldChar w:fldCharType="begin"/>
        </w:r>
        <w:r w:rsidR="0000785E">
          <w:rPr>
            <w:noProof/>
            <w:webHidden/>
          </w:rPr>
          <w:instrText xml:space="preserve"> PAGEREF _Toc229926096 \h </w:instrText>
        </w:r>
        <w:r w:rsidR="0000785E">
          <w:rPr>
            <w:noProof/>
            <w:webHidden/>
          </w:rPr>
        </w:r>
        <w:r w:rsidR="0000785E">
          <w:rPr>
            <w:noProof/>
            <w:webHidden/>
          </w:rPr>
          <w:fldChar w:fldCharType="separate"/>
        </w:r>
        <w:r w:rsidR="0000785E">
          <w:rPr>
            <w:noProof/>
            <w:webHidden/>
          </w:rPr>
          <w:t>15</w:t>
        </w:r>
        <w:r w:rsidR="0000785E">
          <w:rPr>
            <w:noProof/>
            <w:webHidden/>
          </w:rPr>
          <w:fldChar w:fldCharType="end"/>
        </w:r>
      </w:hyperlink>
    </w:p>
    <w:p w14:paraId="218149AF" w14:textId="48AC8778"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097" w:history="1">
        <w:r w:rsidRPr="00D8761C">
          <w:rPr>
            <w:rStyle w:val="Hipervnculo"/>
            <w:noProof/>
          </w:rPr>
          <w:t>1.1.</w:t>
        </w:r>
        <w:r>
          <w:rPr>
            <w:rFonts w:eastAsiaTheme="minorEastAsia" w:cstheme="minorBidi"/>
            <w:noProof/>
            <w:kern w:val="2"/>
            <w:lang w:val="es-UY" w:eastAsia="es-UY"/>
            <w14:ligatures w14:val="standardContextual"/>
          </w:rPr>
          <w:tab/>
        </w:r>
        <w:r w:rsidRPr="00D8761C">
          <w:rPr>
            <w:rStyle w:val="Hipervnculo"/>
            <w:noProof/>
          </w:rPr>
          <w:t>Motivación</w:t>
        </w:r>
        <w:r>
          <w:rPr>
            <w:noProof/>
            <w:webHidden/>
          </w:rPr>
          <w:tab/>
        </w:r>
        <w:r>
          <w:rPr>
            <w:noProof/>
            <w:webHidden/>
          </w:rPr>
          <w:fldChar w:fldCharType="begin"/>
        </w:r>
        <w:r>
          <w:rPr>
            <w:noProof/>
            <w:webHidden/>
          </w:rPr>
          <w:instrText xml:space="preserve"> PAGEREF _Toc229926097 \h </w:instrText>
        </w:r>
        <w:r>
          <w:rPr>
            <w:noProof/>
            <w:webHidden/>
          </w:rPr>
        </w:r>
        <w:r>
          <w:rPr>
            <w:noProof/>
            <w:webHidden/>
          </w:rPr>
          <w:fldChar w:fldCharType="separate"/>
        </w:r>
        <w:r>
          <w:rPr>
            <w:noProof/>
            <w:webHidden/>
          </w:rPr>
          <w:t>15</w:t>
        </w:r>
        <w:r>
          <w:rPr>
            <w:noProof/>
            <w:webHidden/>
          </w:rPr>
          <w:fldChar w:fldCharType="end"/>
        </w:r>
      </w:hyperlink>
    </w:p>
    <w:p w14:paraId="77F47B90" w14:textId="34378FA8"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098" w:history="1">
        <w:r w:rsidRPr="00D8761C">
          <w:rPr>
            <w:rStyle w:val="Hipervnculo"/>
            <w:noProof/>
            <w:lang w:val="es-UY"/>
          </w:rPr>
          <w:t>1.2.</w:t>
        </w:r>
        <w:r>
          <w:rPr>
            <w:rFonts w:eastAsiaTheme="minorEastAsia" w:cstheme="minorBidi"/>
            <w:noProof/>
            <w:kern w:val="2"/>
            <w:lang w:val="es-UY" w:eastAsia="es-UY"/>
            <w14:ligatures w14:val="standardContextual"/>
          </w:rPr>
          <w:tab/>
        </w:r>
        <w:r w:rsidRPr="00D8761C">
          <w:rPr>
            <w:rStyle w:val="Hipervnculo"/>
            <w:noProof/>
            <w:lang w:val="es-UY"/>
          </w:rPr>
          <w:t>Planteamiento del trabajo</w:t>
        </w:r>
        <w:r>
          <w:rPr>
            <w:noProof/>
            <w:webHidden/>
          </w:rPr>
          <w:tab/>
        </w:r>
        <w:r>
          <w:rPr>
            <w:noProof/>
            <w:webHidden/>
          </w:rPr>
          <w:fldChar w:fldCharType="begin"/>
        </w:r>
        <w:r>
          <w:rPr>
            <w:noProof/>
            <w:webHidden/>
          </w:rPr>
          <w:instrText xml:space="preserve"> PAGEREF _Toc229926098 \h </w:instrText>
        </w:r>
        <w:r>
          <w:rPr>
            <w:noProof/>
            <w:webHidden/>
          </w:rPr>
        </w:r>
        <w:r>
          <w:rPr>
            <w:noProof/>
            <w:webHidden/>
          </w:rPr>
          <w:fldChar w:fldCharType="separate"/>
        </w:r>
        <w:r>
          <w:rPr>
            <w:noProof/>
            <w:webHidden/>
          </w:rPr>
          <w:t>17</w:t>
        </w:r>
        <w:r>
          <w:rPr>
            <w:noProof/>
            <w:webHidden/>
          </w:rPr>
          <w:fldChar w:fldCharType="end"/>
        </w:r>
      </w:hyperlink>
    </w:p>
    <w:p w14:paraId="79353DF8" w14:textId="50F25EBF"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099" w:history="1">
        <w:r w:rsidRPr="00D8761C">
          <w:rPr>
            <w:rStyle w:val="Hipervnculo"/>
            <w:noProof/>
            <w:lang w:val="es-UY"/>
          </w:rPr>
          <w:t>1.3.</w:t>
        </w:r>
        <w:r>
          <w:rPr>
            <w:rFonts w:eastAsiaTheme="minorEastAsia" w:cstheme="minorBidi"/>
            <w:noProof/>
            <w:kern w:val="2"/>
            <w:lang w:val="es-UY" w:eastAsia="es-UY"/>
            <w14:ligatures w14:val="standardContextual"/>
          </w:rPr>
          <w:tab/>
        </w:r>
        <w:r w:rsidRPr="00D8761C">
          <w:rPr>
            <w:rStyle w:val="Hipervnculo"/>
            <w:noProof/>
            <w:lang w:val="es-UY"/>
          </w:rPr>
          <w:t>Estructura del trabajo</w:t>
        </w:r>
        <w:r>
          <w:rPr>
            <w:noProof/>
            <w:webHidden/>
          </w:rPr>
          <w:tab/>
        </w:r>
        <w:r>
          <w:rPr>
            <w:noProof/>
            <w:webHidden/>
          </w:rPr>
          <w:fldChar w:fldCharType="begin"/>
        </w:r>
        <w:r>
          <w:rPr>
            <w:noProof/>
            <w:webHidden/>
          </w:rPr>
          <w:instrText xml:space="preserve"> PAGEREF _Toc229926099 \h </w:instrText>
        </w:r>
        <w:r>
          <w:rPr>
            <w:noProof/>
            <w:webHidden/>
          </w:rPr>
        </w:r>
        <w:r>
          <w:rPr>
            <w:noProof/>
            <w:webHidden/>
          </w:rPr>
          <w:fldChar w:fldCharType="separate"/>
        </w:r>
        <w:r>
          <w:rPr>
            <w:noProof/>
            <w:webHidden/>
          </w:rPr>
          <w:t>19</w:t>
        </w:r>
        <w:r>
          <w:rPr>
            <w:noProof/>
            <w:webHidden/>
          </w:rPr>
          <w:fldChar w:fldCharType="end"/>
        </w:r>
      </w:hyperlink>
    </w:p>
    <w:p w14:paraId="0A973A46" w14:textId="3FDFB07A" w:rsidR="0000785E" w:rsidRDefault="0000785E">
      <w:pPr>
        <w:pStyle w:val="TDC1"/>
        <w:tabs>
          <w:tab w:val="left" w:pos="440"/>
          <w:tab w:val="right" w:leader="dot" w:pos="9061"/>
        </w:tabs>
        <w:rPr>
          <w:rFonts w:eastAsiaTheme="minorEastAsia" w:cstheme="minorBidi"/>
          <w:noProof/>
          <w:kern w:val="2"/>
          <w:lang w:val="es-UY" w:eastAsia="es-UY"/>
          <w14:ligatures w14:val="standardContextual"/>
        </w:rPr>
      </w:pPr>
      <w:hyperlink w:anchor="_Toc229926100" w:history="1">
        <w:r w:rsidRPr="00D8761C">
          <w:rPr>
            <w:rStyle w:val="Hipervnculo"/>
            <w:noProof/>
          </w:rPr>
          <w:t>2.</w:t>
        </w:r>
        <w:r>
          <w:rPr>
            <w:rFonts w:eastAsiaTheme="minorEastAsia" w:cstheme="minorBidi"/>
            <w:noProof/>
            <w:kern w:val="2"/>
            <w:lang w:val="es-UY" w:eastAsia="es-UY"/>
            <w14:ligatures w14:val="standardContextual"/>
          </w:rPr>
          <w:tab/>
        </w:r>
        <w:r w:rsidRPr="00D8761C">
          <w:rPr>
            <w:rStyle w:val="Hipervnculo"/>
            <w:noProof/>
          </w:rPr>
          <w:t>Estado del arte y fundamentos teóricos</w:t>
        </w:r>
        <w:r>
          <w:rPr>
            <w:noProof/>
            <w:webHidden/>
          </w:rPr>
          <w:tab/>
        </w:r>
        <w:r>
          <w:rPr>
            <w:noProof/>
            <w:webHidden/>
          </w:rPr>
          <w:fldChar w:fldCharType="begin"/>
        </w:r>
        <w:r>
          <w:rPr>
            <w:noProof/>
            <w:webHidden/>
          </w:rPr>
          <w:instrText xml:space="preserve"> PAGEREF _Toc229926100 \h </w:instrText>
        </w:r>
        <w:r>
          <w:rPr>
            <w:noProof/>
            <w:webHidden/>
          </w:rPr>
        </w:r>
        <w:r>
          <w:rPr>
            <w:noProof/>
            <w:webHidden/>
          </w:rPr>
          <w:fldChar w:fldCharType="separate"/>
        </w:r>
        <w:r>
          <w:rPr>
            <w:noProof/>
            <w:webHidden/>
          </w:rPr>
          <w:t>20</w:t>
        </w:r>
        <w:r>
          <w:rPr>
            <w:noProof/>
            <w:webHidden/>
          </w:rPr>
          <w:fldChar w:fldCharType="end"/>
        </w:r>
      </w:hyperlink>
    </w:p>
    <w:p w14:paraId="66A3478D" w14:textId="2F7586C6"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01" w:history="1">
        <w:r w:rsidRPr="00D8761C">
          <w:rPr>
            <w:rStyle w:val="Hipervnculo"/>
            <w:noProof/>
          </w:rPr>
          <w:t>2.1.</w:t>
        </w:r>
        <w:r>
          <w:rPr>
            <w:rFonts w:eastAsiaTheme="minorEastAsia" w:cstheme="minorBidi"/>
            <w:noProof/>
            <w:kern w:val="2"/>
            <w:lang w:val="es-UY" w:eastAsia="es-UY"/>
            <w14:ligatures w14:val="standardContextual"/>
          </w:rPr>
          <w:tab/>
        </w:r>
        <w:r w:rsidRPr="00D8761C">
          <w:rPr>
            <w:rStyle w:val="Hipervnculo"/>
            <w:noProof/>
          </w:rPr>
          <w:t>El proceso de selección y sus limitaciones</w:t>
        </w:r>
        <w:r>
          <w:rPr>
            <w:noProof/>
            <w:webHidden/>
          </w:rPr>
          <w:tab/>
        </w:r>
        <w:r>
          <w:rPr>
            <w:noProof/>
            <w:webHidden/>
          </w:rPr>
          <w:fldChar w:fldCharType="begin"/>
        </w:r>
        <w:r>
          <w:rPr>
            <w:noProof/>
            <w:webHidden/>
          </w:rPr>
          <w:instrText xml:space="preserve"> PAGEREF _Toc229926101 \h </w:instrText>
        </w:r>
        <w:r>
          <w:rPr>
            <w:noProof/>
            <w:webHidden/>
          </w:rPr>
        </w:r>
        <w:r>
          <w:rPr>
            <w:noProof/>
            <w:webHidden/>
          </w:rPr>
          <w:fldChar w:fldCharType="separate"/>
        </w:r>
        <w:r>
          <w:rPr>
            <w:noProof/>
            <w:webHidden/>
          </w:rPr>
          <w:t>20</w:t>
        </w:r>
        <w:r>
          <w:rPr>
            <w:noProof/>
            <w:webHidden/>
          </w:rPr>
          <w:fldChar w:fldCharType="end"/>
        </w:r>
      </w:hyperlink>
    </w:p>
    <w:p w14:paraId="20FCC7F0" w14:textId="4B6394AB"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02" w:history="1">
        <w:r w:rsidRPr="00D8761C">
          <w:rPr>
            <w:rStyle w:val="Hipervnculo"/>
            <w:noProof/>
          </w:rPr>
          <w:t>2.2.</w:t>
        </w:r>
        <w:r>
          <w:rPr>
            <w:rFonts w:eastAsiaTheme="minorEastAsia" w:cstheme="minorBidi"/>
            <w:noProof/>
            <w:kern w:val="2"/>
            <w:lang w:val="es-UY" w:eastAsia="es-UY"/>
            <w14:ligatures w14:val="standardContextual"/>
          </w:rPr>
          <w:tab/>
        </w:r>
        <w:r w:rsidRPr="00D8761C">
          <w:rPr>
            <w:rStyle w:val="Hipervnculo"/>
            <w:noProof/>
          </w:rPr>
          <w:t>LLMs aplicados a RRHH y ATS inteligentes</w:t>
        </w:r>
        <w:r>
          <w:rPr>
            <w:noProof/>
            <w:webHidden/>
          </w:rPr>
          <w:tab/>
        </w:r>
        <w:r>
          <w:rPr>
            <w:noProof/>
            <w:webHidden/>
          </w:rPr>
          <w:fldChar w:fldCharType="begin"/>
        </w:r>
        <w:r>
          <w:rPr>
            <w:noProof/>
            <w:webHidden/>
          </w:rPr>
          <w:instrText xml:space="preserve"> PAGEREF _Toc229926102 \h </w:instrText>
        </w:r>
        <w:r>
          <w:rPr>
            <w:noProof/>
            <w:webHidden/>
          </w:rPr>
        </w:r>
        <w:r>
          <w:rPr>
            <w:noProof/>
            <w:webHidden/>
          </w:rPr>
          <w:fldChar w:fldCharType="separate"/>
        </w:r>
        <w:r>
          <w:rPr>
            <w:noProof/>
            <w:webHidden/>
          </w:rPr>
          <w:t>22</w:t>
        </w:r>
        <w:r>
          <w:rPr>
            <w:noProof/>
            <w:webHidden/>
          </w:rPr>
          <w:fldChar w:fldCharType="end"/>
        </w:r>
      </w:hyperlink>
    </w:p>
    <w:p w14:paraId="1C8F0241" w14:textId="4FCE5574"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03" w:history="1">
        <w:r w:rsidRPr="00D8761C">
          <w:rPr>
            <w:rStyle w:val="Hipervnculo"/>
            <w:noProof/>
          </w:rPr>
          <w:t>2.3.</w:t>
        </w:r>
        <w:r>
          <w:rPr>
            <w:rFonts w:eastAsiaTheme="minorEastAsia" w:cstheme="minorBidi"/>
            <w:noProof/>
            <w:kern w:val="2"/>
            <w:lang w:val="es-UY" w:eastAsia="es-UY"/>
            <w14:ligatures w14:val="standardContextual"/>
          </w:rPr>
          <w:tab/>
        </w:r>
        <w:r w:rsidRPr="00D8761C">
          <w:rPr>
            <w:rStyle w:val="Hipervnculo"/>
            <w:noProof/>
          </w:rPr>
          <w:t>Arquitecturas RAG</w:t>
        </w:r>
        <w:r>
          <w:rPr>
            <w:noProof/>
            <w:webHidden/>
          </w:rPr>
          <w:tab/>
        </w:r>
        <w:r>
          <w:rPr>
            <w:noProof/>
            <w:webHidden/>
          </w:rPr>
          <w:fldChar w:fldCharType="begin"/>
        </w:r>
        <w:r>
          <w:rPr>
            <w:noProof/>
            <w:webHidden/>
          </w:rPr>
          <w:instrText xml:space="preserve"> PAGEREF _Toc229926103 \h </w:instrText>
        </w:r>
        <w:r>
          <w:rPr>
            <w:noProof/>
            <w:webHidden/>
          </w:rPr>
        </w:r>
        <w:r>
          <w:rPr>
            <w:noProof/>
            <w:webHidden/>
          </w:rPr>
          <w:fldChar w:fldCharType="separate"/>
        </w:r>
        <w:r>
          <w:rPr>
            <w:noProof/>
            <w:webHidden/>
          </w:rPr>
          <w:t>23</w:t>
        </w:r>
        <w:r>
          <w:rPr>
            <w:noProof/>
            <w:webHidden/>
          </w:rPr>
          <w:fldChar w:fldCharType="end"/>
        </w:r>
      </w:hyperlink>
    </w:p>
    <w:p w14:paraId="355636B4" w14:textId="59C5E575"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04" w:history="1">
        <w:r w:rsidRPr="00D8761C">
          <w:rPr>
            <w:rStyle w:val="Hipervnculo"/>
            <w:noProof/>
          </w:rPr>
          <w:t>2.4.</w:t>
        </w:r>
        <w:r>
          <w:rPr>
            <w:rFonts w:eastAsiaTheme="minorEastAsia" w:cstheme="minorBidi"/>
            <w:noProof/>
            <w:kern w:val="2"/>
            <w:lang w:val="es-UY" w:eastAsia="es-UY"/>
            <w14:ligatures w14:val="standardContextual"/>
          </w:rPr>
          <w:tab/>
        </w:r>
        <w:r w:rsidRPr="00D8761C">
          <w:rPr>
            <w:rStyle w:val="Hipervnculo"/>
            <w:noProof/>
          </w:rPr>
          <w:t>Privacidad de datos e información personal identificable (PII)</w:t>
        </w:r>
        <w:r>
          <w:rPr>
            <w:noProof/>
            <w:webHidden/>
          </w:rPr>
          <w:tab/>
        </w:r>
        <w:r>
          <w:rPr>
            <w:noProof/>
            <w:webHidden/>
          </w:rPr>
          <w:fldChar w:fldCharType="begin"/>
        </w:r>
        <w:r>
          <w:rPr>
            <w:noProof/>
            <w:webHidden/>
          </w:rPr>
          <w:instrText xml:space="preserve"> PAGEREF _Toc229926104 \h </w:instrText>
        </w:r>
        <w:r>
          <w:rPr>
            <w:noProof/>
            <w:webHidden/>
          </w:rPr>
        </w:r>
        <w:r>
          <w:rPr>
            <w:noProof/>
            <w:webHidden/>
          </w:rPr>
          <w:fldChar w:fldCharType="separate"/>
        </w:r>
        <w:r>
          <w:rPr>
            <w:noProof/>
            <w:webHidden/>
          </w:rPr>
          <w:t>24</w:t>
        </w:r>
        <w:r>
          <w:rPr>
            <w:noProof/>
            <w:webHidden/>
          </w:rPr>
          <w:fldChar w:fldCharType="end"/>
        </w:r>
      </w:hyperlink>
    </w:p>
    <w:p w14:paraId="477D6EFB" w14:textId="6DB633E0"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05" w:history="1">
        <w:r w:rsidRPr="00D8761C">
          <w:rPr>
            <w:rStyle w:val="Hipervnculo"/>
            <w:noProof/>
          </w:rPr>
          <w:t>2.5.</w:t>
        </w:r>
        <w:r>
          <w:rPr>
            <w:rFonts w:eastAsiaTheme="minorEastAsia" w:cstheme="minorBidi"/>
            <w:noProof/>
            <w:kern w:val="2"/>
            <w:lang w:val="es-UY" w:eastAsia="es-UY"/>
            <w14:ligatures w14:val="standardContextual"/>
          </w:rPr>
          <w:tab/>
        </w:r>
        <w:r w:rsidRPr="00D8761C">
          <w:rPr>
            <w:rStyle w:val="Hipervnculo"/>
            <w:noProof/>
          </w:rPr>
          <w:t>Fairness algorítmica en sistemas de selección</w:t>
        </w:r>
        <w:r>
          <w:rPr>
            <w:noProof/>
            <w:webHidden/>
          </w:rPr>
          <w:tab/>
        </w:r>
        <w:r>
          <w:rPr>
            <w:noProof/>
            <w:webHidden/>
          </w:rPr>
          <w:fldChar w:fldCharType="begin"/>
        </w:r>
        <w:r>
          <w:rPr>
            <w:noProof/>
            <w:webHidden/>
          </w:rPr>
          <w:instrText xml:space="preserve"> PAGEREF _Toc229926105 \h </w:instrText>
        </w:r>
        <w:r>
          <w:rPr>
            <w:noProof/>
            <w:webHidden/>
          </w:rPr>
        </w:r>
        <w:r>
          <w:rPr>
            <w:noProof/>
            <w:webHidden/>
          </w:rPr>
          <w:fldChar w:fldCharType="separate"/>
        </w:r>
        <w:r>
          <w:rPr>
            <w:noProof/>
            <w:webHidden/>
          </w:rPr>
          <w:t>26</w:t>
        </w:r>
        <w:r>
          <w:rPr>
            <w:noProof/>
            <w:webHidden/>
          </w:rPr>
          <w:fldChar w:fldCharType="end"/>
        </w:r>
      </w:hyperlink>
    </w:p>
    <w:p w14:paraId="321779FD" w14:textId="1474AF20"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06" w:history="1">
        <w:r w:rsidRPr="00D8761C">
          <w:rPr>
            <w:rStyle w:val="Hipervnculo"/>
            <w:noProof/>
          </w:rPr>
          <w:t>2.6.</w:t>
        </w:r>
        <w:r>
          <w:rPr>
            <w:rFonts w:eastAsiaTheme="minorEastAsia" w:cstheme="minorBidi"/>
            <w:noProof/>
            <w:kern w:val="2"/>
            <w:lang w:val="es-UY" w:eastAsia="es-UY"/>
            <w14:ligatures w14:val="standardContextual"/>
          </w:rPr>
          <w:tab/>
        </w:r>
        <w:r w:rsidRPr="00D8761C">
          <w:rPr>
            <w:rStyle w:val="Hipervnculo"/>
            <w:noProof/>
          </w:rPr>
          <w:t>Marco regulatorio y ético</w:t>
        </w:r>
        <w:r>
          <w:rPr>
            <w:noProof/>
            <w:webHidden/>
          </w:rPr>
          <w:tab/>
        </w:r>
        <w:r>
          <w:rPr>
            <w:noProof/>
            <w:webHidden/>
          </w:rPr>
          <w:fldChar w:fldCharType="begin"/>
        </w:r>
        <w:r>
          <w:rPr>
            <w:noProof/>
            <w:webHidden/>
          </w:rPr>
          <w:instrText xml:space="preserve"> PAGEREF _Toc229926106 \h </w:instrText>
        </w:r>
        <w:r>
          <w:rPr>
            <w:noProof/>
            <w:webHidden/>
          </w:rPr>
        </w:r>
        <w:r>
          <w:rPr>
            <w:noProof/>
            <w:webHidden/>
          </w:rPr>
          <w:fldChar w:fldCharType="separate"/>
        </w:r>
        <w:r>
          <w:rPr>
            <w:noProof/>
            <w:webHidden/>
          </w:rPr>
          <w:t>28</w:t>
        </w:r>
        <w:r>
          <w:rPr>
            <w:noProof/>
            <w:webHidden/>
          </w:rPr>
          <w:fldChar w:fldCharType="end"/>
        </w:r>
      </w:hyperlink>
    </w:p>
    <w:p w14:paraId="49AF9A7A" w14:textId="512A2032"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07" w:history="1">
        <w:r w:rsidRPr="00D8761C">
          <w:rPr>
            <w:rStyle w:val="Hipervnculo"/>
            <w:noProof/>
          </w:rPr>
          <w:t>2.7.</w:t>
        </w:r>
        <w:r>
          <w:rPr>
            <w:rFonts w:eastAsiaTheme="minorEastAsia" w:cstheme="minorBidi"/>
            <w:noProof/>
            <w:kern w:val="2"/>
            <w:lang w:val="es-UY" w:eastAsia="es-UY"/>
            <w14:ligatures w14:val="standardContextual"/>
          </w:rPr>
          <w:tab/>
        </w:r>
        <w:r w:rsidRPr="00D8761C">
          <w:rPr>
            <w:rStyle w:val="Hipervnculo"/>
            <w:noProof/>
          </w:rPr>
          <w:t>Análisis crítico y brecha de investigación</w:t>
        </w:r>
        <w:r>
          <w:rPr>
            <w:noProof/>
            <w:webHidden/>
          </w:rPr>
          <w:tab/>
        </w:r>
        <w:r>
          <w:rPr>
            <w:noProof/>
            <w:webHidden/>
          </w:rPr>
          <w:fldChar w:fldCharType="begin"/>
        </w:r>
        <w:r>
          <w:rPr>
            <w:noProof/>
            <w:webHidden/>
          </w:rPr>
          <w:instrText xml:space="preserve"> PAGEREF _Toc229926107 \h </w:instrText>
        </w:r>
        <w:r>
          <w:rPr>
            <w:noProof/>
            <w:webHidden/>
          </w:rPr>
        </w:r>
        <w:r>
          <w:rPr>
            <w:noProof/>
            <w:webHidden/>
          </w:rPr>
          <w:fldChar w:fldCharType="separate"/>
        </w:r>
        <w:r>
          <w:rPr>
            <w:noProof/>
            <w:webHidden/>
          </w:rPr>
          <w:t>29</w:t>
        </w:r>
        <w:r>
          <w:rPr>
            <w:noProof/>
            <w:webHidden/>
          </w:rPr>
          <w:fldChar w:fldCharType="end"/>
        </w:r>
      </w:hyperlink>
    </w:p>
    <w:p w14:paraId="70C623AB" w14:textId="2981D80E"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08" w:history="1">
        <w:r w:rsidRPr="00D8761C">
          <w:rPr>
            <w:rStyle w:val="Hipervnculo"/>
            <w:noProof/>
          </w:rPr>
          <w:t>2.8.</w:t>
        </w:r>
        <w:r>
          <w:rPr>
            <w:rFonts w:eastAsiaTheme="minorEastAsia" w:cstheme="minorBidi"/>
            <w:noProof/>
            <w:kern w:val="2"/>
            <w:lang w:val="es-UY" w:eastAsia="es-UY"/>
            <w14:ligatures w14:val="standardContextual"/>
          </w:rPr>
          <w:tab/>
        </w:r>
        <w:r w:rsidRPr="00D8761C">
          <w:rPr>
            <w:rStyle w:val="Hipervnculo"/>
            <w:noProof/>
          </w:rPr>
          <w:t>Conclusiones del estado del arte</w:t>
        </w:r>
        <w:r>
          <w:rPr>
            <w:noProof/>
            <w:webHidden/>
          </w:rPr>
          <w:tab/>
        </w:r>
        <w:r>
          <w:rPr>
            <w:noProof/>
            <w:webHidden/>
          </w:rPr>
          <w:fldChar w:fldCharType="begin"/>
        </w:r>
        <w:r>
          <w:rPr>
            <w:noProof/>
            <w:webHidden/>
          </w:rPr>
          <w:instrText xml:space="preserve"> PAGEREF _Toc229926108 \h </w:instrText>
        </w:r>
        <w:r>
          <w:rPr>
            <w:noProof/>
            <w:webHidden/>
          </w:rPr>
        </w:r>
        <w:r>
          <w:rPr>
            <w:noProof/>
            <w:webHidden/>
          </w:rPr>
          <w:fldChar w:fldCharType="separate"/>
        </w:r>
        <w:r>
          <w:rPr>
            <w:noProof/>
            <w:webHidden/>
          </w:rPr>
          <w:t>31</w:t>
        </w:r>
        <w:r>
          <w:rPr>
            <w:noProof/>
            <w:webHidden/>
          </w:rPr>
          <w:fldChar w:fldCharType="end"/>
        </w:r>
      </w:hyperlink>
    </w:p>
    <w:p w14:paraId="7C533FCB" w14:textId="40EF6F0C" w:rsidR="0000785E" w:rsidRDefault="0000785E">
      <w:pPr>
        <w:pStyle w:val="TDC1"/>
        <w:tabs>
          <w:tab w:val="left" w:pos="440"/>
          <w:tab w:val="right" w:leader="dot" w:pos="9061"/>
        </w:tabs>
        <w:rPr>
          <w:rFonts w:eastAsiaTheme="minorEastAsia" w:cstheme="minorBidi"/>
          <w:noProof/>
          <w:kern w:val="2"/>
          <w:lang w:val="es-UY" w:eastAsia="es-UY"/>
          <w14:ligatures w14:val="standardContextual"/>
        </w:rPr>
      </w:pPr>
      <w:hyperlink w:anchor="_Toc229926109" w:history="1">
        <w:r w:rsidRPr="00D8761C">
          <w:rPr>
            <w:rStyle w:val="Hipervnculo"/>
            <w:noProof/>
          </w:rPr>
          <w:t>3.</w:t>
        </w:r>
        <w:r>
          <w:rPr>
            <w:rFonts w:eastAsiaTheme="minorEastAsia" w:cstheme="minorBidi"/>
            <w:noProof/>
            <w:kern w:val="2"/>
            <w:lang w:val="es-UY" w:eastAsia="es-UY"/>
            <w14:ligatures w14:val="standardContextual"/>
          </w:rPr>
          <w:tab/>
        </w:r>
        <w:r w:rsidRPr="00D8761C">
          <w:rPr>
            <w:rStyle w:val="Hipervnculo"/>
            <w:noProof/>
          </w:rPr>
          <w:t>Estrategia de investigación aplicada a IA</w:t>
        </w:r>
        <w:r>
          <w:rPr>
            <w:noProof/>
            <w:webHidden/>
          </w:rPr>
          <w:tab/>
        </w:r>
        <w:r>
          <w:rPr>
            <w:noProof/>
            <w:webHidden/>
          </w:rPr>
          <w:fldChar w:fldCharType="begin"/>
        </w:r>
        <w:r>
          <w:rPr>
            <w:noProof/>
            <w:webHidden/>
          </w:rPr>
          <w:instrText xml:space="preserve"> PAGEREF _Toc229926109 \h </w:instrText>
        </w:r>
        <w:r>
          <w:rPr>
            <w:noProof/>
            <w:webHidden/>
          </w:rPr>
        </w:r>
        <w:r>
          <w:rPr>
            <w:noProof/>
            <w:webHidden/>
          </w:rPr>
          <w:fldChar w:fldCharType="separate"/>
        </w:r>
        <w:r>
          <w:rPr>
            <w:noProof/>
            <w:webHidden/>
          </w:rPr>
          <w:t>31</w:t>
        </w:r>
        <w:r>
          <w:rPr>
            <w:noProof/>
            <w:webHidden/>
          </w:rPr>
          <w:fldChar w:fldCharType="end"/>
        </w:r>
      </w:hyperlink>
    </w:p>
    <w:p w14:paraId="20C34582" w14:textId="2FDED579"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10" w:history="1">
        <w:r w:rsidRPr="00D8761C">
          <w:rPr>
            <w:rStyle w:val="Hipervnculo"/>
            <w:noProof/>
          </w:rPr>
          <w:t>3.1.</w:t>
        </w:r>
        <w:r>
          <w:rPr>
            <w:rFonts w:eastAsiaTheme="minorEastAsia" w:cstheme="minorBidi"/>
            <w:noProof/>
            <w:kern w:val="2"/>
            <w:lang w:val="es-UY" w:eastAsia="es-UY"/>
            <w14:ligatures w14:val="standardContextual"/>
          </w:rPr>
          <w:tab/>
        </w:r>
        <w:r w:rsidRPr="00D8761C">
          <w:rPr>
            <w:rStyle w:val="Hipervnculo"/>
            <w:noProof/>
          </w:rPr>
          <w:t>Pregunta de investigación</w:t>
        </w:r>
        <w:r>
          <w:rPr>
            <w:noProof/>
            <w:webHidden/>
          </w:rPr>
          <w:tab/>
        </w:r>
        <w:r>
          <w:rPr>
            <w:noProof/>
            <w:webHidden/>
          </w:rPr>
          <w:fldChar w:fldCharType="begin"/>
        </w:r>
        <w:r>
          <w:rPr>
            <w:noProof/>
            <w:webHidden/>
          </w:rPr>
          <w:instrText xml:space="preserve"> PAGEREF _Toc229926110 \h </w:instrText>
        </w:r>
        <w:r>
          <w:rPr>
            <w:noProof/>
            <w:webHidden/>
          </w:rPr>
        </w:r>
        <w:r>
          <w:rPr>
            <w:noProof/>
            <w:webHidden/>
          </w:rPr>
          <w:fldChar w:fldCharType="separate"/>
        </w:r>
        <w:r>
          <w:rPr>
            <w:noProof/>
            <w:webHidden/>
          </w:rPr>
          <w:t>32</w:t>
        </w:r>
        <w:r>
          <w:rPr>
            <w:noProof/>
            <w:webHidden/>
          </w:rPr>
          <w:fldChar w:fldCharType="end"/>
        </w:r>
      </w:hyperlink>
    </w:p>
    <w:p w14:paraId="7E4E6251" w14:textId="128E93AA"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11" w:history="1">
        <w:r w:rsidRPr="00D8761C">
          <w:rPr>
            <w:rStyle w:val="Hipervnculo"/>
            <w:noProof/>
          </w:rPr>
          <w:t>3.2.</w:t>
        </w:r>
        <w:r>
          <w:rPr>
            <w:rFonts w:eastAsiaTheme="minorEastAsia" w:cstheme="minorBidi"/>
            <w:noProof/>
            <w:kern w:val="2"/>
            <w:lang w:val="es-UY" w:eastAsia="es-UY"/>
            <w14:ligatures w14:val="standardContextual"/>
          </w:rPr>
          <w:tab/>
        </w:r>
        <w:r w:rsidRPr="00D8761C">
          <w:rPr>
            <w:rStyle w:val="Hipervnculo"/>
            <w:noProof/>
          </w:rPr>
          <w:t>Hipótesis de investigación</w:t>
        </w:r>
        <w:r>
          <w:rPr>
            <w:noProof/>
            <w:webHidden/>
          </w:rPr>
          <w:tab/>
        </w:r>
        <w:r>
          <w:rPr>
            <w:noProof/>
            <w:webHidden/>
          </w:rPr>
          <w:fldChar w:fldCharType="begin"/>
        </w:r>
        <w:r>
          <w:rPr>
            <w:noProof/>
            <w:webHidden/>
          </w:rPr>
          <w:instrText xml:space="preserve"> PAGEREF _Toc229926111 \h </w:instrText>
        </w:r>
        <w:r>
          <w:rPr>
            <w:noProof/>
            <w:webHidden/>
          </w:rPr>
        </w:r>
        <w:r>
          <w:rPr>
            <w:noProof/>
            <w:webHidden/>
          </w:rPr>
          <w:fldChar w:fldCharType="separate"/>
        </w:r>
        <w:r>
          <w:rPr>
            <w:noProof/>
            <w:webHidden/>
          </w:rPr>
          <w:t>33</w:t>
        </w:r>
        <w:r>
          <w:rPr>
            <w:noProof/>
            <w:webHidden/>
          </w:rPr>
          <w:fldChar w:fldCharType="end"/>
        </w:r>
      </w:hyperlink>
    </w:p>
    <w:p w14:paraId="201EB251" w14:textId="25510581"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12" w:history="1">
        <w:r w:rsidRPr="00D8761C">
          <w:rPr>
            <w:rStyle w:val="Hipervnculo"/>
            <w:noProof/>
          </w:rPr>
          <w:t>3.3.</w:t>
        </w:r>
        <w:r>
          <w:rPr>
            <w:rFonts w:eastAsiaTheme="minorEastAsia" w:cstheme="minorBidi"/>
            <w:noProof/>
            <w:kern w:val="2"/>
            <w:lang w:val="es-UY" w:eastAsia="es-UY"/>
            <w14:ligatures w14:val="standardContextual"/>
          </w:rPr>
          <w:tab/>
        </w:r>
        <w:r w:rsidRPr="00D8761C">
          <w:rPr>
            <w:rStyle w:val="Hipervnculo"/>
            <w:noProof/>
          </w:rPr>
          <w:t>Objetivo general</w:t>
        </w:r>
        <w:r>
          <w:rPr>
            <w:noProof/>
            <w:webHidden/>
          </w:rPr>
          <w:tab/>
        </w:r>
        <w:r>
          <w:rPr>
            <w:noProof/>
            <w:webHidden/>
          </w:rPr>
          <w:fldChar w:fldCharType="begin"/>
        </w:r>
        <w:r>
          <w:rPr>
            <w:noProof/>
            <w:webHidden/>
          </w:rPr>
          <w:instrText xml:space="preserve"> PAGEREF _Toc229926112 \h </w:instrText>
        </w:r>
        <w:r>
          <w:rPr>
            <w:noProof/>
            <w:webHidden/>
          </w:rPr>
        </w:r>
        <w:r>
          <w:rPr>
            <w:noProof/>
            <w:webHidden/>
          </w:rPr>
          <w:fldChar w:fldCharType="separate"/>
        </w:r>
        <w:r>
          <w:rPr>
            <w:noProof/>
            <w:webHidden/>
          </w:rPr>
          <w:t>36</w:t>
        </w:r>
        <w:r>
          <w:rPr>
            <w:noProof/>
            <w:webHidden/>
          </w:rPr>
          <w:fldChar w:fldCharType="end"/>
        </w:r>
      </w:hyperlink>
    </w:p>
    <w:p w14:paraId="54AB8EB0" w14:textId="1173EDAD"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13" w:history="1">
        <w:r w:rsidRPr="00D8761C">
          <w:rPr>
            <w:rStyle w:val="Hipervnculo"/>
            <w:noProof/>
          </w:rPr>
          <w:t>3.4.</w:t>
        </w:r>
        <w:r>
          <w:rPr>
            <w:rFonts w:eastAsiaTheme="minorEastAsia" w:cstheme="minorBidi"/>
            <w:noProof/>
            <w:kern w:val="2"/>
            <w:lang w:val="es-UY" w:eastAsia="es-UY"/>
            <w14:ligatures w14:val="standardContextual"/>
          </w:rPr>
          <w:tab/>
        </w:r>
        <w:r w:rsidRPr="00D8761C">
          <w:rPr>
            <w:rStyle w:val="Hipervnculo"/>
            <w:noProof/>
          </w:rPr>
          <w:t>Objetivos específicos</w:t>
        </w:r>
        <w:r>
          <w:rPr>
            <w:noProof/>
            <w:webHidden/>
          </w:rPr>
          <w:tab/>
        </w:r>
        <w:r>
          <w:rPr>
            <w:noProof/>
            <w:webHidden/>
          </w:rPr>
          <w:fldChar w:fldCharType="begin"/>
        </w:r>
        <w:r>
          <w:rPr>
            <w:noProof/>
            <w:webHidden/>
          </w:rPr>
          <w:instrText xml:space="preserve"> PAGEREF _Toc229926113 \h </w:instrText>
        </w:r>
        <w:r>
          <w:rPr>
            <w:noProof/>
            <w:webHidden/>
          </w:rPr>
        </w:r>
        <w:r>
          <w:rPr>
            <w:noProof/>
            <w:webHidden/>
          </w:rPr>
          <w:fldChar w:fldCharType="separate"/>
        </w:r>
        <w:r>
          <w:rPr>
            <w:noProof/>
            <w:webHidden/>
          </w:rPr>
          <w:t>36</w:t>
        </w:r>
        <w:r>
          <w:rPr>
            <w:noProof/>
            <w:webHidden/>
          </w:rPr>
          <w:fldChar w:fldCharType="end"/>
        </w:r>
      </w:hyperlink>
    </w:p>
    <w:p w14:paraId="548DD7CB" w14:textId="53A576E1"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14" w:history="1">
        <w:r w:rsidRPr="00D8761C">
          <w:rPr>
            <w:rStyle w:val="Hipervnculo"/>
            <w:noProof/>
          </w:rPr>
          <w:t>3.5.</w:t>
        </w:r>
        <w:r>
          <w:rPr>
            <w:rFonts w:eastAsiaTheme="minorEastAsia" w:cstheme="minorBidi"/>
            <w:noProof/>
            <w:kern w:val="2"/>
            <w:lang w:val="es-UY" w:eastAsia="es-UY"/>
            <w14:ligatures w14:val="standardContextual"/>
          </w:rPr>
          <w:tab/>
        </w:r>
        <w:r w:rsidRPr="00D8761C">
          <w:rPr>
            <w:rStyle w:val="Hipervnculo"/>
            <w:noProof/>
          </w:rPr>
          <w:t>Metodología general: CRISP-DM adaptado</w:t>
        </w:r>
        <w:r>
          <w:rPr>
            <w:noProof/>
            <w:webHidden/>
          </w:rPr>
          <w:tab/>
        </w:r>
        <w:r>
          <w:rPr>
            <w:noProof/>
            <w:webHidden/>
          </w:rPr>
          <w:fldChar w:fldCharType="begin"/>
        </w:r>
        <w:r>
          <w:rPr>
            <w:noProof/>
            <w:webHidden/>
          </w:rPr>
          <w:instrText xml:space="preserve"> PAGEREF _Toc229926114 \h </w:instrText>
        </w:r>
        <w:r>
          <w:rPr>
            <w:noProof/>
            <w:webHidden/>
          </w:rPr>
        </w:r>
        <w:r>
          <w:rPr>
            <w:noProof/>
            <w:webHidden/>
          </w:rPr>
          <w:fldChar w:fldCharType="separate"/>
        </w:r>
        <w:r>
          <w:rPr>
            <w:noProof/>
            <w:webHidden/>
          </w:rPr>
          <w:t>37</w:t>
        </w:r>
        <w:r>
          <w:rPr>
            <w:noProof/>
            <w:webHidden/>
          </w:rPr>
          <w:fldChar w:fldCharType="end"/>
        </w:r>
      </w:hyperlink>
    </w:p>
    <w:p w14:paraId="609C6920" w14:textId="4639144E"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15" w:history="1">
        <w:r w:rsidRPr="00D8761C">
          <w:rPr>
            <w:rStyle w:val="Hipervnculo"/>
            <w:noProof/>
          </w:rPr>
          <w:t>3.6.</w:t>
        </w:r>
        <w:r>
          <w:rPr>
            <w:rFonts w:eastAsiaTheme="minorEastAsia" w:cstheme="minorBidi"/>
            <w:noProof/>
            <w:kern w:val="2"/>
            <w:lang w:val="es-UY" w:eastAsia="es-UY"/>
            <w14:ligatures w14:val="standardContextual"/>
          </w:rPr>
          <w:tab/>
        </w:r>
        <w:r w:rsidRPr="00D8761C">
          <w:rPr>
            <w:rStyle w:val="Hipervnculo"/>
            <w:noProof/>
          </w:rPr>
          <w:t>Diseño factorial de cuatro condiciones</w:t>
        </w:r>
        <w:r>
          <w:rPr>
            <w:noProof/>
            <w:webHidden/>
          </w:rPr>
          <w:tab/>
        </w:r>
        <w:r>
          <w:rPr>
            <w:noProof/>
            <w:webHidden/>
          </w:rPr>
          <w:fldChar w:fldCharType="begin"/>
        </w:r>
        <w:r>
          <w:rPr>
            <w:noProof/>
            <w:webHidden/>
          </w:rPr>
          <w:instrText xml:space="preserve"> PAGEREF _Toc229926115 \h </w:instrText>
        </w:r>
        <w:r>
          <w:rPr>
            <w:noProof/>
            <w:webHidden/>
          </w:rPr>
        </w:r>
        <w:r>
          <w:rPr>
            <w:noProof/>
            <w:webHidden/>
          </w:rPr>
          <w:fldChar w:fldCharType="separate"/>
        </w:r>
        <w:r>
          <w:rPr>
            <w:noProof/>
            <w:webHidden/>
          </w:rPr>
          <w:t>38</w:t>
        </w:r>
        <w:r>
          <w:rPr>
            <w:noProof/>
            <w:webHidden/>
          </w:rPr>
          <w:fldChar w:fldCharType="end"/>
        </w:r>
      </w:hyperlink>
    </w:p>
    <w:p w14:paraId="6B79DD6B" w14:textId="49D208BC" w:rsidR="0000785E" w:rsidRDefault="0000785E">
      <w:pPr>
        <w:pStyle w:val="TDC1"/>
        <w:tabs>
          <w:tab w:val="left" w:pos="440"/>
          <w:tab w:val="right" w:leader="dot" w:pos="9061"/>
        </w:tabs>
        <w:rPr>
          <w:rFonts w:eastAsiaTheme="minorEastAsia" w:cstheme="minorBidi"/>
          <w:noProof/>
          <w:kern w:val="2"/>
          <w:lang w:val="es-UY" w:eastAsia="es-UY"/>
          <w14:ligatures w14:val="standardContextual"/>
        </w:rPr>
      </w:pPr>
      <w:hyperlink w:anchor="_Toc229926116" w:history="1">
        <w:r w:rsidRPr="00D8761C">
          <w:rPr>
            <w:rStyle w:val="Hipervnculo"/>
            <w:noProof/>
            <w:lang w:val="es-UY"/>
          </w:rPr>
          <w:t>4.</w:t>
        </w:r>
        <w:r>
          <w:rPr>
            <w:rFonts w:eastAsiaTheme="minorEastAsia" w:cstheme="minorBidi"/>
            <w:noProof/>
            <w:kern w:val="2"/>
            <w:lang w:val="es-UY" w:eastAsia="es-UY"/>
            <w14:ligatures w14:val="standardContextual"/>
          </w:rPr>
          <w:tab/>
        </w:r>
        <w:r w:rsidRPr="00D8761C">
          <w:rPr>
            <w:rStyle w:val="Hipervnculo"/>
            <w:noProof/>
            <w:lang w:val="es-UY"/>
          </w:rPr>
          <w:t>Diseño del sistema SISTAC</w:t>
        </w:r>
        <w:r>
          <w:rPr>
            <w:noProof/>
            <w:webHidden/>
          </w:rPr>
          <w:tab/>
        </w:r>
        <w:r>
          <w:rPr>
            <w:noProof/>
            <w:webHidden/>
          </w:rPr>
          <w:fldChar w:fldCharType="begin"/>
        </w:r>
        <w:r>
          <w:rPr>
            <w:noProof/>
            <w:webHidden/>
          </w:rPr>
          <w:instrText xml:space="preserve"> PAGEREF _Toc229926116 \h </w:instrText>
        </w:r>
        <w:r>
          <w:rPr>
            <w:noProof/>
            <w:webHidden/>
          </w:rPr>
        </w:r>
        <w:r>
          <w:rPr>
            <w:noProof/>
            <w:webHidden/>
          </w:rPr>
          <w:fldChar w:fldCharType="separate"/>
        </w:r>
        <w:r>
          <w:rPr>
            <w:noProof/>
            <w:webHidden/>
          </w:rPr>
          <w:t>39</w:t>
        </w:r>
        <w:r>
          <w:rPr>
            <w:noProof/>
            <w:webHidden/>
          </w:rPr>
          <w:fldChar w:fldCharType="end"/>
        </w:r>
      </w:hyperlink>
    </w:p>
    <w:p w14:paraId="3D30482F" w14:textId="0F14D639"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17" w:history="1">
        <w:r w:rsidRPr="00D8761C">
          <w:rPr>
            <w:rStyle w:val="Hipervnculo"/>
            <w:noProof/>
          </w:rPr>
          <w:t>4.1.</w:t>
        </w:r>
        <w:r>
          <w:rPr>
            <w:rFonts w:eastAsiaTheme="minorEastAsia" w:cstheme="minorBidi"/>
            <w:noProof/>
            <w:kern w:val="2"/>
            <w:lang w:val="es-UY" w:eastAsia="es-UY"/>
            <w14:ligatures w14:val="standardContextual"/>
          </w:rPr>
          <w:tab/>
        </w:r>
        <w:r w:rsidRPr="00D8761C">
          <w:rPr>
            <w:rStyle w:val="Hipervnculo"/>
            <w:noProof/>
          </w:rPr>
          <w:t>Arquitectura general del sistema</w:t>
        </w:r>
        <w:r>
          <w:rPr>
            <w:noProof/>
            <w:webHidden/>
          </w:rPr>
          <w:tab/>
        </w:r>
        <w:r>
          <w:rPr>
            <w:noProof/>
            <w:webHidden/>
          </w:rPr>
          <w:fldChar w:fldCharType="begin"/>
        </w:r>
        <w:r>
          <w:rPr>
            <w:noProof/>
            <w:webHidden/>
          </w:rPr>
          <w:instrText xml:space="preserve"> PAGEREF _Toc229926117 \h </w:instrText>
        </w:r>
        <w:r>
          <w:rPr>
            <w:noProof/>
            <w:webHidden/>
          </w:rPr>
        </w:r>
        <w:r>
          <w:rPr>
            <w:noProof/>
            <w:webHidden/>
          </w:rPr>
          <w:fldChar w:fldCharType="separate"/>
        </w:r>
        <w:r>
          <w:rPr>
            <w:noProof/>
            <w:webHidden/>
          </w:rPr>
          <w:t>39</w:t>
        </w:r>
        <w:r>
          <w:rPr>
            <w:noProof/>
            <w:webHidden/>
          </w:rPr>
          <w:fldChar w:fldCharType="end"/>
        </w:r>
      </w:hyperlink>
    </w:p>
    <w:p w14:paraId="004E05B9" w14:textId="7F9263A0"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18" w:history="1">
        <w:r w:rsidRPr="00D8761C">
          <w:rPr>
            <w:rStyle w:val="Hipervnculo"/>
            <w:noProof/>
          </w:rPr>
          <w:t>4.2.</w:t>
        </w:r>
        <w:r>
          <w:rPr>
            <w:rFonts w:eastAsiaTheme="minorEastAsia" w:cstheme="minorBidi"/>
            <w:noProof/>
            <w:kern w:val="2"/>
            <w:lang w:val="es-UY" w:eastAsia="es-UY"/>
            <w14:ligatures w14:val="standardContextual"/>
          </w:rPr>
          <w:tab/>
        </w:r>
        <w:r w:rsidRPr="00D8761C">
          <w:rPr>
            <w:rStyle w:val="Hipervnculo"/>
            <w:noProof/>
          </w:rPr>
          <w:t>Estrategia de datos</w:t>
        </w:r>
        <w:r>
          <w:rPr>
            <w:noProof/>
            <w:webHidden/>
          </w:rPr>
          <w:tab/>
        </w:r>
        <w:r>
          <w:rPr>
            <w:noProof/>
            <w:webHidden/>
          </w:rPr>
          <w:fldChar w:fldCharType="begin"/>
        </w:r>
        <w:r>
          <w:rPr>
            <w:noProof/>
            <w:webHidden/>
          </w:rPr>
          <w:instrText xml:space="preserve"> PAGEREF _Toc229926118 \h </w:instrText>
        </w:r>
        <w:r>
          <w:rPr>
            <w:noProof/>
            <w:webHidden/>
          </w:rPr>
        </w:r>
        <w:r>
          <w:rPr>
            <w:noProof/>
            <w:webHidden/>
          </w:rPr>
          <w:fldChar w:fldCharType="separate"/>
        </w:r>
        <w:r>
          <w:rPr>
            <w:noProof/>
            <w:webHidden/>
          </w:rPr>
          <w:t>41</w:t>
        </w:r>
        <w:r>
          <w:rPr>
            <w:noProof/>
            <w:webHidden/>
          </w:rPr>
          <w:fldChar w:fldCharType="end"/>
        </w:r>
      </w:hyperlink>
    </w:p>
    <w:p w14:paraId="4C3E4B18" w14:textId="0F93CAB7"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19" w:history="1">
        <w:r w:rsidRPr="00D8761C">
          <w:rPr>
            <w:rStyle w:val="Hipervnculo"/>
            <w:noProof/>
            <w:lang w:val="es-UY"/>
          </w:rPr>
          <w:t>4.2.1.</w:t>
        </w:r>
        <w:r>
          <w:rPr>
            <w:rFonts w:eastAsiaTheme="minorEastAsia" w:cstheme="minorBidi"/>
            <w:noProof/>
            <w:kern w:val="2"/>
            <w:lang w:val="es-UY" w:eastAsia="es-UY"/>
            <w14:ligatures w14:val="standardContextual"/>
          </w:rPr>
          <w:tab/>
        </w:r>
        <w:r w:rsidRPr="00D8761C">
          <w:rPr>
            <w:rStyle w:val="Hipervnculo"/>
            <w:noProof/>
            <w:lang w:val="es-UY"/>
          </w:rPr>
          <w:t>Corpus sintético principal</w:t>
        </w:r>
        <w:r>
          <w:rPr>
            <w:noProof/>
            <w:webHidden/>
          </w:rPr>
          <w:tab/>
        </w:r>
        <w:r>
          <w:rPr>
            <w:noProof/>
            <w:webHidden/>
          </w:rPr>
          <w:fldChar w:fldCharType="begin"/>
        </w:r>
        <w:r>
          <w:rPr>
            <w:noProof/>
            <w:webHidden/>
          </w:rPr>
          <w:instrText xml:space="preserve"> PAGEREF _Toc229926119 \h </w:instrText>
        </w:r>
        <w:r>
          <w:rPr>
            <w:noProof/>
            <w:webHidden/>
          </w:rPr>
        </w:r>
        <w:r>
          <w:rPr>
            <w:noProof/>
            <w:webHidden/>
          </w:rPr>
          <w:fldChar w:fldCharType="separate"/>
        </w:r>
        <w:r>
          <w:rPr>
            <w:noProof/>
            <w:webHidden/>
          </w:rPr>
          <w:t>41</w:t>
        </w:r>
        <w:r>
          <w:rPr>
            <w:noProof/>
            <w:webHidden/>
          </w:rPr>
          <w:fldChar w:fldCharType="end"/>
        </w:r>
      </w:hyperlink>
    </w:p>
    <w:p w14:paraId="0CD3BD1A" w14:textId="7C30F2A9"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20" w:history="1">
        <w:r w:rsidRPr="00D8761C">
          <w:rPr>
            <w:rStyle w:val="Hipervnculo"/>
            <w:noProof/>
            <w:lang w:val="es-UY"/>
          </w:rPr>
          <w:t>4.2.2.</w:t>
        </w:r>
        <w:r>
          <w:rPr>
            <w:rFonts w:eastAsiaTheme="minorEastAsia" w:cstheme="minorBidi"/>
            <w:noProof/>
            <w:kern w:val="2"/>
            <w:lang w:val="es-UY" w:eastAsia="es-UY"/>
            <w14:ligatures w14:val="standardContextual"/>
          </w:rPr>
          <w:tab/>
        </w:r>
        <w:r w:rsidRPr="00D8761C">
          <w:rPr>
            <w:rStyle w:val="Hipervnculo"/>
            <w:noProof/>
          </w:rPr>
          <w:t>Data sets públicos complementarios</w:t>
        </w:r>
        <w:r>
          <w:rPr>
            <w:noProof/>
            <w:webHidden/>
          </w:rPr>
          <w:tab/>
        </w:r>
        <w:r>
          <w:rPr>
            <w:noProof/>
            <w:webHidden/>
          </w:rPr>
          <w:fldChar w:fldCharType="begin"/>
        </w:r>
        <w:r>
          <w:rPr>
            <w:noProof/>
            <w:webHidden/>
          </w:rPr>
          <w:instrText xml:space="preserve"> PAGEREF _Toc229926120 \h </w:instrText>
        </w:r>
        <w:r>
          <w:rPr>
            <w:noProof/>
            <w:webHidden/>
          </w:rPr>
        </w:r>
        <w:r>
          <w:rPr>
            <w:noProof/>
            <w:webHidden/>
          </w:rPr>
          <w:fldChar w:fldCharType="separate"/>
        </w:r>
        <w:r>
          <w:rPr>
            <w:noProof/>
            <w:webHidden/>
          </w:rPr>
          <w:t>42</w:t>
        </w:r>
        <w:r>
          <w:rPr>
            <w:noProof/>
            <w:webHidden/>
          </w:rPr>
          <w:fldChar w:fldCharType="end"/>
        </w:r>
      </w:hyperlink>
    </w:p>
    <w:p w14:paraId="320A4718" w14:textId="5C9C3B31"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21" w:history="1">
        <w:r w:rsidRPr="00D8761C">
          <w:rPr>
            <w:rStyle w:val="Hipervnculo"/>
            <w:noProof/>
            <w:lang w:val="es-UY"/>
          </w:rPr>
          <w:t>4.2.3.</w:t>
        </w:r>
        <w:r>
          <w:rPr>
            <w:rFonts w:eastAsiaTheme="minorEastAsia" w:cstheme="minorBidi"/>
            <w:noProof/>
            <w:kern w:val="2"/>
            <w:lang w:val="es-UY" w:eastAsia="es-UY"/>
            <w14:ligatures w14:val="standardContextual"/>
          </w:rPr>
          <w:tab/>
        </w:r>
        <w:r w:rsidRPr="00D8761C">
          <w:rPr>
            <w:rStyle w:val="Hipervnculo"/>
            <w:noProof/>
            <w:lang w:val="es-UY"/>
          </w:rPr>
          <w:t>Protocolo de acuerdo de uso de datos con Matriz</w:t>
        </w:r>
        <w:r>
          <w:rPr>
            <w:noProof/>
            <w:webHidden/>
          </w:rPr>
          <w:tab/>
        </w:r>
        <w:r>
          <w:rPr>
            <w:noProof/>
            <w:webHidden/>
          </w:rPr>
          <w:fldChar w:fldCharType="begin"/>
        </w:r>
        <w:r>
          <w:rPr>
            <w:noProof/>
            <w:webHidden/>
          </w:rPr>
          <w:instrText xml:space="preserve"> PAGEREF _Toc229926121 \h </w:instrText>
        </w:r>
        <w:r>
          <w:rPr>
            <w:noProof/>
            <w:webHidden/>
          </w:rPr>
        </w:r>
        <w:r>
          <w:rPr>
            <w:noProof/>
            <w:webHidden/>
          </w:rPr>
          <w:fldChar w:fldCharType="separate"/>
        </w:r>
        <w:r>
          <w:rPr>
            <w:noProof/>
            <w:webHidden/>
          </w:rPr>
          <w:t>43</w:t>
        </w:r>
        <w:r>
          <w:rPr>
            <w:noProof/>
            <w:webHidden/>
          </w:rPr>
          <w:fldChar w:fldCharType="end"/>
        </w:r>
      </w:hyperlink>
    </w:p>
    <w:p w14:paraId="4F56237B" w14:textId="04C97BF1"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22" w:history="1">
        <w:r w:rsidRPr="00D8761C">
          <w:rPr>
            <w:rStyle w:val="Hipervnculo"/>
            <w:noProof/>
          </w:rPr>
          <w:t>4.3.</w:t>
        </w:r>
        <w:r>
          <w:rPr>
            <w:rFonts w:eastAsiaTheme="minorEastAsia" w:cstheme="minorBidi"/>
            <w:noProof/>
            <w:kern w:val="2"/>
            <w:lang w:val="es-UY" w:eastAsia="es-UY"/>
            <w14:ligatures w14:val="standardContextual"/>
          </w:rPr>
          <w:tab/>
        </w:r>
        <w:r w:rsidRPr="00D8761C">
          <w:rPr>
            <w:rStyle w:val="Hipervnculo"/>
            <w:noProof/>
          </w:rPr>
          <w:t>Definición formal de las cuatro condiciones</w:t>
        </w:r>
        <w:r>
          <w:rPr>
            <w:noProof/>
            <w:webHidden/>
          </w:rPr>
          <w:tab/>
        </w:r>
        <w:r>
          <w:rPr>
            <w:noProof/>
            <w:webHidden/>
          </w:rPr>
          <w:fldChar w:fldCharType="begin"/>
        </w:r>
        <w:r>
          <w:rPr>
            <w:noProof/>
            <w:webHidden/>
          </w:rPr>
          <w:instrText xml:space="preserve"> PAGEREF _Toc229926122 \h </w:instrText>
        </w:r>
        <w:r>
          <w:rPr>
            <w:noProof/>
            <w:webHidden/>
          </w:rPr>
        </w:r>
        <w:r>
          <w:rPr>
            <w:noProof/>
            <w:webHidden/>
          </w:rPr>
          <w:fldChar w:fldCharType="separate"/>
        </w:r>
        <w:r>
          <w:rPr>
            <w:noProof/>
            <w:webHidden/>
          </w:rPr>
          <w:t>43</w:t>
        </w:r>
        <w:r>
          <w:rPr>
            <w:noProof/>
            <w:webHidden/>
          </w:rPr>
          <w:fldChar w:fldCharType="end"/>
        </w:r>
      </w:hyperlink>
    </w:p>
    <w:p w14:paraId="369C15A1" w14:textId="034BCD26" w:rsidR="0000785E" w:rsidRDefault="0000785E">
      <w:pPr>
        <w:pStyle w:val="TDC1"/>
        <w:tabs>
          <w:tab w:val="left" w:pos="440"/>
          <w:tab w:val="right" w:leader="dot" w:pos="9061"/>
        </w:tabs>
        <w:rPr>
          <w:rFonts w:eastAsiaTheme="minorEastAsia" w:cstheme="minorBidi"/>
          <w:noProof/>
          <w:kern w:val="2"/>
          <w:lang w:val="es-UY" w:eastAsia="es-UY"/>
          <w14:ligatures w14:val="standardContextual"/>
        </w:rPr>
      </w:pPr>
      <w:hyperlink w:anchor="_Toc229926123" w:history="1">
        <w:r w:rsidRPr="00D8761C">
          <w:rPr>
            <w:rStyle w:val="Hipervnculo"/>
            <w:noProof/>
            <w:lang w:val="es-UY"/>
          </w:rPr>
          <w:t>5.</w:t>
        </w:r>
        <w:r>
          <w:rPr>
            <w:rFonts w:eastAsiaTheme="minorEastAsia" w:cstheme="minorBidi"/>
            <w:noProof/>
            <w:kern w:val="2"/>
            <w:lang w:val="es-UY" w:eastAsia="es-UY"/>
            <w14:ligatures w14:val="standardContextual"/>
          </w:rPr>
          <w:tab/>
        </w:r>
        <w:r w:rsidRPr="00D8761C">
          <w:rPr>
            <w:rStyle w:val="Hipervnculo"/>
            <w:noProof/>
            <w:lang w:val="es-UY"/>
          </w:rPr>
          <w:t>Pipeline RAG, scoring y anonimización PII</w:t>
        </w:r>
        <w:r>
          <w:rPr>
            <w:noProof/>
            <w:webHidden/>
          </w:rPr>
          <w:tab/>
        </w:r>
        <w:r>
          <w:rPr>
            <w:noProof/>
            <w:webHidden/>
          </w:rPr>
          <w:fldChar w:fldCharType="begin"/>
        </w:r>
        <w:r>
          <w:rPr>
            <w:noProof/>
            <w:webHidden/>
          </w:rPr>
          <w:instrText xml:space="preserve"> PAGEREF _Toc229926123 \h </w:instrText>
        </w:r>
        <w:r>
          <w:rPr>
            <w:noProof/>
            <w:webHidden/>
          </w:rPr>
        </w:r>
        <w:r>
          <w:rPr>
            <w:noProof/>
            <w:webHidden/>
          </w:rPr>
          <w:fldChar w:fldCharType="separate"/>
        </w:r>
        <w:r>
          <w:rPr>
            <w:noProof/>
            <w:webHidden/>
          </w:rPr>
          <w:t>45</w:t>
        </w:r>
        <w:r>
          <w:rPr>
            <w:noProof/>
            <w:webHidden/>
          </w:rPr>
          <w:fldChar w:fldCharType="end"/>
        </w:r>
      </w:hyperlink>
    </w:p>
    <w:p w14:paraId="1CF68334" w14:textId="2A878E82"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24" w:history="1">
        <w:r w:rsidRPr="00D8761C">
          <w:rPr>
            <w:rStyle w:val="Hipervnculo"/>
            <w:noProof/>
          </w:rPr>
          <w:t>5.1.</w:t>
        </w:r>
        <w:r>
          <w:rPr>
            <w:rFonts w:eastAsiaTheme="minorEastAsia" w:cstheme="minorBidi"/>
            <w:noProof/>
            <w:kern w:val="2"/>
            <w:lang w:val="es-UY" w:eastAsia="es-UY"/>
            <w14:ligatures w14:val="standardContextual"/>
          </w:rPr>
          <w:tab/>
        </w:r>
        <w:r w:rsidRPr="00D8761C">
          <w:rPr>
            <w:rStyle w:val="Hipervnculo"/>
            <w:noProof/>
          </w:rPr>
          <w:t>Diseño detallado del pipeline RAG</w:t>
        </w:r>
        <w:r>
          <w:rPr>
            <w:noProof/>
            <w:webHidden/>
          </w:rPr>
          <w:tab/>
        </w:r>
        <w:r>
          <w:rPr>
            <w:noProof/>
            <w:webHidden/>
          </w:rPr>
          <w:fldChar w:fldCharType="begin"/>
        </w:r>
        <w:r>
          <w:rPr>
            <w:noProof/>
            <w:webHidden/>
          </w:rPr>
          <w:instrText xml:space="preserve"> PAGEREF _Toc229926124 \h </w:instrText>
        </w:r>
        <w:r>
          <w:rPr>
            <w:noProof/>
            <w:webHidden/>
          </w:rPr>
        </w:r>
        <w:r>
          <w:rPr>
            <w:noProof/>
            <w:webHidden/>
          </w:rPr>
          <w:fldChar w:fldCharType="separate"/>
        </w:r>
        <w:r>
          <w:rPr>
            <w:noProof/>
            <w:webHidden/>
          </w:rPr>
          <w:t>45</w:t>
        </w:r>
        <w:r>
          <w:rPr>
            <w:noProof/>
            <w:webHidden/>
          </w:rPr>
          <w:fldChar w:fldCharType="end"/>
        </w:r>
      </w:hyperlink>
    </w:p>
    <w:p w14:paraId="381420D5" w14:textId="279A976F"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25" w:history="1">
        <w:r w:rsidRPr="00D8761C">
          <w:rPr>
            <w:rStyle w:val="Hipervnculo"/>
            <w:noProof/>
            <w:lang w:val="es-UY"/>
          </w:rPr>
          <w:t>5.1.1.</w:t>
        </w:r>
        <w:r>
          <w:rPr>
            <w:rFonts w:eastAsiaTheme="minorEastAsia" w:cstheme="minorBidi"/>
            <w:noProof/>
            <w:kern w:val="2"/>
            <w:lang w:val="es-UY" w:eastAsia="es-UY"/>
            <w14:ligatures w14:val="standardContextual"/>
          </w:rPr>
          <w:tab/>
        </w:r>
        <w:r w:rsidRPr="00D8761C">
          <w:rPr>
            <w:rStyle w:val="Hipervnculo"/>
            <w:noProof/>
            <w:lang w:val="es-UY"/>
          </w:rPr>
          <w:t>5.1.1  Principios de diseño</w:t>
        </w:r>
        <w:r>
          <w:rPr>
            <w:noProof/>
            <w:webHidden/>
          </w:rPr>
          <w:tab/>
        </w:r>
        <w:r>
          <w:rPr>
            <w:noProof/>
            <w:webHidden/>
          </w:rPr>
          <w:fldChar w:fldCharType="begin"/>
        </w:r>
        <w:r>
          <w:rPr>
            <w:noProof/>
            <w:webHidden/>
          </w:rPr>
          <w:instrText xml:space="preserve"> PAGEREF _Toc229926125 \h </w:instrText>
        </w:r>
        <w:r>
          <w:rPr>
            <w:noProof/>
            <w:webHidden/>
          </w:rPr>
        </w:r>
        <w:r>
          <w:rPr>
            <w:noProof/>
            <w:webHidden/>
          </w:rPr>
          <w:fldChar w:fldCharType="separate"/>
        </w:r>
        <w:r>
          <w:rPr>
            <w:noProof/>
            <w:webHidden/>
          </w:rPr>
          <w:t>46</w:t>
        </w:r>
        <w:r>
          <w:rPr>
            <w:noProof/>
            <w:webHidden/>
          </w:rPr>
          <w:fldChar w:fldCharType="end"/>
        </w:r>
      </w:hyperlink>
    </w:p>
    <w:p w14:paraId="773C5508" w14:textId="360A2F14"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26" w:history="1">
        <w:r w:rsidRPr="00D8761C">
          <w:rPr>
            <w:rStyle w:val="Hipervnculo"/>
            <w:noProof/>
            <w:lang w:val="es-UY"/>
          </w:rPr>
          <w:t>5.1.2.</w:t>
        </w:r>
        <w:r>
          <w:rPr>
            <w:rFonts w:eastAsiaTheme="minorEastAsia" w:cstheme="minorBidi"/>
            <w:noProof/>
            <w:kern w:val="2"/>
            <w:lang w:val="es-UY" w:eastAsia="es-UY"/>
            <w14:ligatures w14:val="standardContextual"/>
          </w:rPr>
          <w:tab/>
        </w:r>
        <w:r w:rsidRPr="00D8761C">
          <w:rPr>
            <w:rStyle w:val="Hipervnculo"/>
            <w:noProof/>
            <w:lang w:val="es-UY"/>
          </w:rPr>
          <w:t>Comparación con el estado del arte</w:t>
        </w:r>
        <w:r>
          <w:rPr>
            <w:noProof/>
            <w:webHidden/>
          </w:rPr>
          <w:tab/>
        </w:r>
        <w:r>
          <w:rPr>
            <w:noProof/>
            <w:webHidden/>
          </w:rPr>
          <w:fldChar w:fldCharType="begin"/>
        </w:r>
        <w:r>
          <w:rPr>
            <w:noProof/>
            <w:webHidden/>
          </w:rPr>
          <w:instrText xml:space="preserve"> PAGEREF _Toc229926126 \h </w:instrText>
        </w:r>
        <w:r>
          <w:rPr>
            <w:noProof/>
            <w:webHidden/>
          </w:rPr>
        </w:r>
        <w:r>
          <w:rPr>
            <w:noProof/>
            <w:webHidden/>
          </w:rPr>
          <w:fldChar w:fldCharType="separate"/>
        </w:r>
        <w:r>
          <w:rPr>
            <w:noProof/>
            <w:webHidden/>
          </w:rPr>
          <w:t>46</w:t>
        </w:r>
        <w:r>
          <w:rPr>
            <w:noProof/>
            <w:webHidden/>
          </w:rPr>
          <w:fldChar w:fldCharType="end"/>
        </w:r>
      </w:hyperlink>
    </w:p>
    <w:p w14:paraId="609702F3" w14:textId="4EFC8AFF"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27" w:history="1">
        <w:r w:rsidRPr="00D8761C">
          <w:rPr>
            <w:rStyle w:val="Hipervnculo"/>
            <w:noProof/>
          </w:rPr>
          <w:t>5.2.</w:t>
        </w:r>
        <w:r>
          <w:rPr>
            <w:rFonts w:eastAsiaTheme="minorEastAsia" w:cstheme="minorBidi"/>
            <w:noProof/>
            <w:kern w:val="2"/>
            <w:lang w:val="es-UY" w:eastAsia="es-UY"/>
            <w14:ligatures w14:val="standardContextual"/>
          </w:rPr>
          <w:tab/>
        </w:r>
        <w:r w:rsidRPr="00D8761C">
          <w:rPr>
            <w:rStyle w:val="Hipervnculo"/>
            <w:noProof/>
          </w:rPr>
          <w:t>Preprocesamiento e indexación de CVs y JDs</w:t>
        </w:r>
        <w:r>
          <w:rPr>
            <w:noProof/>
            <w:webHidden/>
          </w:rPr>
          <w:tab/>
        </w:r>
        <w:r>
          <w:rPr>
            <w:noProof/>
            <w:webHidden/>
          </w:rPr>
          <w:fldChar w:fldCharType="begin"/>
        </w:r>
        <w:r>
          <w:rPr>
            <w:noProof/>
            <w:webHidden/>
          </w:rPr>
          <w:instrText xml:space="preserve"> PAGEREF _Toc229926127 \h </w:instrText>
        </w:r>
        <w:r>
          <w:rPr>
            <w:noProof/>
            <w:webHidden/>
          </w:rPr>
        </w:r>
        <w:r>
          <w:rPr>
            <w:noProof/>
            <w:webHidden/>
          </w:rPr>
          <w:fldChar w:fldCharType="separate"/>
        </w:r>
        <w:r>
          <w:rPr>
            <w:noProof/>
            <w:webHidden/>
          </w:rPr>
          <w:t>47</w:t>
        </w:r>
        <w:r>
          <w:rPr>
            <w:noProof/>
            <w:webHidden/>
          </w:rPr>
          <w:fldChar w:fldCharType="end"/>
        </w:r>
      </w:hyperlink>
    </w:p>
    <w:p w14:paraId="1C59059D" w14:textId="7CF706D5"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28" w:history="1">
        <w:r w:rsidRPr="00D8761C">
          <w:rPr>
            <w:rStyle w:val="Hipervnculo"/>
            <w:noProof/>
            <w:lang w:val="es-UY"/>
          </w:rPr>
          <w:t>5.2.1.</w:t>
        </w:r>
        <w:r>
          <w:rPr>
            <w:rFonts w:eastAsiaTheme="minorEastAsia" w:cstheme="minorBidi"/>
            <w:noProof/>
            <w:kern w:val="2"/>
            <w:lang w:val="es-UY" w:eastAsia="es-UY"/>
            <w14:ligatures w14:val="standardContextual"/>
          </w:rPr>
          <w:tab/>
        </w:r>
        <w:r w:rsidRPr="00D8761C">
          <w:rPr>
            <w:rStyle w:val="Hipervnculo"/>
            <w:noProof/>
            <w:lang w:val="es-UY"/>
          </w:rPr>
          <w:t>Fuente del corpus: Kaggle Resume Dataset como referencia estadística</w:t>
        </w:r>
        <w:r>
          <w:rPr>
            <w:noProof/>
            <w:webHidden/>
          </w:rPr>
          <w:tab/>
        </w:r>
        <w:r>
          <w:rPr>
            <w:noProof/>
            <w:webHidden/>
          </w:rPr>
          <w:fldChar w:fldCharType="begin"/>
        </w:r>
        <w:r>
          <w:rPr>
            <w:noProof/>
            <w:webHidden/>
          </w:rPr>
          <w:instrText xml:space="preserve"> PAGEREF _Toc229926128 \h </w:instrText>
        </w:r>
        <w:r>
          <w:rPr>
            <w:noProof/>
            <w:webHidden/>
          </w:rPr>
        </w:r>
        <w:r>
          <w:rPr>
            <w:noProof/>
            <w:webHidden/>
          </w:rPr>
          <w:fldChar w:fldCharType="separate"/>
        </w:r>
        <w:r>
          <w:rPr>
            <w:noProof/>
            <w:webHidden/>
          </w:rPr>
          <w:t>47</w:t>
        </w:r>
        <w:r>
          <w:rPr>
            <w:noProof/>
            <w:webHidden/>
          </w:rPr>
          <w:fldChar w:fldCharType="end"/>
        </w:r>
      </w:hyperlink>
    </w:p>
    <w:p w14:paraId="1E3909A4" w14:textId="1EBDA399"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29" w:history="1">
        <w:r w:rsidRPr="00D8761C">
          <w:rPr>
            <w:rStyle w:val="Hipervnculo"/>
            <w:noProof/>
            <w:lang w:val="es-UY"/>
          </w:rPr>
          <w:t>5.2.2.</w:t>
        </w:r>
        <w:r>
          <w:rPr>
            <w:rFonts w:eastAsiaTheme="minorEastAsia" w:cstheme="minorBidi"/>
            <w:noProof/>
            <w:kern w:val="2"/>
            <w:lang w:val="es-UY" w:eastAsia="es-UY"/>
            <w14:ligatures w14:val="standardContextual"/>
          </w:rPr>
          <w:tab/>
        </w:r>
        <w:r w:rsidRPr="00D8761C">
          <w:rPr>
            <w:rStyle w:val="Hipervnculo"/>
            <w:noProof/>
            <w:lang w:val="es-UY"/>
          </w:rPr>
          <w:t>Gold Standard híbrido: etiquetado algorítmico y validación experta</w:t>
        </w:r>
        <w:r>
          <w:rPr>
            <w:noProof/>
            <w:webHidden/>
          </w:rPr>
          <w:tab/>
        </w:r>
        <w:r>
          <w:rPr>
            <w:noProof/>
            <w:webHidden/>
          </w:rPr>
          <w:fldChar w:fldCharType="begin"/>
        </w:r>
        <w:r>
          <w:rPr>
            <w:noProof/>
            <w:webHidden/>
          </w:rPr>
          <w:instrText xml:space="preserve"> PAGEREF _Toc229926129 \h </w:instrText>
        </w:r>
        <w:r>
          <w:rPr>
            <w:noProof/>
            <w:webHidden/>
          </w:rPr>
        </w:r>
        <w:r>
          <w:rPr>
            <w:noProof/>
            <w:webHidden/>
          </w:rPr>
          <w:fldChar w:fldCharType="separate"/>
        </w:r>
        <w:r>
          <w:rPr>
            <w:noProof/>
            <w:webHidden/>
          </w:rPr>
          <w:t>47</w:t>
        </w:r>
        <w:r>
          <w:rPr>
            <w:noProof/>
            <w:webHidden/>
          </w:rPr>
          <w:fldChar w:fldCharType="end"/>
        </w:r>
      </w:hyperlink>
    </w:p>
    <w:p w14:paraId="0D339580" w14:textId="06EDF1E7"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30" w:history="1">
        <w:r w:rsidRPr="00D8761C">
          <w:rPr>
            <w:rStyle w:val="Hipervnculo"/>
            <w:noProof/>
            <w:lang w:val="es-UY"/>
          </w:rPr>
          <w:t>5.2.3.</w:t>
        </w:r>
        <w:r>
          <w:rPr>
            <w:rFonts w:eastAsiaTheme="minorEastAsia" w:cstheme="minorBidi"/>
            <w:noProof/>
            <w:kern w:val="2"/>
            <w:lang w:val="es-UY" w:eastAsia="es-UY"/>
            <w14:ligatures w14:val="standardContextual"/>
          </w:rPr>
          <w:tab/>
        </w:r>
        <w:r w:rsidRPr="00D8761C">
          <w:rPr>
            <w:rStyle w:val="Hipervnculo"/>
            <w:noProof/>
            <w:lang w:val="es-UY"/>
          </w:rPr>
          <w:t>Descripciones de cargo (JDs): ofertas reales de Matriz Uruguay</w:t>
        </w:r>
        <w:r>
          <w:rPr>
            <w:noProof/>
            <w:webHidden/>
          </w:rPr>
          <w:tab/>
        </w:r>
        <w:r>
          <w:rPr>
            <w:noProof/>
            <w:webHidden/>
          </w:rPr>
          <w:fldChar w:fldCharType="begin"/>
        </w:r>
        <w:r>
          <w:rPr>
            <w:noProof/>
            <w:webHidden/>
          </w:rPr>
          <w:instrText xml:space="preserve"> PAGEREF _Toc229926130 \h </w:instrText>
        </w:r>
        <w:r>
          <w:rPr>
            <w:noProof/>
            <w:webHidden/>
          </w:rPr>
        </w:r>
        <w:r>
          <w:rPr>
            <w:noProof/>
            <w:webHidden/>
          </w:rPr>
          <w:fldChar w:fldCharType="separate"/>
        </w:r>
        <w:r>
          <w:rPr>
            <w:noProof/>
            <w:webHidden/>
          </w:rPr>
          <w:t>48</w:t>
        </w:r>
        <w:r>
          <w:rPr>
            <w:noProof/>
            <w:webHidden/>
          </w:rPr>
          <w:fldChar w:fldCharType="end"/>
        </w:r>
      </w:hyperlink>
    </w:p>
    <w:p w14:paraId="0EFAF677" w14:textId="6CC3D258"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31" w:history="1">
        <w:r w:rsidRPr="00D8761C">
          <w:rPr>
            <w:rStyle w:val="Hipervnculo"/>
            <w:noProof/>
            <w:lang w:val="es-UY"/>
          </w:rPr>
          <w:t>5.2.4.</w:t>
        </w:r>
        <w:r>
          <w:rPr>
            <w:rFonts w:eastAsiaTheme="minorEastAsia" w:cstheme="minorBidi"/>
            <w:noProof/>
            <w:kern w:val="2"/>
            <w:lang w:val="es-UY" w:eastAsia="es-UY"/>
            <w14:ligatures w14:val="standardContextual"/>
          </w:rPr>
          <w:tab/>
        </w:r>
        <w:r w:rsidRPr="00D8761C">
          <w:rPr>
            <w:rStyle w:val="Hipervnculo"/>
            <w:noProof/>
            <w:lang w:val="es-UY"/>
          </w:rPr>
          <w:t>Extracción de texto</w:t>
        </w:r>
        <w:r>
          <w:rPr>
            <w:noProof/>
            <w:webHidden/>
          </w:rPr>
          <w:tab/>
        </w:r>
        <w:r>
          <w:rPr>
            <w:noProof/>
            <w:webHidden/>
          </w:rPr>
          <w:fldChar w:fldCharType="begin"/>
        </w:r>
        <w:r>
          <w:rPr>
            <w:noProof/>
            <w:webHidden/>
          </w:rPr>
          <w:instrText xml:space="preserve"> PAGEREF _Toc229926131 \h </w:instrText>
        </w:r>
        <w:r>
          <w:rPr>
            <w:noProof/>
            <w:webHidden/>
          </w:rPr>
        </w:r>
        <w:r>
          <w:rPr>
            <w:noProof/>
            <w:webHidden/>
          </w:rPr>
          <w:fldChar w:fldCharType="separate"/>
        </w:r>
        <w:r>
          <w:rPr>
            <w:noProof/>
            <w:webHidden/>
          </w:rPr>
          <w:t>49</w:t>
        </w:r>
        <w:r>
          <w:rPr>
            <w:noProof/>
            <w:webHidden/>
          </w:rPr>
          <w:fldChar w:fldCharType="end"/>
        </w:r>
      </w:hyperlink>
    </w:p>
    <w:p w14:paraId="4CCDF817" w14:textId="78A3E837"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32" w:history="1">
        <w:r w:rsidRPr="00D8761C">
          <w:rPr>
            <w:rStyle w:val="Hipervnculo"/>
            <w:noProof/>
            <w:lang w:val="es-UY"/>
          </w:rPr>
          <w:t>5.2.5.</w:t>
        </w:r>
        <w:r>
          <w:rPr>
            <w:rFonts w:eastAsiaTheme="minorEastAsia" w:cstheme="minorBidi"/>
            <w:noProof/>
            <w:kern w:val="2"/>
            <w:lang w:val="es-UY" w:eastAsia="es-UY"/>
            <w14:ligatures w14:val="standardContextual"/>
          </w:rPr>
          <w:tab/>
        </w:r>
        <w:r w:rsidRPr="00D8761C">
          <w:rPr>
            <w:rStyle w:val="Hipervnculo"/>
            <w:noProof/>
            <w:lang w:val="es-UY"/>
          </w:rPr>
          <w:t>Chunking y segmentación</w:t>
        </w:r>
        <w:r>
          <w:rPr>
            <w:noProof/>
            <w:webHidden/>
          </w:rPr>
          <w:tab/>
        </w:r>
        <w:r>
          <w:rPr>
            <w:noProof/>
            <w:webHidden/>
          </w:rPr>
          <w:fldChar w:fldCharType="begin"/>
        </w:r>
        <w:r>
          <w:rPr>
            <w:noProof/>
            <w:webHidden/>
          </w:rPr>
          <w:instrText xml:space="preserve"> PAGEREF _Toc229926132 \h </w:instrText>
        </w:r>
        <w:r>
          <w:rPr>
            <w:noProof/>
            <w:webHidden/>
          </w:rPr>
        </w:r>
        <w:r>
          <w:rPr>
            <w:noProof/>
            <w:webHidden/>
          </w:rPr>
          <w:fldChar w:fldCharType="separate"/>
        </w:r>
        <w:r>
          <w:rPr>
            <w:noProof/>
            <w:webHidden/>
          </w:rPr>
          <w:t>49</w:t>
        </w:r>
        <w:r>
          <w:rPr>
            <w:noProof/>
            <w:webHidden/>
          </w:rPr>
          <w:fldChar w:fldCharType="end"/>
        </w:r>
      </w:hyperlink>
    </w:p>
    <w:p w14:paraId="14B3616D" w14:textId="6CADA2BF"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33" w:history="1">
        <w:r w:rsidRPr="00D8761C">
          <w:rPr>
            <w:rStyle w:val="Hipervnculo"/>
            <w:noProof/>
            <w:lang w:val="es-UY"/>
          </w:rPr>
          <w:t>5.2.6.</w:t>
        </w:r>
        <w:r>
          <w:rPr>
            <w:rFonts w:eastAsiaTheme="minorEastAsia" w:cstheme="minorBidi"/>
            <w:noProof/>
            <w:kern w:val="2"/>
            <w:lang w:val="es-UY" w:eastAsia="es-UY"/>
            <w14:ligatures w14:val="standardContextual"/>
          </w:rPr>
          <w:tab/>
        </w:r>
        <w:r w:rsidRPr="00D8761C">
          <w:rPr>
            <w:rStyle w:val="Hipervnculo"/>
            <w:noProof/>
            <w:lang w:val="es-UY"/>
          </w:rPr>
          <w:t>División train/test y prevención de data leakage</w:t>
        </w:r>
        <w:r>
          <w:rPr>
            <w:noProof/>
            <w:webHidden/>
          </w:rPr>
          <w:tab/>
        </w:r>
        <w:r>
          <w:rPr>
            <w:noProof/>
            <w:webHidden/>
          </w:rPr>
          <w:fldChar w:fldCharType="begin"/>
        </w:r>
        <w:r>
          <w:rPr>
            <w:noProof/>
            <w:webHidden/>
          </w:rPr>
          <w:instrText xml:space="preserve"> PAGEREF _Toc229926133 \h </w:instrText>
        </w:r>
        <w:r>
          <w:rPr>
            <w:noProof/>
            <w:webHidden/>
          </w:rPr>
        </w:r>
        <w:r>
          <w:rPr>
            <w:noProof/>
            <w:webHidden/>
          </w:rPr>
          <w:fldChar w:fldCharType="separate"/>
        </w:r>
        <w:r>
          <w:rPr>
            <w:noProof/>
            <w:webHidden/>
          </w:rPr>
          <w:t>50</w:t>
        </w:r>
        <w:r>
          <w:rPr>
            <w:noProof/>
            <w:webHidden/>
          </w:rPr>
          <w:fldChar w:fldCharType="end"/>
        </w:r>
      </w:hyperlink>
    </w:p>
    <w:p w14:paraId="40AD489F" w14:textId="0766233A"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34" w:history="1">
        <w:r w:rsidRPr="00D8761C">
          <w:rPr>
            <w:rStyle w:val="Hipervnculo"/>
            <w:noProof/>
          </w:rPr>
          <w:t>5.3.</w:t>
        </w:r>
        <w:r>
          <w:rPr>
            <w:rFonts w:eastAsiaTheme="minorEastAsia" w:cstheme="minorBidi"/>
            <w:noProof/>
            <w:kern w:val="2"/>
            <w:lang w:val="es-UY" w:eastAsia="es-UY"/>
            <w14:ligatures w14:val="standardContextual"/>
          </w:rPr>
          <w:tab/>
        </w:r>
        <w:r w:rsidRPr="00D8761C">
          <w:rPr>
            <w:rStyle w:val="Hipervnculo"/>
            <w:noProof/>
          </w:rPr>
          <w:t>Modelo de embeddings y vector store</w:t>
        </w:r>
        <w:r>
          <w:rPr>
            <w:noProof/>
            <w:webHidden/>
          </w:rPr>
          <w:tab/>
        </w:r>
        <w:r>
          <w:rPr>
            <w:noProof/>
            <w:webHidden/>
          </w:rPr>
          <w:fldChar w:fldCharType="begin"/>
        </w:r>
        <w:r>
          <w:rPr>
            <w:noProof/>
            <w:webHidden/>
          </w:rPr>
          <w:instrText xml:space="preserve"> PAGEREF _Toc229926134 \h </w:instrText>
        </w:r>
        <w:r>
          <w:rPr>
            <w:noProof/>
            <w:webHidden/>
          </w:rPr>
        </w:r>
        <w:r>
          <w:rPr>
            <w:noProof/>
            <w:webHidden/>
          </w:rPr>
          <w:fldChar w:fldCharType="separate"/>
        </w:r>
        <w:r>
          <w:rPr>
            <w:noProof/>
            <w:webHidden/>
          </w:rPr>
          <w:t>50</w:t>
        </w:r>
        <w:r>
          <w:rPr>
            <w:noProof/>
            <w:webHidden/>
          </w:rPr>
          <w:fldChar w:fldCharType="end"/>
        </w:r>
      </w:hyperlink>
    </w:p>
    <w:p w14:paraId="52C7D42D" w14:textId="741DAC23"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35" w:history="1">
        <w:r w:rsidRPr="00D8761C">
          <w:rPr>
            <w:rStyle w:val="Hipervnculo"/>
            <w:noProof/>
            <w:lang w:val="es-UY"/>
          </w:rPr>
          <w:t>5.3.1.</w:t>
        </w:r>
        <w:r>
          <w:rPr>
            <w:rFonts w:eastAsiaTheme="minorEastAsia" w:cstheme="minorBidi"/>
            <w:noProof/>
            <w:kern w:val="2"/>
            <w:lang w:val="es-UY" w:eastAsia="es-UY"/>
            <w14:ligatures w14:val="standardContextual"/>
          </w:rPr>
          <w:tab/>
        </w:r>
        <w:r w:rsidRPr="00D8761C">
          <w:rPr>
            <w:rStyle w:val="Hipervnculo"/>
            <w:noProof/>
            <w:lang w:val="es-UY"/>
          </w:rPr>
          <w:t>Modelo de embeddings</w:t>
        </w:r>
        <w:r>
          <w:rPr>
            <w:noProof/>
            <w:webHidden/>
          </w:rPr>
          <w:tab/>
        </w:r>
        <w:r>
          <w:rPr>
            <w:noProof/>
            <w:webHidden/>
          </w:rPr>
          <w:fldChar w:fldCharType="begin"/>
        </w:r>
        <w:r>
          <w:rPr>
            <w:noProof/>
            <w:webHidden/>
          </w:rPr>
          <w:instrText xml:space="preserve"> PAGEREF _Toc229926135 \h </w:instrText>
        </w:r>
        <w:r>
          <w:rPr>
            <w:noProof/>
            <w:webHidden/>
          </w:rPr>
        </w:r>
        <w:r>
          <w:rPr>
            <w:noProof/>
            <w:webHidden/>
          </w:rPr>
          <w:fldChar w:fldCharType="separate"/>
        </w:r>
        <w:r>
          <w:rPr>
            <w:noProof/>
            <w:webHidden/>
          </w:rPr>
          <w:t>51</w:t>
        </w:r>
        <w:r>
          <w:rPr>
            <w:noProof/>
            <w:webHidden/>
          </w:rPr>
          <w:fldChar w:fldCharType="end"/>
        </w:r>
      </w:hyperlink>
    </w:p>
    <w:p w14:paraId="5723A913" w14:textId="0E7D4D6A"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36" w:history="1">
        <w:r w:rsidRPr="00D8761C">
          <w:rPr>
            <w:rStyle w:val="Hipervnculo"/>
            <w:noProof/>
            <w:lang w:val="es-UY"/>
          </w:rPr>
          <w:t>5.3.2.</w:t>
        </w:r>
        <w:r>
          <w:rPr>
            <w:rFonts w:eastAsiaTheme="minorEastAsia" w:cstheme="minorBidi"/>
            <w:noProof/>
            <w:kern w:val="2"/>
            <w:lang w:val="es-UY" w:eastAsia="es-UY"/>
            <w14:ligatures w14:val="standardContextual"/>
          </w:rPr>
          <w:tab/>
        </w:r>
        <w:r w:rsidRPr="00D8761C">
          <w:rPr>
            <w:rStyle w:val="Hipervnculo"/>
            <w:noProof/>
            <w:lang w:val="es-UY"/>
          </w:rPr>
          <w:t>Índice vectorial en Azure AI Search</w:t>
        </w:r>
        <w:r>
          <w:rPr>
            <w:noProof/>
            <w:webHidden/>
          </w:rPr>
          <w:tab/>
        </w:r>
        <w:r>
          <w:rPr>
            <w:noProof/>
            <w:webHidden/>
          </w:rPr>
          <w:fldChar w:fldCharType="begin"/>
        </w:r>
        <w:r>
          <w:rPr>
            <w:noProof/>
            <w:webHidden/>
          </w:rPr>
          <w:instrText xml:space="preserve"> PAGEREF _Toc229926136 \h </w:instrText>
        </w:r>
        <w:r>
          <w:rPr>
            <w:noProof/>
            <w:webHidden/>
          </w:rPr>
        </w:r>
        <w:r>
          <w:rPr>
            <w:noProof/>
            <w:webHidden/>
          </w:rPr>
          <w:fldChar w:fldCharType="separate"/>
        </w:r>
        <w:r>
          <w:rPr>
            <w:noProof/>
            <w:webHidden/>
          </w:rPr>
          <w:t>51</w:t>
        </w:r>
        <w:r>
          <w:rPr>
            <w:noProof/>
            <w:webHidden/>
          </w:rPr>
          <w:fldChar w:fldCharType="end"/>
        </w:r>
      </w:hyperlink>
    </w:p>
    <w:p w14:paraId="0E1A18DE" w14:textId="06AE1994"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37" w:history="1">
        <w:r w:rsidRPr="00D8761C">
          <w:rPr>
            <w:rStyle w:val="Hipervnculo"/>
            <w:noProof/>
            <w:lang w:val="es-UY"/>
          </w:rPr>
          <w:t>5.3.3.</w:t>
        </w:r>
        <w:r>
          <w:rPr>
            <w:rFonts w:eastAsiaTheme="minorEastAsia" w:cstheme="minorBidi"/>
            <w:noProof/>
            <w:kern w:val="2"/>
            <w:lang w:val="es-UY" w:eastAsia="es-UY"/>
            <w14:ligatures w14:val="standardContextual"/>
          </w:rPr>
          <w:tab/>
        </w:r>
        <w:r w:rsidRPr="00D8761C">
          <w:rPr>
            <w:rStyle w:val="Hipervnculo"/>
            <w:noProof/>
            <w:lang w:val="es-UY"/>
          </w:rPr>
          <w:t>Retrieval híbrido</w:t>
        </w:r>
        <w:r>
          <w:rPr>
            <w:noProof/>
            <w:webHidden/>
          </w:rPr>
          <w:tab/>
        </w:r>
        <w:r>
          <w:rPr>
            <w:noProof/>
            <w:webHidden/>
          </w:rPr>
          <w:fldChar w:fldCharType="begin"/>
        </w:r>
        <w:r>
          <w:rPr>
            <w:noProof/>
            <w:webHidden/>
          </w:rPr>
          <w:instrText xml:space="preserve"> PAGEREF _Toc229926137 \h </w:instrText>
        </w:r>
        <w:r>
          <w:rPr>
            <w:noProof/>
            <w:webHidden/>
          </w:rPr>
        </w:r>
        <w:r>
          <w:rPr>
            <w:noProof/>
            <w:webHidden/>
          </w:rPr>
          <w:fldChar w:fldCharType="separate"/>
        </w:r>
        <w:r>
          <w:rPr>
            <w:noProof/>
            <w:webHidden/>
          </w:rPr>
          <w:t>52</w:t>
        </w:r>
        <w:r>
          <w:rPr>
            <w:noProof/>
            <w:webHidden/>
          </w:rPr>
          <w:fldChar w:fldCharType="end"/>
        </w:r>
      </w:hyperlink>
    </w:p>
    <w:p w14:paraId="1A38C3C2" w14:textId="11CFFFE4"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38" w:history="1">
        <w:r w:rsidRPr="00D8761C">
          <w:rPr>
            <w:rStyle w:val="Hipervnculo"/>
            <w:noProof/>
          </w:rPr>
          <w:t>5.4.</w:t>
        </w:r>
        <w:r>
          <w:rPr>
            <w:rFonts w:eastAsiaTheme="minorEastAsia" w:cstheme="minorBidi"/>
            <w:noProof/>
            <w:kern w:val="2"/>
            <w:lang w:val="es-UY" w:eastAsia="es-UY"/>
            <w14:ligatures w14:val="standardContextual"/>
          </w:rPr>
          <w:tab/>
        </w:r>
        <w:r w:rsidRPr="00D8761C">
          <w:rPr>
            <w:rStyle w:val="Hipervnculo"/>
            <w:noProof/>
          </w:rPr>
          <w:t>Motor de retrieval y reranking</w:t>
        </w:r>
        <w:r>
          <w:rPr>
            <w:noProof/>
            <w:webHidden/>
          </w:rPr>
          <w:tab/>
        </w:r>
        <w:r>
          <w:rPr>
            <w:noProof/>
            <w:webHidden/>
          </w:rPr>
          <w:fldChar w:fldCharType="begin"/>
        </w:r>
        <w:r>
          <w:rPr>
            <w:noProof/>
            <w:webHidden/>
          </w:rPr>
          <w:instrText xml:space="preserve"> PAGEREF _Toc229926138 \h </w:instrText>
        </w:r>
        <w:r>
          <w:rPr>
            <w:noProof/>
            <w:webHidden/>
          </w:rPr>
        </w:r>
        <w:r>
          <w:rPr>
            <w:noProof/>
            <w:webHidden/>
          </w:rPr>
          <w:fldChar w:fldCharType="separate"/>
        </w:r>
        <w:r>
          <w:rPr>
            <w:noProof/>
            <w:webHidden/>
          </w:rPr>
          <w:t>52</w:t>
        </w:r>
        <w:r>
          <w:rPr>
            <w:noProof/>
            <w:webHidden/>
          </w:rPr>
          <w:fldChar w:fldCharType="end"/>
        </w:r>
      </w:hyperlink>
    </w:p>
    <w:p w14:paraId="0EBAAB6B" w14:textId="3B01B1E4"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39" w:history="1">
        <w:r w:rsidRPr="00D8761C">
          <w:rPr>
            <w:rStyle w:val="Hipervnculo"/>
            <w:noProof/>
            <w:lang w:val="es-UY"/>
          </w:rPr>
          <w:t>5.4.1.</w:t>
        </w:r>
        <w:r>
          <w:rPr>
            <w:rFonts w:eastAsiaTheme="minorEastAsia" w:cstheme="minorBidi"/>
            <w:noProof/>
            <w:kern w:val="2"/>
            <w:lang w:val="es-UY" w:eastAsia="es-UY"/>
            <w14:ligatures w14:val="standardContextual"/>
          </w:rPr>
          <w:tab/>
        </w:r>
        <w:r w:rsidRPr="00D8761C">
          <w:rPr>
            <w:rStyle w:val="Hipervnculo"/>
            <w:noProof/>
            <w:lang w:val="es-UY"/>
          </w:rPr>
          <w:t>Configuración del retrieval</w:t>
        </w:r>
        <w:r>
          <w:rPr>
            <w:noProof/>
            <w:webHidden/>
          </w:rPr>
          <w:tab/>
        </w:r>
        <w:r>
          <w:rPr>
            <w:noProof/>
            <w:webHidden/>
          </w:rPr>
          <w:fldChar w:fldCharType="begin"/>
        </w:r>
        <w:r>
          <w:rPr>
            <w:noProof/>
            <w:webHidden/>
          </w:rPr>
          <w:instrText xml:space="preserve"> PAGEREF _Toc229926139 \h </w:instrText>
        </w:r>
        <w:r>
          <w:rPr>
            <w:noProof/>
            <w:webHidden/>
          </w:rPr>
        </w:r>
        <w:r>
          <w:rPr>
            <w:noProof/>
            <w:webHidden/>
          </w:rPr>
          <w:fldChar w:fldCharType="separate"/>
        </w:r>
        <w:r>
          <w:rPr>
            <w:noProof/>
            <w:webHidden/>
          </w:rPr>
          <w:t>52</w:t>
        </w:r>
        <w:r>
          <w:rPr>
            <w:noProof/>
            <w:webHidden/>
          </w:rPr>
          <w:fldChar w:fldCharType="end"/>
        </w:r>
      </w:hyperlink>
    </w:p>
    <w:p w14:paraId="2A4ED55B" w14:textId="16F0F486"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40" w:history="1">
        <w:r w:rsidRPr="00D8761C">
          <w:rPr>
            <w:rStyle w:val="Hipervnculo"/>
            <w:noProof/>
            <w:lang w:val="es-UY"/>
          </w:rPr>
          <w:t>5.4.2.</w:t>
        </w:r>
        <w:r>
          <w:rPr>
            <w:rFonts w:eastAsiaTheme="minorEastAsia" w:cstheme="minorBidi"/>
            <w:noProof/>
            <w:kern w:val="2"/>
            <w:lang w:val="es-UY" w:eastAsia="es-UY"/>
            <w14:ligatures w14:val="standardContextual"/>
          </w:rPr>
          <w:tab/>
        </w:r>
        <w:r w:rsidRPr="00D8761C">
          <w:rPr>
            <w:rStyle w:val="Hipervnculo"/>
            <w:noProof/>
            <w:lang w:val="es-UY"/>
          </w:rPr>
          <w:t>Flujo de evaluación C2 y C3</w:t>
        </w:r>
        <w:r>
          <w:rPr>
            <w:noProof/>
            <w:webHidden/>
          </w:rPr>
          <w:tab/>
        </w:r>
        <w:r>
          <w:rPr>
            <w:noProof/>
            <w:webHidden/>
          </w:rPr>
          <w:fldChar w:fldCharType="begin"/>
        </w:r>
        <w:r>
          <w:rPr>
            <w:noProof/>
            <w:webHidden/>
          </w:rPr>
          <w:instrText xml:space="preserve"> PAGEREF _Toc229926140 \h </w:instrText>
        </w:r>
        <w:r>
          <w:rPr>
            <w:noProof/>
            <w:webHidden/>
          </w:rPr>
        </w:r>
        <w:r>
          <w:rPr>
            <w:noProof/>
            <w:webHidden/>
          </w:rPr>
          <w:fldChar w:fldCharType="separate"/>
        </w:r>
        <w:r>
          <w:rPr>
            <w:noProof/>
            <w:webHidden/>
          </w:rPr>
          <w:t>53</w:t>
        </w:r>
        <w:r>
          <w:rPr>
            <w:noProof/>
            <w:webHidden/>
          </w:rPr>
          <w:fldChar w:fldCharType="end"/>
        </w:r>
      </w:hyperlink>
    </w:p>
    <w:p w14:paraId="2D5BC15A" w14:textId="4732C9E0"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41" w:history="1">
        <w:r w:rsidRPr="00D8761C">
          <w:rPr>
            <w:rStyle w:val="Hipervnculo"/>
            <w:noProof/>
          </w:rPr>
          <w:t>5.5.</w:t>
        </w:r>
        <w:r>
          <w:rPr>
            <w:rFonts w:eastAsiaTheme="minorEastAsia" w:cstheme="minorBidi"/>
            <w:noProof/>
            <w:kern w:val="2"/>
            <w:lang w:val="es-UY" w:eastAsia="es-UY"/>
            <w14:ligatures w14:val="standardContextual"/>
          </w:rPr>
          <w:tab/>
        </w:r>
        <w:r w:rsidRPr="00D8761C">
          <w:rPr>
            <w:rStyle w:val="Hipervnculo"/>
            <w:noProof/>
          </w:rPr>
          <w:t>Motor de scoring y ranking de candidatos (H2)</w:t>
        </w:r>
        <w:r>
          <w:rPr>
            <w:noProof/>
            <w:webHidden/>
          </w:rPr>
          <w:tab/>
        </w:r>
        <w:r>
          <w:rPr>
            <w:noProof/>
            <w:webHidden/>
          </w:rPr>
          <w:fldChar w:fldCharType="begin"/>
        </w:r>
        <w:r>
          <w:rPr>
            <w:noProof/>
            <w:webHidden/>
          </w:rPr>
          <w:instrText xml:space="preserve"> PAGEREF _Toc229926141 \h </w:instrText>
        </w:r>
        <w:r>
          <w:rPr>
            <w:noProof/>
            <w:webHidden/>
          </w:rPr>
        </w:r>
        <w:r>
          <w:rPr>
            <w:noProof/>
            <w:webHidden/>
          </w:rPr>
          <w:fldChar w:fldCharType="separate"/>
        </w:r>
        <w:r>
          <w:rPr>
            <w:noProof/>
            <w:webHidden/>
          </w:rPr>
          <w:t>54</w:t>
        </w:r>
        <w:r>
          <w:rPr>
            <w:noProof/>
            <w:webHidden/>
          </w:rPr>
          <w:fldChar w:fldCharType="end"/>
        </w:r>
      </w:hyperlink>
    </w:p>
    <w:p w14:paraId="34156380" w14:textId="3B693C08"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42" w:history="1">
        <w:r w:rsidRPr="00D8761C">
          <w:rPr>
            <w:rStyle w:val="Hipervnculo"/>
            <w:noProof/>
            <w:lang w:val="es-UY"/>
          </w:rPr>
          <w:t>5.5.1.</w:t>
        </w:r>
        <w:r>
          <w:rPr>
            <w:rFonts w:eastAsiaTheme="minorEastAsia" w:cstheme="minorBidi"/>
            <w:noProof/>
            <w:kern w:val="2"/>
            <w:lang w:val="es-UY" w:eastAsia="es-UY"/>
            <w14:ligatures w14:val="standardContextual"/>
          </w:rPr>
          <w:tab/>
        </w:r>
        <w:r w:rsidRPr="00D8761C">
          <w:rPr>
            <w:rStyle w:val="Hipervnculo"/>
            <w:noProof/>
            <w:lang w:val="es-UY"/>
          </w:rPr>
          <w:t>Diseño del prompt</w:t>
        </w:r>
        <w:r>
          <w:rPr>
            <w:noProof/>
            <w:webHidden/>
          </w:rPr>
          <w:tab/>
        </w:r>
        <w:r>
          <w:rPr>
            <w:noProof/>
            <w:webHidden/>
          </w:rPr>
          <w:fldChar w:fldCharType="begin"/>
        </w:r>
        <w:r>
          <w:rPr>
            <w:noProof/>
            <w:webHidden/>
          </w:rPr>
          <w:instrText xml:space="preserve"> PAGEREF _Toc229926142 \h </w:instrText>
        </w:r>
        <w:r>
          <w:rPr>
            <w:noProof/>
            <w:webHidden/>
          </w:rPr>
        </w:r>
        <w:r>
          <w:rPr>
            <w:noProof/>
            <w:webHidden/>
          </w:rPr>
          <w:fldChar w:fldCharType="separate"/>
        </w:r>
        <w:r>
          <w:rPr>
            <w:noProof/>
            <w:webHidden/>
          </w:rPr>
          <w:t>54</w:t>
        </w:r>
        <w:r>
          <w:rPr>
            <w:noProof/>
            <w:webHidden/>
          </w:rPr>
          <w:fldChar w:fldCharType="end"/>
        </w:r>
      </w:hyperlink>
    </w:p>
    <w:p w14:paraId="3396FC1E" w14:textId="1FDB415B"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43" w:history="1">
        <w:r w:rsidRPr="00D8761C">
          <w:rPr>
            <w:rStyle w:val="Hipervnculo"/>
            <w:noProof/>
            <w:lang w:val="es-UY"/>
          </w:rPr>
          <w:t>5.5.2.</w:t>
        </w:r>
        <w:r>
          <w:rPr>
            <w:rFonts w:eastAsiaTheme="minorEastAsia" w:cstheme="minorBidi"/>
            <w:noProof/>
            <w:kern w:val="2"/>
            <w:lang w:val="es-UY" w:eastAsia="es-UY"/>
            <w14:ligatures w14:val="standardContextual"/>
          </w:rPr>
          <w:tab/>
        </w:r>
        <w:r w:rsidRPr="00D8761C">
          <w:rPr>
            <w:rStyle w:val="Hipervnculo"/>
            <w:noProof/>
            <w:lang w:val="es-UY"/>
          </w:rPr>
          <w:t>Dimensiones de evaluación y pesos</w:t>
        </w:r>
        <w:r>
          <w:rPr>
            <w:noProof/>
            <w:webHidden/>
          </w:rPr>
          <w:tab/>
        </w:r>
        <w:r>
          <w:rPr>
            <w:noProof/>
            <w:webHidden/>
          </w:rPr>
          <w:fldChar w:fldCharType="begin"/>
        </w:r>
        <w:r>
          <w:rPr>
            <w:noProof/>
            <w:webHidden/>
          </w:rPr>
          <w:instrText xml:space="preserve"> PAGEREF _Toc229926143 \h </w:instrText>
        </w:r>
        <w:r>
          <w:rPr>
            <w:noProof/>
            <w:webHidden/>
          </w:rPr>
        </w:r>
        <w:r>
          <w:rPr>
            <w:noProof/>
            <w:webHidden/>
          </w:rPr>
          <w:fldChar w:fldCharType="separate"/>
        </w:r>
        <w:r>
          <w:rPr>
            <w:noProof/>
            <w:webHidden/>
          </w:rPr>
          <w:t>55</w:t>
        </w:r>
        <w:r>
          <w:rPr>
            <w:noProof/>
            <w:webHidden/>
          </w:rPr>
          <w:fldChar w:fldCharType="end"/>
        </w:r>
      </w:hyperlink>
    </w:p>
    <w:p w14:paraId="4252E3D7" w14:textId="425989BD"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44" w:history="1">
        <w:r w:rsidRPr="00D8761C">
          <w:rPr>
            <w:rStyle w:val="Hipervnculo"/>
            <w:noProof/>
            <w:lang w:val="es-UY"/>
          </w:rPr>
          <w:t>5.5.3.</w:t>
        </w:r>
        <w:r>
          <w:rPr>
            <w:rFonts w:eastAsiaTheme="minorEastAsia" w:cstheme="minorBidi"/>
            <w:noProof/>
            <w:kern w:val="2"/>
            <w:lang w:val="es-UY" w:eastAsia="es-UY"/>
            <w14:ligatures w14:val="standardContextual"/>
          </w:rPr>
          <w:tab/>
        </w:r>
        <w:r w:rsidRPr="00D8761C">
          <w:rPr>
            <w:rStyle w:val="Hipervnculo"/>
            <w:noProof/>
            <w:lang w:val="es-UY"/>
          </w:rPr>
          <w:t>Umbral de decisión y output</w:t>
        </w:r>
        <w:r>
          <w:rPr>
            <w:noProof/>
            <w:webHidden/>
          </w:rPr>
          <w:tab/>
        </w:r>
        <w:r>
          <w:rPr>
            <w:noProof/>
            <w:webHidden/>
          </w:rPr>
          <w:fldChar w:fldCharType="begin"/>
        </w:r>
        <w:r>
          <w:rPr>
            <w:noProof/>
            <w:webHidden/>
          </w:rPr>
          <w:instrText xml:space="preserve"> PAGEREF _Toc229926144 \h </w:instrText>
        </w:r>
        <w:r>
          <w:rPr>
            <w:noProof/>
            <w:webHidden/>
          </w:rPr>
        </w:r>
        <w:r>
          <w:rPr>
            <w:noProof/>
            <w:webHidden/>
          </w:rPr>
          <w:fldChar w:fldCharType="separate"/>
        </w:r>
        <w:r>
          <w:rPr>
            <w:noProof/>
            <w:webHidden/>
          </w:rPr>
          <w:t>55</w:t>
        </w:r>
        <w:r>
          <w:rPr>
            <w:noProof/>
            <w:webHidden/>
          </w:rPr>
          <w:fldChar w:fldCharType="end"/>
        </w:r>
      </w:hyperlink>
    </w:p>
    <w:p w14:paraId="00FB79E3" w14:textId="7C768B0B"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45" w:history="1">
        <w:r w:rsidRPr="00D8761C">
          <w:rPr>
            <w:rStyle w:val="Hipervnculo"/>
            <w:noProof/>
          </w:rPr>
          <w:t>5.6.</w:t>
        </w:r>
        <w:r>
          <w:rPr>
            <w:rFonts w:eastAsiaTheme="minorEastAsia" w:cstheme="minorBidi"/>
            <w:noProof/>
            <w:kern w:val="2"/>
            <w:lang w:val="es-UY" w:eastAsia="es-UY"/>
            <w14:ligatures w14:val="standardContextual"/>
          </w:rPr>
          <w:tab/>
        </w:r>
        <w:r w:rsidRPr="00D8761C">
          <w:rPr>
            <w:rStyle w:val="Hipervnculo"/>
            <w:noProof/>
          </w:rPr>
          <w:t>Evaluación técnica del pipeline (in-vitro, H2)</w:t>
        </w:r>
        <w:r>
          <w:rPr>
            <w:noProof/>
            <w:webHidden/>
          </w:rPr>
          <w:tab/>
        </w:r>
        <w:r>
          <w:rPr>
            <w:noProof/>
            <w:webHidden/>
          </w:rPr>
          <w:fldChar w:fldCharType="begin"/>
        </w:r>
        <w:r>
          <w:rPr>
            <w:noProof/>
            <w:webHidden/>
          </w:rPr>
          <w:instrText xml:space="preserve"> PAGEREF _Toc229926145 \h </w:instrText>
        </w:r>
        <w:r>
          <w:rPr>
            <w:noProof/>
            <w:webHidden/>
          </w:rPr>
        </w:r>
        <w:r>
          <w:rPr>
            <w:noProof/>
            <w:webHidden/>
          </w:rPr>
          <w:fldChar w:fldCharType="separate"/>
        </w:r>
        <w:r>
          <w:rPr>
            <w:noProof/>
            <w:webHidden/>
          </w:rPr>
          <w:t>56</w:t>
        </w:r>
        <w:r>
          <w:rPr>
            <w:noProof/>
            <w:webHidden/>
          </w:rPr>
          <w:fldChar w:fldCharType="end"/>
        </w:r>
      </w:hyperlink>
    </w:p>
    <w:p w14:paraId="4A7FB795" w14:textId="0D9AA233"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46" w:history="1">
        <w:r w:rsidRPr="00D8761C">
          <w:rPr>
            <w:rStyle w:val="Hipervnculo"/>
            <w:noProof/>
            <w:lang w:val="es-UY"/>
          </w:rPr>
          <w:t>5.6.1.</w:t>
        </w:r>
        <w:r>
          <w:rPr>
            <w:rFonts w:eastAsiaTheme="minorEastAsia" w:cstheme="minorBidi"/>
            <w:noProof/>
            <w:kern w:val="2"/>
            <w:lang w:val="es-UY" w:eastAsia="es-UY"/>
            <w14:ligatures w14:val="standardContextual"/>
          </w:rPr>
          <w:tab/>
        </w:r>
        <w:r w:rsidRPr="00D8761C">
          <w:rPr>
            <w:rStyle w:val="Hipervnculo"/>
            <w:noProof/>
            <w:lang w:val="es-UY"/>
          </w:rPr>
          <w:t>Configuración de RAGAS</w:t>
        </w:r>
        <w:r>
          <w:rPr>
            <w:noProof/>
            <w:webHidden/>
          </w:rPr>
          <w:tab/>
        </w:r>
        <w:r>
          <w:rPr>
            <w:noProof/>
            <w:webHidden/>
          </w:rPr>
          <w:fldChar w:fldCharType="begin"/>
        </w:r>
        <w:r>
          <w:rPr>
            <w:noProof/>
            <w:webHidden/>
          </w:rPr>
          <w:instrText xml:space="preserve"> PAGEREF _Toc229926146 \h </w:instrText>
        </w:r>
        <w:r>
          <w:rPr>
            <w:noProof/>
            <w:webHidden/>
          </w:rPr>
        </w:r>
        <w:r>
          <w:rPr>
            <w:noProof/>
            <w:webHidden/>
          </w:rPr>
          <w:fldChar w:fldCharType="separate"/>
        </w:r>
        <w:r>
          <w:rPr>
            <w:noProof/>
            <w:webHidden/>
          </w:rPr>
          <w:t>56</w:t>
        </w:r>
        <w:r>
          <w:rPr>
            <w:noProof/>
            <w:webHidden/>
          </w:rPr>
          <w:fldChar w:fldCharType="end"/>
        </w:r>
      </w:hyperlink>
    </w:p>
    <w:p w14:paraId="20B298DD" w14:textId="301918C8"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47" w:history="1">
        <w:r w:rsidRPr="00D8761C">
          <w:rPr>
            <w:rStyle w:val="Hipervnculo"/>
            <w:noProof/>
            <w:lang w:val="es-UY"/>
          </w:rPr>
          <w:t>5.6.2.</w:t>
        </w:r>
        <w:r>
          <w:rPr>
            <w:rFonts w:eastAsiaTheme="minorEastAsia" w:cstheme="minorBidi"/>
            <w:noProof/>
            <w:kern w:val="2"/>
            <w:lang w:val="es-UY" w:eastAsia="es-UY"/>
            <w14:ligatures w14:val="standardContextual"/>
          </w:rPr>
          <w:tab/>
        </w:r>
        <w:r w:rsidRPr="00D8761C">
          <w:rPr>
            <w:rStyle w:val="Hipervnculo"/>
            <w:noProof/>
            <w:lang w:val="es-UY"/>
          </w:rPr>
          <w:t>Métricas RAGAS y resultados del piloto</w:t>
        </w:r>
        <w:r>
          <w:rPr>
            <w:noProof/>
            <w:webHidden/>
          </w:rPr>
          <w:tab/>
        </w:r>
        <w:r>
          <w:rPr>
            <w:noProof/>
            <w:webHidden/>
          </w:rPr>
          <w:fldChar w:fldCharType="begin"/>
        </w:r>
        <w:r>
          <w:rPr>
            <w:noProof/>
            <w:webHidden/>
          </w:rPr>
          <w:instrText xml:space="preserve"> PAGEREF _Toc229926147 \h </w:instrText>
        </w:r>
        <w:r>
          <w:rPr>
            <w:noProof/>
            <w:webHidden/>
          </w:rPr>
        </w:r>
        <w:r>
          <w:rPr>
            <w:noProof/>
            <w:webHidden/>
          </w:rPr>
          <w:fldChar w:fldCharType="separate"/>
        </w:r>
        <w:r>
          <w:rPr>
            <w:noProof/>
            <w:webHidden/>
          </w:rPr>
          <w:t>56</w:t>
        </w:r>
        <w:r>
          <w:rPr>
            <w:noProof/>
            <w:webHidden/>
          </w:rPr>
          <w:fldChar w:fldCharType="end"/>
        </w:r>
      </w:hyperlink>
    </w:p>
    <w:p w14:paraId="7E9F0B08" w14:textId="05AAFCB1"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48" w:history="1">
        <w:r w:rsidRPr="00D8761C">
          <w:rPr>
            <w:rStyle w:val="Hipervnculo"/>
            <w:noProof/>
            <w:lang w:val="es-UY"/>
          </w:rPr>
          <w:t>5.6.3.</w:t>
        </w:r>
        <w:r>
          <w:rPr>
            <w:rFonts w:eastAsiaTheme="minorEastAsia" w:cstheme="minorBidi"/>
            <w:noProof/>
            <w:kern w:val="2"/>
            <w:lang w:val="es-UY" w:eastAsia="es-UY"/>
            <w14:ligatures w14:val="standardContextual"/>
          </w:rPr>
          <w:tab/>
        </w:r>
        <w:r w:rsidRPr="00D8761C">
          <w:rPr>
            <w:rStyle w:val="Hipervnculo"/>
            <w:noProof/>
            <w:lang w:val="es-UY"/>
          </w:rPr>
          <w:t>Limitaciones de la evaluación in-vitro</w:t>
        </w:r>
        <w:r>
          <w:rPr>
            <w:noProof/>
            <w:webHidden/>
          </w:rPr>
          <w:tab/>
        </w:r>
        <w:r>
          <w:rPr>
            <w:noProof/>
            <w:webHidden/>
          </w:rPr>
          <w:fldChar w:fldCharType="begin"/>
        </w:r>
        <w:r>
          <w:rPr>
            <w:noProof/>
            <w:webHidden/>
          </w:rPr>
          <w:instrText xml:space="preserve"> PAGEREF _Toc229926148 \h </w:instrText>
        </w:r>
        <w:r>
          <w:rPr>
            <w:noProof/>
            <w:webHidden/>
          </w:rPr>
        </w:r>
        <w:r>
          <w:rPr>
            <w:noProof/>
            <w:webHidden/>
          </w:rPr>
          <w:fldChar w:fldCharType="separate"/>
        </w:r>
        <w:r>
          <w:rPr>
            <w:noProof/>
            <w:webHidden/>
          </w:rPr>
          <w:t>57</w:t>
        </w:r>
        <w:r>
          <w:rPr>
            <w:noProof/>
            <w:webHidden/>
          </w:rPr>
          <w:fldChar w:fldCharType="end"/>
        </w:r>
      </w:hyperlink>
    </w:p>
    <w:p w14:paraId="36772D50" w14:textId="7F76C617"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49" w:history="1">
        <w:r w:rsidRPr="00D8761C">
          <w:rPr>
            <w:rStyle w:val="Hipervnculo"/>
            <w:noProof/>
          </w:rPr>
          <w:t>5.7.</w:t>
        </w:r>
        <w:r>
          <w:rPr>
            <w:rFonts w:eastAsiaTheme="minorEastAsia" w:cstheme="minorBidi"/>
            <w:noProof/>
            <w:kern w:val="2"/>
            <w:lang w:val="es-UY" w:eastAsia="es-UY"/>
            <w14:ligatures w14:val="standardContextual"/>
          </w:rPr>
          <w:tab/>
        </w:r>
        <w:r w:rsidRPr="00D8761C">
          <w:rPr>
            <w:rStyle w:val="Hipervnculo"/>
            <w:noProof/>
          </w:rPr>
          <w:t>Módulo de anonimización PII (H3)</w:t>
        </w:r>
        <w:r>
          <w:rPr>
            <w:noProof/>
            <w:webHidden/>
          </w:rPr>
          <w:tab/>
        </w:r>
        <w:r>
          <w:rPr>
            <w:noProof/>
            <w:webHidden/>
          </w:rPr>
          <w:fldChar w:fldCharType="begin"/>
        </w:r>
        <w:r>
          <w:rPr>
            <w:noProof/>
            <w:webHidden/>
          </w:rPr>
          <w:instrText xml:space="preserve"> PAGEREF _Toc229926149 \h </w:instrText>
        </w:r>
        <w:r>
          <w:rPr>
            <w:noProof/>
            <w:webHidden/>
          </w:rPr>
        </w:r>
        <w:r>
          <w:rPr>
            <w:noProof/>
            <w:webHidden/>
          </w:rPr>
          <w:fldChar w:fldCharType="separate"/>
        </w:r>
        <w:r>
          <w:rPr>
            <w:noProof/>
            <w:webHidden/>
          </w:rPr>
          <w:t>57</w:t>
        </w:r>
        <w:r>
          <w:rPr>
            <w:noProof/>
            <w:webHidden/>
          </w:rPr>
          <w:fldChar w:fldCharType="end"/>
        </w:r>
      </w:hyperlink>
    </w:p>
    <w:p w14:paraId="15123633" w14:textId="5D5D97CE"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50" w:history="1">
        <w:r w:rsidRPr="00D8761C">
          <w:rPr>
            <w:rStyle w:val="Hipervnculo"/>
            <w:noProof/>
            <w:lang w:val="es-UY"/>
          </w:rPr>
          <w:t>5.7.1.</w:t>
        </w:r>
        <w:r>
          <w:rPr>
            <w:rFonts w:eastAsiaTheme="minorEastAsia" w:cstheme="minorBidi"/>
            <w:noProof/>
            <w:kern w:val="2"/>
            <w:lang w:val="es-UY" w:eastAsia="es-UY"/>
            <w14:ligatures w14:val="standardContextual"/>
          </w:rPr>
          <w:tab/>
        </w:r>
        <w:r w:rsidRPr="00D8761C">
          <w:rPr>
            <w:rStyle w:val="Hipervnculo"/>
            <w:noProof/>
            <w:lang w:val="es-UY"/>
          </w:rPr>
          <w:t>5.7.1  Stack tecnologico: Presidio + spaCy</w:t>
        </w:r>
        <w:r>
          <w:rPr>
            <w:noProof/>
            <w:webHidden/>
          </w:rPr>
          <w:tab/>
        </w:r>
        <w:r>
          <w:rPr>
            <w:noProof/>
            <w:webHidden/>
          </w:rPr>
          <w:fldChar w:fldCharType="begin"/>
        </w:r>
        <w:r>
          <w:rPr>
            <w:noProof/>
            <w:webHidden/>
          </w:rPr>
          <w:instrText xml:space="preserve"> PAGEREF _Toc229926150 \h </w:instrText>
        </w:r>
        <w:r>
          <w:rPr>
            <w:noProof/>
            <w:webHidden/>
          </w:rPr>
        </w:r>
        <w:r>
          <w:rPr>
            <w:noProof/>
            <w:webHidden/>
          </w:rPr>
          <w:fldChar w:fldCharType="separate"/>
        </w:r>
        <w:r>
          <w:rPr>
            <w:noProof/>
            <w:webHidden/>
          </w:rPr>
          <w:t>57</w:t>
        </w:r>
        <w:r>
          <w:rPr>
            <w:noProof/>
            <w:webHidden/>
          </w:rPr>
          <w:fldChar w:fldCharType="end"/>
        </w:r>
      </w:hyperlink>
    </w:p>
    <w:p w14:paraId="76B5F7B9" w14:textId="07BF407B"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51" w:history="1">
        <w:r w:rsidRPr="00D8761C">
          <w:rPr>
            <w:rStyle w:val="Hipervnculo"/>
            <w:noProof/>
            <w:lang w:val="es-UY"/>
          </w:rPr>
          <w:t>5.7.2.</w:t>
        </w:r>
        <w:r>
          <w:rPr>
            <w:rFonts w:eastAsiaTheme="minorEastAsia" w:cstheme="minorBidi"/>
            <w:noProof/>
            <w:kern w:val="2"/>
            <w:lang w:val="es-UY" w:eastAsia="es-UY"/>
            <w14:ligatures w14:val="standardContextual"/>
          </w:rPr>
          <w:tab/>
        </w:r>
        <w:r w:rsidRPr="00D8761C">
          <w:rPr>
            <w:rStyle w:val="Hipervnculo"/>
            <w:noProof/>
            <w:lang w:val="es-UY"/>
          </w:rPr>
          <w:t>5.7.2  Entidades detectadas y estrategia de sustitucion</w:t>
        </w:r>
        <w:r>
          <w:rPr>
            <w:noProof/>
            <w:webHidden/>
          </w:rPr>
          <w:tab/>
        </w:r>
        <w:r>
          <w:rPr>
            <w:noProof/>
            <w:webHidden/>
          </w:rPr>
          <w:fldChar w:fldCharType="begin"/>
        </w:r>
        <w:r>
          <w:rPr>
            <w:noProof/>
            <w:webHidden/>
          </w:rPr>
          <w:instrText xml:space="preserve"> PAGEREF _Toc229926151 \h </w:instrText>
        </w:r>
        <w:r>
          <w:rPr>
            <w:noProof/>
            <w:webHidden/>
          </w:rPr>
        </w:r>
        <w:r>
          <w:rPr>
            <w:noProof/>
            <w:webHidden/>
          </w:rPr>
          <w:fldChar w:fldCharType="separate"/>
        </w:r>
        <w:r>
          <w:rPr>
            <w:noProof/>
            <w:webHidden/>
          </w:rPr>
          <w:t>58</w:t>
        </w:r>
        <w:r>
          <w:rPr>
            <w:noProof/>
            <w:webHidden/>
          </w:rPr>
          <w:fldChar w:fldCharType="end"/>
        </w:r>
      </w:hyperlink>
    </w:p>
    <w:p w14:paraId="3DED7310" w14:textId="1AAF7DE4"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52" w:history="1">
        <w:r w:rsidRPr="00D8761C">
          <w:rPr>
            <w:rStyle w:val="Hipervnculo"/>
            <w:noProof/>
            <w:lang w:val="es-UY"/>
          </w:rPr>
          <w:t>5.7.3.</w:t>
        </w:r>
        <w:r>
          <w:rPr>
            <w:rFonts w:eastAsiaTheme="minorEastAsia" w:cstheme="minorBidi"/>
            <w:noProof/>
            <w:kern w:val="2"/>
            <w:lang w:val="es-UY" w:eastAsia="es-UY"/>
            <w14:ligatures w14:val="standardContextual"/>
          </w:rPr>
          <w:tab/>
        </w:r>
        <w:r w:rsidRPr="00D8761C">
          <w:rPr>
            <w:rStyle w:val="Hipervnculo"/>
            <w:noProof/>
            <w:lang w:val="es-UY"/>
          </w:rPr>
          <w:t>5.7.3  Validacion del modulo</w:t>
        </w:r>
        <w:r>
          <w:rPr>
            <w:noProof/>
            <w:webHidden/>
          </w:rPr>
          <w:tab/>
        </w:r>
        <w:r>
          <w:rPr>
            <w:noProof/>
            <w:webHidden/>
          </w:rPr>
          <w:fldChar w:fldCharType="begin"/>
        </w:r>
        <w:r>
          <w:rPr>
            <w:noProof/>
            <w:webHidden/>
          </w:rPr>
          <w:instrText xml:space="preserve"> PAGEREF _Toc229926152 \h </w:instrText>
        </w:r>
        <w:r>
          <w:rPr>
            <w:noProof/>
            <w:webHidden/>
          </w:rPr>
        </w:r>
        <w:r>
          <w:rPr>
            <w:noProof/>
            <w:webHidden/>
          </w:rPr>
          <w:fldChar w:fldCharType="separate"/>
        </w:r>
        <w:r>
          <w:rPr>
            <w:noProof/>
            <w:webHidden/>
          </w:rPr>
          <w:t>58</w:t>
        </w:r>
        <w:r>
          <w:rPr>
            <w:noProof/>
            <w:webHidden/>
          </w:rPr>
          <w:fldChar w:fldCharType="end"/>
        </w:r>
      </w:hyperlink>
    </w:p>
    <w:p w14:paraId="5963F438" w14:textId="3672E984"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53" w:history="1">
        <w:r w:rsidRPr="00D8761C">
          <w:rPr>
            <w:rStyle w:val="Hipervnculo"/>
            <w:noProof/>
          </w:rPr>
          <w:t>5.8.</w:t>
        </w:r>
        <w:r>
          <w:rPr>
            <w:rFonts w:eastAsiaTheme="minorEastAsia" w:cstheme="minorBidi"/>
            <w:noProof/>
            <w:kern w:val="2"/>
            <w:lang w:val="es-UY" w:eastAsia="es-UY"/>
            <w14:ligatures w14:val="standardContextual"/>
          </w:rPr>
          <w:tab/>
        </w:r>
        <w:r w:rsidRPr="00D8761C">
          <w:rPr>
            <w:rStyle w:val="Hipervnculo"/>
            <w:noProof/>
          </w:rPr>
          <w:t>Marco de métricas de equidad algorítmica (H3)</w:t>
        </w:r>
        <w:r>
          <w:rPr>
            <w:noProof/>
            <w:webHidden/>
          </w:rPr>
          <w:tab/>
        </w:r>
        <w:r>
          <w:rPr>
            <w:noProof/>
            <w:webHidden/>
          </w:rPr>
          <w:fldChar w:fldCharType="begin"/>
        </w:r>
        <w:r>
          <w:rPr>
            <w:noProof/>
            <w:webHidden/>
          </w:rPr>
          <w:instrText xml:space="preserve"> PAGEREF _Toc229926153 \h </w:instrText>
        </w:r>
        <w:r>
          <w:rPr>
            <w:noProof/>
            <w:webHidden/>
          </w:rPr>
        </w:r>
        <w:r>
          <w:rPr>
            <w:noProof/>
            <w:webHidden/>
          </w:rPr>
          <w:fldChar w:fldCharType="separate"/>
        </w:r>
        <w:r>
          <w:rPr>
            <w:noProof/>
            <w:webHidden/>
          </w:rPr>
          <w:t>58</w:t>
        </w:r>
        <w:r>
          <w:rPr>
            <w:noProof/>
            <w:webHidden/>
          </w:rPr>
          <w:fldChar w:fldCharType="end"/>
        </w:r>
      </w:hyperlink>
    </w:p>
    <w:p w14:paraId="6A9CE627" w14:textId="3BAB0599"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54" w:history="1">
        <w:r w:rsidRPr="00D8761C">
          <w:rPr>
            <w:rStyle w:val="Hipervnculo"/>
            <w:noProof/>
            <w:lang w:val="es-UY"/>
          </w:rPr>
          <w:t>5.8.1.</w:t>
        </w:r>
        <w:r>
          <w:rPr>
            <w:rFonts w:eastAsiaTheme="minorEastAsia" w:cstheme="minorBidi"/>
            <w:noProof/>
            <w:kern w:val="2"/>
            <w:lang w:val="es-UY" w:eastAsia="es-UY"/>
            <w14:ligatures w14:val="standardContextual"/>
          </w:rPr>
          <w:tab/>
        </w:r>
        <w:r w:rsidRPr="00D8761C">
          <w:rPr>
            <w:rStyle w:val="Hipervnculo"/>
            <w:noProof/>
            <w:lang w:val="es-UY"/>
          </w:rPr>
          <w:t>5.8.1  Disparate Impact Ratio (DIR)</w:t>
        </w:r>
        <w:r>
          <w:rPr>
            <w:noProof/>
            <w:webHidden/>
          </w:rPr>
          <w:tab/>
        </w:r>
        <w:r>
          <w:rPr>
            <w:noProof/>
            <w:webHidden/>
          </w:rPr>
          <w:fldChar w:fldCharType="begin"/>
        </w:r>
        <w:r>
          <w:rPr>
            <w:noProof/>
            <w:webHidden/>
          </w:rPr>
          <w:instrText xml:space="preserve"> PAGEREF _Toc229926154 \h </w:instrText>
        </w:r>
        <w:r>
          <w:rPr>
            <w:noProof/>
            <w:webHidden/>
          </w:rPr>
        </w:r>
        <w:r>
          <w:rPr>
            <w:noProof/>
            <w:webHidden/>
          </w:rPr>
          <w:fldChar w:fldCharType="separate"/>
        </w:r>
        <w:r>
          <w:rPr>
            <w:noProof/>
            <w:webHidden/>
          </w:rPr>
          <w:t>59</w:t>
        </w:r>
        <w:r>
          <w:rPr>
            <w:noProof/>
            <w:webHidden/>
          </w:rPr>
          <w:fldChar w:fldCharType="end"/>
        </w:r>
      </w:hyperlink>
    </w:p>
    <w:p w14:paraId="20364FE5" w14:textId="1E842E90"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55" w:history="1">
        <w:r w:rsidRPr="00D8761C">
          <w:rPr>
            <w:rStyle w:val="Hipervnculo"/>
            <w:noProof/>
            <w:lang w:val="es-UY"/>
          </w:rPr>
          <w:t>5.8.2.</w:t>
        </w:r>
        <w:r>
          <w:rPr>
            <w:rFonts w:eastAsiaTheme="minorEastAsia" w:cstheme="minorBidi"/>
            <w:noProof/>
            <w:kern w:val="2"/>
            <w:lang w:val="es-UY" w:eastAsia="es-UY"/>
            <w14:ligatures w14:val="standardContextual"/>
          </w:rPr>
          <w:tab/>
        </w:r>
        <w:r w:rsidRPr="00D8761C">
          <w:rPr>
            <w:rStyle w:val="Hipervnculo"/>
            <w:noProof/>
            <w:lang w:val="es-UY"/>
          </w:rPr>
          <w:t>5.8.2  Statistical Parity Difference (SPD)</w:t>
        </w:r>
        <w:r>
          <w:rPr>
            <w:noProof/>
            <w:webHidden/>
          </w:rPr>
          <w:tab/>
        </w:r>
        <w:r>
          <w:rPr>
            <w:noProof/>
            <w:webHidden/>
          </w:rPr>
          <w:fldChar w:fldCharType="begin"/>
        </w:r>
        <w:r>
          <w:rPr>
            <w:noProof/>
            <w:webHidden/>
          </w:rPr>
          <w:instrText xml:space="preserve"> PAGEREF _Toc229926155 \h </w:instrText>
        </w:r>
        <w:r>
          <w:rPr>
            <w:noProof/>
            <w:webHidden/>
          </w:rPr>
        </w:r>
        <w:r>
          <w:rPr>
            <w:noProof/>
            <w:webHidden/>
          </w:rPr>
          <w:fldChar w:fldCharType="separate"/>
        </w:r>
        <w:r>
          <w:rPr>
            <w:noProof/>
            <w:webHidden/>
          </w:rPr>
          <w:t>59</w:t>
        </w:r>
        <w:r>
          <w:rPr>
            <w:noProof/>
            <w:webHidden/>
          </w:rPr>
          <w:fldChar w:fldCharType="end"/>
        </w:r>
      </w:hyperlink>
    </w:p>
    <w:p w14:paraId="5EA3C2FB" w14:textId="6D2BA5EE"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56" w:history="1">
        <w:r w:rsidRPr="00D8761C">
          <w:rPr>
            <w:rStyle w:val="Hipervnculo"/>
            <w:noProof/>
            <w:lang w:val="es-UY"/>
          </w:rPr>
          <w:t>5.8.3.</w:t>
        </w:r>
        <w:r>
          <w:rPr>
            <w:rFonts w:eastAsiaTheme="minorEastAsia" w:cstheme="minorBidi"/>
            <w:noProof/>
            <w:kern w:val="2"/>
            <w:lang w:val="es-UY" w:eastAsia="es-UY"/>
            <w14:ligatures w14:val="standardContextual"/>
          </w:rPr>
          <w:tab/>
        </w:r>
        <w:r w:rsidRPr="00D8761C">
          <w:rPr>
            <w:rStyle w:val="Hipervnculo"/>
            <w:noProof/>
            <w:lang w:val="es-UY"/>
          </w:rPr>
          <w:t>5.8.3  Implementacion en evaluation/fairness_metrics.py</w:t>
        </w:r>
        <w:r>
          <w:rPr>
            <w:noProof/>
            <w:webHidden/>
          </w:rPr>
          <w:tab/>
        </w:r>
        <w:r>
          <w:rPr>
            <w:noProof/>
            <w:webHidden/>
          </w:rPr>
          <w:fldChar w:fldCharType="begin"/>
        </w:r>
        <w:r>
          <w:rPr>
            <w:noProof/>
            <w:webHidden/>
          </w:rPr>
          <w:instrText xml:space="preserve"> PAGEREF _Toc229926156 \h </w:instrText>
        </w:r>
        <w:r>
          <w:rPr>
            <w:noProof/>
            <w:webHidden/>
          </w:rPr>
        </w:r>
        <w:r>
          <w:rPr>
            <w:noProof/>
            <w:webHidden/>
          </w:rPr>
          <w:fldChar w:fldCharType="separate"/>
        </w:r>
        <w:r>
          <w:rPr>
            <w:noProof/>
            <w:webHidden/>
          </w:rPr>
          <w:t>59</w:t>
        </w:r>
        <w:r>
          <w:rPr>
            <w:noProof/>
            <w:webHidden/>
          </w:rPr>
          <w:fldChar w:fldCharType="end"/>
        </w:r>
      </w:hyperlink>
    </w:p>
    <w:p w14:paraId="4B7BF944" w14:textId="3C0F4994"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57" w:history="1">
        <w:r w:rsidRPr="00D8761C">
          <w:rPr>
            <w:rStyle w:val="Hipervnculo"/>
            <w:noProof/>
          </w:rPr>
          <w:t>5.9.</w:t>
        </w:r>
        <w:r>
          <w:rPr>
            <w:rFonts w:eastAsiaTheme="minorEastAsia" w:cstheme="minorBidi"/>
            <w:noProof/>
            <w:kern w:val="2"/>
            <w:lang w:val="es-UY" w:eastAsia="es-UY"/>
            <w14:ligatures w14:val="standardContextual"/>
          </w:rPr>
          <w:tab/>
        </w:r>
        <w:r w:rsidRPr="00D8761C">
          <w:rPr>
            <w:rStyle w:val="Hipervnculo"/>
            <w:noProof/>
          </w:rPr>
          <w:t>Configuraciones C1, C2 y C3 del experimento</w:t>
        </w:r>
        <w:r>
          <w:rPr>
            <w:noProof/>
            <w:webHidden/>
          </w:rPr>
          <w:tab/>
        </w:r>
        <w:r>
          <w:rPr>
            <w:noProof/>
            <w:webHidden/>
          </w:rPr>
          <w:fldChar w:fldCharType="begin"/>
        </w:r>
        <w:r>
          <w:rPr>
            <w:noProof/>
            <w:webHidden/>
          </w:rPr>
          <w:instrText xml:space="preserve"> PAGEREF _Toc229926157 \h </w:instrText>
        </w:r>
        <w:r>
          <w:rPr>
            <w:noProof/>
            <w:webHidden/>
          </w:rPr>
        </w:r>
        <w:r>
          <w:rPr>
            <w:noProof/>
            <w:webHidden/>
          </w:rPr>
          <w:fldChar w:fldCharType="separate"/>
        </w:r>
        <w:r>
          <w:rPr>
            <w:noProof/>
            <w:webHidden/>
          </w:rPr>
          <w:t>60</w:t>
        </w:r>
        <w:r>
          <w:rPr>
            <w:noProof/>
            <w:webHidden/>
          </w:rPr>
          <w:fldChar w:fldCharType="end"/>
        </w:r>
      </w:hyperlink>
    </w:p>
    <w:p w14:paraId="6E1676A0" w14:textId="135C7602"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58" w:history="1">
        <w:r w:rsidRPr="00D8761C">
          <w:rPr>
            <w:rStyle w:val="Hipervnculo"/>
            <w:noProof/>
            <w:lang w:val="es-UY"/>
          </w:rPr>
          <w:t>5.9.1.</w:t>
        </w:r>
        <w:r>
          <w:rPr>
            <w:rFonts w:eastAsiaTheme="minorEastAsia" w:cstheme="minorBidi"/>
            <w:noProof/>
            <w:kern w:val="2"/>
            <w:lang w:val="es-UY" w:eastAsia="es-UY"/>
            <w14:ligatures w14:val="standardContextual"/>
          </w:rPr>
          <w:tab/>
        </w:r>
        <w:r w:rsidRPr="00D8761C">
          <w:rPr>
            <w:rStyle w:val="Hipervnculo"/>
            <w:noProof/>
            <w:lang w:val="es-UY"/>
          </w:rPr>
          <w:t>5.9.1  Configuracion C1 — LLM puro</w:t>
        </w:r>
        <w:r>
          <w:rPr>
            <w:noProof/>
            <w:webHidden/>
          </w:rPr>
          <w:tab/>
        </w:r>
        <w:r>
          <w:rPr>
            <w:noProof/>
            <w:webHidden/>
          </w:rPr>
          <w:fldChar w:fldCharType="begin"/>
        </w:r>
        <w:r>
          <w:rPr>
            <w:noProof/>
            <w:webHidden/>
          </w:rPr>
          <w:instrText xml:space="preserve"> PAGEREF _Toc229926158 \h </w:instrText>
        </w:r>
        <w:r>
          <w:rPr>
            <w:noProof/>
            <w:webHidden/>
          </w:rPr>
        </w:r>
        <w:r>
          <w:rPr>
            <w:noProof/>
            <w:webHidden/>
          </w:rPr>
          <w:fldChar w:fldCharType="separate"/>
        </w:r>
        <w:r>
          <w:rPr>
            <w:noProof/>
            <w:webHidden/>
          </w:rPr>
          <w:t>60</w:t>
        </w:r>
        <w:r>
          <w:rPr>
            <w:noProof/>
            <w:webHidden/>
          </w:rPr>
          <w:fldChar w:fldCharType="end"/>
        </w:r>
      </w:hyperlink>
    </w:p>
    <w:p w14:paraId="6ED1B88E" w14:textId="5DD79ECF"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59" w:history="1">
        <w:r w:rsidRPr="00D8761C">
          <w:rPr>
            <w:rStyle w:val="Hipervnculo"/>
            <w:noProof/>
            <w:lang w:val="es-UY"/>
          </w:rPr>
          <w:t>5.9.2.</w:t>
        </w:r>
        <w:r>
          <w:rPr>
            <w:rFonts w:eastAsiaTheme="minorEastAsia" w:cstheme="minorBidi"/>
            <w:noProof/>
            <w:kern w:val="2"/>
            <w:lang w:val="es-UY" w:eastAsia="es-UY"/>
            <w14:ligatures w14:val="standardContextual"/>
          </w:rPr>
          <w:tab/>
        </w:r>
        <w:r w:rsidRPr="00D8761C">
          <w:rPr>
            <w:rStyle w:val="Hipervnculo"/>
            <w:noProof/>
            <w:lang w:val="es-UY"/>
          </w:rPr>
          <w:t>5.9.2  Configuracion C2 — LLM + RAG</w:t>
        </w:r>
        <w:r>
          <w:rPr>
            <w:noProof/>
            <w:webHidden/>
          </w:rPr>
          <w:tab/>
        </w:r>
        <w:r>
          <w:rPr>
            <w:noProof/>
            <w:webHidden/>
          </w:rPr>
          <w:fldChar w:fldCharType="begin"/>
        </w:r>
        <w:r>
          <w:rPr>
            <w:noProof/>
            <w:webHidden/>
          </w:rPr>
          <w:instrText xml:space="preserve"> PAGEREF _Toc229926159 \h </w:instrText>
        </w:r>
        <w:r>
          <w:rPr>
            <w:noProof/>
            <w:webHidden/>
          </w:rPr>
        </w:r>
        <w:r>
          <w:rPr>
            <w:noProof/>
            <w:webHidden/>
          </w:rPr>
          <w:fldChar w:fldCharType="separate"/>
        </w:r>
        <w:r>
          <w:rPr>
            <w:noProof/>
            <w:webHidden/>
          </w:rPr>
          <w:t>60</w:t>
        </w:r>
        <w:r>
          <w:rPr>
            <w:noProof/>
            <w:webHidden/>
          </w:rPr>
          <w:fldChar w:fldCharType="end"/>
        </w:r>
      </w:hyperlink>
    </w:p>
    <w:p w14:paraId="7EA21718" w14:textId="420E487F"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60" w:history="1">
        <w:r w:rsidRPr="00D8761C">
          <w:rPr>
            <w:rStyle w:val="Hipervnculo"/>
            <w:noProof/>
            <w:lang w:val="es-UY"/>
          </w:rPr>
          <w:t>5.9.3.</w:t>
        </w:r>
        <w:r>
          <w:rPr>
            <w:rFonts w:eastAsiaTheme="minorEastAsia" w:cstheme="minorBidi"/>
            <w:noProof/>
            <w:kern w:val="2"/>
            <w:lang w:val="es-UY" w:eastAsia="es-UY"/>
            <w14:ligatures w14:val="standardContextual"/>
          </w:rPr>
          <w:tab/>
        </w:r>
        <w:r w:rsidRPr="00D8761C">
          <w:rPr>
            <w:rStyle w:val="Hipervnculo"/>
            <w:noProof/>
            <w:lang w:val="es-UY"/>
          </w:rPr>
          <w:t>5.9.3  Configuracion C3 — LLM + RAG + PII</w:t>
        </w:r>
        <w:r>
          <w:rPr>
            <w:noProof/>
            <w:webHidden/>
          </w:rPr>
          <w:tab/>
        </w:r>
        <w:r>
          <w:rPr>
            <w:noProof/>
            <w:webHidden/>
          </w:rPr>
          <w:fldChar w:fldCharType="begin"/>
        </w:r>
        <w:r>
          <w:rPr>
            <w:noProof/>
            <w:webHidden/>
          </w:rPr>
          <w:instrText xml:space="preserve"> PAGEREF _Toc229926160 \h </w:instrText>
        </w:r>
        <w:r>
          <w:rPr>
            <w:noProof/>
            <w:webHidden/>
          </w:rPr>
        </w:r>
        <w:r>
          <w:rPr>
            <w:noProof/>
            <w:webHidden/>
          </w:rPr>
          <w:fldChar w:fldCharType="separate"/>
        </w:r>
        <w:r>
          <w:rPr>
            <w:noProof/>
            <w:webHidden/>
          </w:rPr>
          <w:t>60</w:t>
        </w:r>
        <w:r>
          <w:rPr>
            <w:noProof/>
            <w:webHidden/>
          </w:rPr>
          <w:fldChar w:fldCharType="end"/>
        </w:r>
      </w:hyperlink>
    </w:p>
    <w:p w14:paraId="2B5CE922" w14:textId="51606F6E" w:rsidR="0000785E" w:rsidRDefault="0000785E">
      <w:pPr>
        <w:pStyle w:val="TDC3"/>
        <w:tabs>
          <w:tab w:val="left" w:pos="1440"/>
          <w:tab w:val="right" w:leader="dot" w:pos="9061"/>
        </w:tabs>
        <w:rPr>
          <w:rFonts w:eastAsiaTheme="minorEastAsia" w:cstheme="minorBidi"/>
          <w:noProof/>
          <w:kern w:val="2"/>
          <w:lang w:val="es-UY" w:eastAsia="es-UY"/>
          <w14:ligatures w14:val="standardContextual"/>
        </w:rPr>
      </w:pPr>
      <w:hyperlink w:anchor="_Toc229926161" w:history="1">
        <w:r w:rsidRPr="00D8761C">
          <w:rPr>
            <w:rStyle w:val="Hipervnculo"/>
            <w:noProof/>
            <w:lang w:val="es-UY"/>
          </w:rPr>
          <w:t>5.9.4.</w:t>
        </w:r>
        <w:r>
          <w:rPr>
            <w:rFonts w:eastAsiaTheme="minorEastAsia" w:cstheme="minorBidi"/>
            <w:noProof/>
            <w:kern w:val="2"/>
            <w:lang w:val="es-UY" w:eastAsia="es-UY"/>
            <w14:ligatures w14:val="standardContextual"/>
          </w:rPr>
          <w:tab/>
        </w:r>
        <w:r w:rsidRPr="00D8761C">
          <w:rPr>
            <w:rStyle w:val="Hipervnculo"/>
            <w:noProof/>
            <w:lang w:val="es-UY"/>
          </w:rPr>
          <w:t>5.9.4  Resumen comparativo de configuraciones</w:t>
        </w:r>
        <w:r>
          <w:rPr>
            <w:noProof/>
            <w:webHidden/>
          </w:rPr>
          <w:tab/>
        </w:r>
        <w:r>
          <w:rPr>
            <w:noProof/>
            <w:webHidden/>
          </w:rPr>
          <w:fldChar w:fldCharType="begin"/>
        </w:r>
        <w:r>
          <w:rPr>
            <w:noProof/>
            <w:webHidden/>
          </w:rPr>
          <w:instrText xml:space="preserve"> PAGEREF _Toc229926161 \h </w:instrText>
        </w:r>
        <w:r>
          <w:rPr>
            <w:noProof/>
            <w:webHidden/>
          </w:rPr>
        </w:r>
        <w:r>
          <w:rPr>
            <w:noProof/>
            <w:webHidden/>
          </w:rPr>
          <w:fldChar w:fldCharType="separate"/>
        </w:r>
        <w:r>
          <w:rPr>
            <w:noProof/>
            <w:webHidden/>
          </w:rPr>
          <w:t>61</w:t>
        </w:r>
        <w:r>
          <w:rPr>
            <w:noProof/>
            <w:webHidden/>
          </w:rPr>
          <w:fldChar w:fldCharType="end"/>
        </w:r>
      </w:hyperlink>
    </w:p>
    <w:p w14:paraId="2668891B" w14:textId="3A8E0A71" w:rsidR="0000785E" w:rsidRDefault="0000785E">
      <w:pPr>
        <w:pStyle w:val="TDC1"/>
        <w:tabs>
          <w:tab w:val="left" w:pos="440"/>
          <w:tab w:val="right" w:leader="dot" w:pos="9061"/>
        </w:tabs>
        <w:rPr>
          <w:rFonts w:eastAsiaTheme="minorEastAsia" w:cstheme="minorBidi"/>
          <w:noProof/>
          <w:kern w:val="2"/>
          <w:lang w:val="es-UY" w:eastAsia="es-UY"/>
          <w14:ligatures w14:val="standardContextual"/>
        </w:rPr>
      </w:pPr>
      <w:hyperlink w:anchor="_Toc229926162" w:history="1">
        <w:r w:rsidRPr="00D8761C">
          <w:rPr>
            <w:rStyle w:val="Hipervnculo"/>
            <w:noProof/>
          </w:rPr>
          <w:t>6.</w:t>
        </w:r>
        <w:r>
          <w:rPr>
            <w:rFonts w:eastAsiaTheme="minorEastAsia" w:cstheme="minorBidi"/>
            <w:noProof/>
            <w:kern w:val="2"/>
            <w:lang w:val="es-UY" w:eastAsia="es-UY"/>
            <w14:ligatures w14:val="standardContextual"/>
          </w:rPr>
          <w:tab/>
        </w:r>
        <w:r w:rsidRPr="00D8761C">
          <w:rPr>
            <w:rStyle w:val="Hipervnculo"/>
            <w:noProof/>
          </w:rPr>
          <w:t>Framework de validación experimental – Eficiencia (H1)</w:t>
        </w:r>
        <w:r>
          <w:rPr>
            <w:noProof/>
            <w:webHidden/>
          </w:rPr>
          <w:tab/>
        </w:r>
        <w:r>
          <w:rPr>
            <w:noProof/>
            <w:webHidden/>
          </w:rPr>
          <w:fldChar w:fldCharType="begin"/>
        </w:r>
        <w:r>
          <w:rPr>
            <w:noProof/>
            <w:webHidden/>
          </w:rPr>
          <w:instrText xml:space="preserve"> PAGEREF _Toc229926162 \h </w:instrText>
        </w:r>
        <w:r>
          <w:rPr>
            <w:noProof/>
            <w:webHidden/>
          </w:rPr>
        </w:r>
        <w:r>
          <w:rPr>
            <w:noProof/>
            <w:webHidden/>
          </w:rPr>
          <w:fldChar w:fldCharType="separate"/>
        </w:r>
        <w:r>
          <w:rPr>
            <w:noProof/>
            <w:webHidden/>
          </w:rPr>
          <w:t>62</w:t>
        </w:r>
        <w:r>
          <w:rPr>
            <w:noProof/>
            <w:webHidden/>
          </w:rPr>
          <w:fldChar w:fldCharType="end"/>
        </w:r>
      </w:hyperlink>
    </w:p>
    <w:p w14:paraId="13609CCA" w14:textId="2DA9BDBA"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63" w:history="1">
        <w:r w:rsidRPr="00D8761C">
          <w:rPr>
            <w:rStyle w:val="Hipervnculo"/>
            <w:noProof/>
          </w:rPr>
          <w:t>6.1.</w:t>
        </w:r>
        <w:r>
          <w:rPr>
            <w:rFonts w:eastAsiaTheme="minorEastAsia" w:cstheme="minorBidi"/>
            <w:noProof/>
            <w:kern w:val="2"/>
            <w:lang w:val="es-UY" w:eastAsia="es-UY"/>
            <w14:ligatures w14:val="standardContextual"/>
          </w:rPr>
          <w:tab/>
        </w:r>
        <w:r w:rsidRPr="00D8761C">
          <w:rPr>
            <w:rStyle w:val="Hipervnculo"/>
            <w:noProof/>
          </w:rPr>
          <w:t>Diseño del experimento cuasi-experimental</w:t>
        </w:r>
        <w:r>
          <w:rPr>
            <w:noProof/>
            <w:webHidden/>
          </w:rPr>
          <w:tab/>
        </w:r>
        <w:r>
          <w:rPr>
            <w:noProof/>
            <w:webHidden/>
          </w:rPr>
          <w:fldChar w:fldCharType="begin"/>
        </w:r>
        <w:r>
          <w:rPr>
            <w:noProof/>
            <w:webHidden/>
          </w:rPr>
          <w:instrText xml:space="preserve"> PAGEREF _Toc229926163 \h </w:instrText>
        </w:r>
        <w:r>
          <w:rPr>
            <w:noProof/>
            <w:webHidden/>
          </w:rPr>
        </w:r>
        <w:r>
          <w:rPr>
            <w:noProof/>
            <w:webHidden/>
          </w:rPr>
          <w:fldChar w:fldCharType="separate"/>
        </w:r>
        <w:r>
          <w:rPr>
            <w:noProof/>
            <w:webHidden/>
          </w:rPr>
          <w:t>62</w:t>
        </w:r>
        <w:r>
          <w:rPr>
            <w:noProof/>
            <w:webHidden/>
          </w:rPr>
          <w:fldChar w:fldCharType="end"/>
        </w:r>
      </w:hyperlink>
    </w:p>
    <w:p w14:paraId="7C6BABE6" w14:textId="2E665345"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64" w:history="1">
        <w:r w:rsidRPr="00D8761C">
          <w:rPr>
            <w:rStyle w:val="Hipervnculo"/>
            <w:noProof/>
          </w:rPr>
          <w:t>6.2.</w:t>
        </w:r>
        <w:r>
          <w:rPr>
            <w:rFonts w:eastAsiaTheme="minorEastAsia" w:cstheme="minorBidi"/>
            <w:noProof/>
            <w:kern w:val="2"/>
            <w:lang w:val="es-UY" w:eastAsia="es-UY"/>
            <w14:ligatures w14:val="standardContextual"/>
          </w:rPr>
          <w:tab/>
        </w:r>
        <w:r w:rsidRPr="00D8761C">
          <w:rPr>
            <w:rStyle w:val="Hipervnculo"/>
            <w:noProof/>
          </w:rPr>
          <w:t>Protocolo Gold Standard y panel de expertos</w:t>
        </w:r>
        <w:r>
          <w:rPr>
            <w:noProof/>
            <w:webHidden/>
          </w:rPr>
          <w:tab/>
        </w:r>
        <w:r>
          <w:rPr>
            <w:noProof/>
            <w:webHidden/>
          </w:rPr>
          <w:fldChar w:fldCharType="begin"/>
        </w:r>
        <w:r>
          <w:rPr>
            <w:noProof/>
            <w:webHidden/>
          </w:rPr>
          <w:instrText xml:space="preserve"> PAGEREF _Toc229926164 \h </w:instrText>
        </w:r>
        <w:r>
          <w:rPr>
            <w:noProof/>
            <w:webHidden/>
          </w:rPr>
        </w:r>
        <w:r>
          <w:rPr>
            <w:noProof/>
            <w:webHidden/>
          </w:rPr>
          <w:fldChar w:fldCharType="separate"/>
        </w:r>
        <w:r>
          <w:rPr>
            <w:noProof/>
            <w:webHidden/>
          </w:rPr>
          <w:t>62</w:t>
        </w:r>
        <w:r>
          <w:rPr>
            <w:noProof/>
            <w:webHidden/>
          </w:rPr>
          <w:fldChar w:fldCharType="end"/>
        </w:r>
      </w:hyperlink>
    </w:p>
    <w:p w14:paraId="49AE9170" w14:textId="4AD2EB85"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65" w:history="1">
        <w:r w:rsidRPr="00D8761C">
          <w:rPr>
            <w:rStyle w:val="Hipervnculo"/>
            <w:noProof/>
          </w:rPr>
          <w:t>6.3.</w:t>
        </w:r>
        <w:r>
          <w:rPr>
            <w:rFonts w:eastAsiaTheme="minorEastAsia" w:cstheme="minorBidi"/>
            <w:noProof/>
            <w:kern w:val="2"/>
            <w:lang w:val="es-UY" w:eastAsia="es-UY"/>
            <w14:ligatures w14:val="standardContextual"/>
          </w:rPr>
          <w:tab/>
        </w:r>
        <w:r w:rsidRPr="00D8761C">
          <w:rPr>
            <w:rStyle w:val="Hipervnculo"/>
            <w:noProof/>
          </w:rPr>
          <w:t>Instrumentación y registro de variables</w:t>
        </w:r>
        <w:r>
          <w:rPr>
            <w:noProof/>
            <w:webHidden/>
          </w:rPr>
          <w:tab/>
        </w:r>
        <w:r>
          <w:rPr>
            <w:noProof/>
            <w:webHidden/>
          </w:rPr>
          <w:fldChar w:fldCharType="begin"/>
        </w:r>
        <w:r>
          <w:rPr>
            <w:noProof/>
            <w:webHidden/>
          </w:rPr>
          <w:instrText xml:space="preserve"> PAGEREF _Toc229926165 \h </w:instrText>
        </w:r>
        <w:r>
          <w:rPr>
            <w:noProof/>
            <w:webHidden/>
          </w:rPr>
        </w:r>
        <w:r>
          <w:rPr>
            <w:noProof/>
            <w:webHidden/>
          </w:rPr>
          <w:fldChar w:fldCharType="separate"/>
        </w:r>
        <w:r>
          <w:rPr>
            <w:noProof/>
            <w:webHidden/>
          </w:rPr>
          <w:t>62</w:t>
        </w:r>
        <w:r>
          <w:rPr>
            <w:noProof/>
            <w:webHidden/>
          </w:rPr>
          <w:fldChar w:fldCharType="end"/>
        </w:r>
      </w:hyperlink>
    </w:p>
    <w:p w14:paraId="490E4B55" w14:textId="22825BA6"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66" w:history="1">
        <w:r w:rsidRPr="00D8761C">
          <w:rPr>
            <w:rStyle w:val="Hipervnculo"/>
            <w:noProof/>
          </w:rPr>
          <w:t>6.4.</w:t>
        </w:r>
        <w:r>
          <w:rPr>
            <w:rFonts w:eastAsiaTheme="minorEastAsia" w:cstheme="minorBidi"/>
            <w:noProof/>
            <w:kern w:val="2"/>
            <w:lang w:val="es-UY" w:eastAsia="es-UY"/>
            <w14:ligatures w14:val="standardContextual"/>
          </w:rPr>
          <w:tab/>
        </w:r>
        <w:r w:rsidRPr="00D8761C">
          <w:rPr>
            <w:rStyle w:val="Hipervnculo"/>
            <w:noProof/>
          </w:rPr>
          <w:t>Suite estadística para las tres hipótesis (H1, H2, H3)</w:t>
        </w:r>
        <w:r>
          <w:rPr>
            <w:noProof/>
            <w:webHidden/>
          </w:rPr>
          <w:tab/>
        </w:r>
        <w:r>
          <w:rPr>
            <w:noProof/>
            <w:webHidden/>
          </w:rPr>
          <w:fldChar w:fldCharType="begin"/>
        </w:r>
        <w:r>
          <w:rPr>
            <w:noProof/>
            <w:webHidden/>
          </w:rPr>
          <w:instrText xml:space="preserve"> PAGEREF _Toc229926166 \h </w:instrText>
        </w:r>
        <w:r>
          <w:rPr>
            <w:noProof/>
            <w:webHidden/>
          </w:rPr>
        </w:r>
        <w:r>
          <w:rPr>
            <w:noProof/>
            <w:webHidden/>
          </w:rPr>
          <w:fldChar w:fldCharType="separate"/>
        </w:r>
        <w:r>
          <w:rPr>
            <w:noProof/>
            <w:webHidden/>
          </w:rPr>
          <w:t>62</w:t>
        </w:r>
        <w:r>
          <w:rPr>
            <w:noProof/>
            <w:webHidden/>
          </w:rPr>
          <w:fldChar w:fldCharType="end"/>
        </w:r>
      </w:hyperlink>
    </w:p>
    <w:p w14:paraId="446CC6F5" w14:textId="4AA3B0DB"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67" w:history="1">
        <w:r w:rsidRPr="00D8761C">
          <w:rPr>
            <w:rStyle w:val="Hipervnculo"/>
            <w:noProof/>
          </w:rPr>
          <w:t>6.5.</w:t>
        </w:r>
        <w:r>
          <w:rPr>
            <w:rFonts w:eastAsiaTheme="minorEastAsia" w:cstheme="minorBidi"/>
            <w:noProof/>
            <w:kern w:val="2"/>
            <w:lang w:val="es-UY" w:eastAsia="es-UY"/>
            <w14:ligatures w14:val="standardContextual"/>
          </w:rPr>
          <w:tab/>
        </w:r>
        <w:r w:rsidRPr="00D8761C">
          <w:rPr>
            <w:rStyle w:val="Hipervnculo"/>
            <w:noProof/>
          </w:rPr>
          <w:t>Protocolo de Shadow Testing</w:t>
        </w:r>
        <w:r>
          <w:rPr>
            <w:noProof/>
            <w:webHidden/>
          </w:rPr>
          <w:tab/>
        </w:r>
        <w:r>
          <w:rPr>
            <w:noProof/>
            <w:webHidden/>
          </w:rPr>
          <w:fldChar w:fldCharType="begin"/>
        </w:r>
        <w:r>
          <w:rPr>
            <w:noProof/>
            <w:webHidden/>
          </w:rPr>
          <w:instrText xml:space="preserve"> PAGEREF _Toc229926167 \h </w:instrText>
        </w:r>
        <w:r>
          <w:rPr>
            <w:noProof/>
            <w:webHidden/>
          </w:rPr>
        </w:r>
        <w:r>
          <w:rPr>
            <w:noProof/>
            <w:webHidden/>
          </w:rPr>
          <w:fldChar w:fldCharType="separate"/>
        </w:r>
        <w:r>
          <w:rPr>
            <w:noProof/>
            <w:webHidden/>
          </w:rPr>
          <w:t>62</w:t>
        </w:r>
        <w:r>
          <w:rPr>
            <w:noProof/>
            <w:webHidden/>
          </w:rPr>
          <w:fldChar w:fldCharType="end"/>
        </w:r>
      </w:hyperlink>
    </w:p>
    <w:p w14:paraId="1C197EFF" w14:textId="06E35A36"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68" w:history="1">
        <w:r w:rsidRPr="00D8761C">
          <w:rPr>
            <w:rStyle w:val="Hipervnculo"/>
            <w:noProof/>
          </w:rPr>
          <w:t>6.6.</w:t>
        </w:r>
        <w:r>
          <w:rPr>
            <w:rFonts w:eastAsiaTheme="minorEastAsia" w:cstheme="minorBidi"/>
            <w:noProof/>
            <w:kern w:val="2"/>
            <w:lang w:val="es-UY" w:eastAsia="es-UY"/>
            <w14:ligatures w14:val="standardContextual"/>
          </w:rPr>
          <w:tab/>
        </w:r>
        <w:r w:rsidRPr="00D8761C">
          <w:rPr>
            <w:rStyle w:val="Hipervnculo"/>
            <w:noProof/>
          </w:rPr>
          <w:t>Gestión de datos y reproducibilidad</w:t>
        </w:r>
        <w:r>
          <w:rPr>
            <w:noProof/>
            <w:webHidden/>
          </w:rPr>
          <w:tab/>
        </w:r>
        <w:r>
          <w:rPr>
            <w:noProof/>
            <w:webHidden/>
          </w:rPr>
          <w:fldChar w:fldCharType="begin"/>
        </w:r>
        <w:r>
          <w:rPr>
            <w:noProof/>
            <w:webHidden/>
          </w:rPr>
          <w:instrText xml:space="preserve"> PAGEREF _Toc229926168 \h </w:instrText>
        </w:r>
        <w:r>
          <w:rPr>
            <w:noProof/>
            <w:webHidden/>
          </w:rPr>
        </w:r>
        <w:r>
          <w:rPr>
            <w:noProof/>
            <w:webHidden/>
          </w:rPr>
          <w:fldChar w:fldCharType="separate"/>
        </w:r>
        <w:r>
          <w:rPr>
            <w:noProof/>
            <w:webHidden/>
          </w:rPr>
          <w:t>62</w:t>
        </w:r>
        <w:r>
          <w:rPr>
            <w:noProof/>
            <w:webHidden/>
          </w:rPr>
          <w:fldChar w:fldCharType="end"/>
        </w:r>
      </w:hyperlink>
    </w:p>
    <w:p w14:paraId="1929B5E2" w14:textId="70438CEC" w:rsidR="0000785E" w:rsidRDefault="0000785E">
      <w:pPr>
        <w:pStyle w:val="TDC1"/>
        <w:tabs>
          <w:tab w:val="left" w:pos="440"/>
          <w:tab w:val="right" w:leader="dot" w:pos="9061"/>
        </w:tabs>
        <w:rPr>
          <w:rFonts w:eastAsiaTheme="minorEastAsia" w:cstheme="minorBidi"/>
          <w:noProof/>
          <w:kern w:val="2"/>
          <w:lang w:val="es-UY" w:eastAsia="es-UY"/>
          <w14:ligatures w14:val="standardContextual"/>
        </w:rPr>
      </w:pPr>
      <w:hyperlink w:anchor="_Toc229926169" w:history="1">
        <w:r w:rsidRPr="00D8761C">
          <w:rPr>
            <w:rStyle w:val="Hipervnculo"/>
            <w:noProof/>
          </w:rPr>
          <w:t>7.</w:t>
        </w:r>
        <w:r>
          <w:rPr>
            <w:rFonts w:eastAsiaTheme="minorEastAsia" w:cstheme="minorBidi"/>
            <w:noProof/>
            <w:kern w:val="2"/>
            <w:lang w:val="es-UY" w:eastAsia="es-UY"/>
            <w14:ligatures w14:val="standardContextual"/>
          </w:rPr>
          <w:tab/>
        </w:r>
        <w:r w:rsidRPr="00D8761C">
          <w:rPr>
            <w:rStyle w:val="Hipervnculo"/>
            <w:noProof/>
          </w:rPr>
          <w:t>Resultado</w:t>
        </w:r>
        <w:r>
          <w:rPr>
            <w:noProof/>
            <w:webHidden/>
          </w:rPr>
          <w:tab/>
        </w:r>
        <w:r>
          <w:rPr>
            <w:noProof/>
            <w:webHidden/>
          </w:rPr>
          <w:fldChar w:fldCharType="begin"/>
        </w:r>
        <w:r>
          <w:rPr>
            <w:noProof/>
            <w:webHidden/>
          </w:rPr>
          <w:instrText xml:space="preserve"> PAGEREF _Toc229926169 \h </w:instrText>
        </w:r>
        <w:r>
          <w:rPr>
            <w:noProof/>
            <w:webHidden/>
          </w:rPr>
        </w:r>
        <w:r>
          <w:rPr>
            <w:noProof/>
            <w:webHidden/>
          </w:rPr>
          <w:fldChar w:fldCharType="separate"/>
        </w:r>
        <w:r>
          <w:rPr>
            <w:noProof/>
            <w:webHidden/>
          </w:rPr>
          <w:t>62</w:t>
        </w:r>
        <w:r>
          <w:rPr>
            <w:noProof/>
            <w:webHidden/>
          </w:rPr>
          <w:fldChar w:fldCharType="end"/>
        </w:r>
      </w:hyperlink>
    </w:p>
    <w:p w14:paraId="7033703F" w14:textId="1EC21749"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70" w:history="1">
        <w:r w:rsidRPr="00D8761C">
          <w:rPr>
            <w:rStyle w:val="Hipervnculo"/>
            <w:noProof/>
          </w:rPr>
          <w:t>7.1.</w:t>
        </w:r>
        <w:r>
          <w:rPr>
            <w:rFonts w:eastAsiaTheme="minorEastAsia" w:cstheme="minorBidi"/>
            <w:noProof/>
            <w:kern w:val="2"/>
            <w:lang w:val="es-UY" w:eastAsia="es-UY"/>
            <w14:ligatures w14:val="standardContextual"/>
          </w:rPr>
          <w:tab/>
        </w:r>
        <w:r w:rsidRPr="00D8761C">
          <w:rPr>
            <w:rStyle w:val="Hipervnculo"/>
            <w:noProof/>
          </w:rPr>
          <w:t>Resultados de eficiencia (H1)</w:t>
        </w:r>
        <w:r>
          <w:rPr>
            <w:noProof/>
            <w:webHidden/>
          </w:rPr>
          <w:tab/>
        </w:r>
        <w:r>
          <w:rPr>
            <w:noProof/>
            <w:webHidden/>
          </w:rPr>
          <w:fldChar w:fldCharType="begin"/>
        </w:r>
        <w:r>
          <w:rPr>
            <w:noProof/>
            <w:webHidden/>
          </w:rPr>
          <w:instrText xml:space="preserve"> PAGEREF _Toc229926170 \h </w:instrText>
        </w:r>
        <w:r>
          <w:rPr>
            <w:noProof/>
            <w:webHidden/>
          </w:rPr>
        </w:r>
        <w:r>
          <w:rPr>
            <w:noProof/>
            <w:webHidden/>
          </w:rPr>
          <w:fldChar w:fldCharType="separate"/>
        </w:r>
        <w:r>
          <w:rPr>
            <w:noProof/>
            <w:webHidden/>
          </w:rPr>
          <w:t>62</w:t>
        </w:r>
        <w:r>
          <w:rPr>
            <w:noProof/>
            <w:webHidden/>
          </w:rPr>
          <w:fldChar w:fldCharType="end"/>
        </w:r>
      </w:hyperlink>
    </w:p>
    <w:p w14:paraId="0066163B" w14:textId="10A4DF70"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71" w:history="1">
        <w:r w:rsidRPr="00D8761C">
          <w:rPr>
            <w:rStyle w:val="Hipervnculo"/>
            <w:noProof/>
          </w:rPr>
          <w:t>7.2.</w:t>
        </w:r>
        <w:r>
          <w:rPr>
            <w:rFonts w:eastAsiaTheme="minorEastAsia" w:cstheme="minorBidi"/>
            <w:noProof/>
            <w:kern w:val="2"/>
            <w:lang w:val="es-UY" w:eastAsia="es-UY"/>
            <w14:ligatures w14:val="standardContextual"/>
          </w:rPr>
          <w:tab/>
        </w:r>
        <w:r w:rsidRPr="00D8761C">
          <w:rPr>
            <w:rStyle w:val="Hipervnculo"/>
            <w:noProof/>
          </w:rPr>
          <w:t>Resultados de eficacia (H2)</w:t>
        </w:r>
        <w:r>
          <w:rPr>
            <w:noProof/>
            <w:webHidden/>
          </w:rPr>
          <w:tab/>
        </w:r>
        <w:r>
          <w:rPr>
            <w:noProof/>
            <w:webHidden/>
          </w:rPr>
          <w:fldChar w:fldCharType="begin"/>
        </w:r>
        <w:r>
          <w:rPr>
            <w:noProof/>
            <w:webHidden/>
          </w:rPr>
          <w:instrText xml:space="preserve"> PAGEREF _Toc229926171 \h </w:instrText>
        </w:r>
        <w:r>
          <w:rPr>
            <w:noProof/>
            <w:webHidden/>
          </w:rPr>
        </w:r>
        <w:r>
          <w:rPr>
            <w:noProof/>
            <w:webHidden/>
          </w:rPr>
          <w:fldChar w:fldCharType="separate"/>
        </w:r>
        <w:r>
          <w:rPr>
            <w:noProof/>
            <w:webHidden/>
          </w:rPr>
          <w:t>62</w:t>
        </w:r>
        <w:r>
          <w:rPr>
            <w:noProof/>
            <w:webHidden/>
          </w:rPr>
          <w:fldChar w:fldCharType="end"/>
        </w:r>
      </w:hyperlink>
    </w:p>
    <w:p w14:paraId="676F73ED" w14:textId="03ED75E7"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72" w:history="1">
        <w:r w:rsidRPr="00D8761C">
          <w:rPr>
            <w:rStyle w:val="Hipervnculo"/>
            <w:noProof/>
          </w:rPr>
          <w:t>7.3.</w:t>
        </w:r>
        <w:r>
          <w:rPr>
            <w:rFonts w:eastAsiaTheme="minorEastAsia" w:cstheme="minorBidi"/>
            <w:noProof/>
            <w:kern w:val="2"/>
            <w:lang w:val="es-UY" w:eastAsia="es-UY"/>
            <w14:ligatures w14:val="standardContextual"/>
          </w:rPr>
          <w:tab/>
        </w:r>
        <w:r w:rsidRPr="00D8761C">
          <w:rPr>
            <w:rStyle w:val="Hipervnculo"/>
            <w:noProof/>
          </w:rPr>
          <w:t>Resultados de equidad (H3)</w:t>
        </w:r>
        <w:r>
          <w:rPr>
            <w:noProof/>
            <w:webHidden/>
          </w:rPr>
          <w:tab/>
        </w:r>
        <w:r>
          <w:rPr>
            <w:noProof/>
            <w:webHidden/>
          </w:rPr>
          <w:fldChar w:fldCharType="begin"/>
        </w:r>
        <w:r>
          <w:rPr>
            <w:noProof/>
            <w:webHidden/>
          </w:rPr>
          <w:instrText xml:space="preserve"> PAGEREF _Toc229926172 \h </w:instrText>
        </w:r>
        <w:r>
          <w:rPr>
            <w:noProof/>
            <w:webHidden/>
          </w:rPr>
        </w:r>
        <w:r>
          <w:rPr>
            <w:noProof/>
            <w:webHidden/>
          </w:rPr>
          <w:fldChar w:fldCharType="separate"/>
        </w:r>
        <w:r>
          <w:rPr>
            <w:noProof/>
            <w:webHidden/>
          </w:rPr>
          <w:t>62</w:t>
        </w:r>
        <w:r>
          <w:rPr>
            <w:noProof/>
            <w:webHidden/>
          </w:rPr>
          <w:fldChar w:fldCharType="end"/>
        </w:r>
      </w:hyperlink>
    </w:p>
    <w:p w14:paraId="39BF4888" w14:textId="31945952"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73" w:history="1">
        <w:r w:rsidRPr="00D8761C">
          <w:rPr>
            <w:rStyle w:val="Hipervnculo"/>
            <w:noProof/>
          </w:rPr>
          <w:t>7.4.</w:t>
        </w:r>
        <w:r>
          <w:rPr>
            <w:rFonts w:eastAsiaTheme="minorEastAsia" w:cstheme="minorBidi"/>
            <w:noProof/>
            <w:kern w:val="2"/>
            <w:lang w:val="es-UY" w:eastAsia="es-UY"/>
            <w14:ligatures w14:val="standardContextual"/>
          </w:rPr>
          <w:tab/>
        </w:r>
        <w:r w:rsidRPr="00D8761C">
          <w:rPr>
            <w:rStyle w:val="Hipervnculo"/>
            <w:noProof/>
          </w:rPr>
          <w:t>Análisis integrado entre hipótesis</w:t>
        </w:r>
        <w:r>
          <w:rPr>
            <w:noProof/>
            <w:webHidden/>
          </w:rPr>
          <w:tab/>
        </w:r>
        <w:r>
          <w:rPr>
            <w:noProof/>
            <w:webHidden/>
          </w:rPr>
          <w:fldChar w:fldCharType="begin"/>
        </w:r>
        <w:r>
          <w:rPr>
            <w:noProof/>
            <w:webHidden/>
          </w:rPr>
          <w:instrText xml:space="preserve"> PAGEREF _Toc229926173 \h </w:instrText>
        </w:r>
        <w:r>
          <w:rPr>
            <w:noProof/>
            <w:webHidden/>
          </w:rPr>
        </w:r>
        <w:r>
          <w:rPr>
            <w:noProof/>
            <w:webHidden/>
          </w:rPr>
          <w:fldChar w:fldCharType="separate"/>
        </w:r>
        <w:r>
          <w:rPr>
            <w:noProof/>
            <w:webHidden/>
          </w:rPr>
          <w:t>62</w:t>
        </w:r>
        <w:r>
          <w:rPr>
            <w:noProof/>
            <w:webHidden/>
          </w:rPr>
          <w:fldChar w:fldCharType="end"/>
        </w:r>
      </w:hyperlink>
    </w:p>
    <w:p w14:paraId="7A4E4DD0" w14:textId="077F777C" w:rsidR="0000785E" w:rsidRDefault="0000785E">
      <w:pPr>
        <w:pStyle w:val="TDC1"/>
        <w:tabs>
          <w:tab w:val="left" w:pos="440"/>
          <w:tab w:val="right" w:leader="dot" w:pos="9061"/>
        </w:tabs>
        <w:rPr>
          <w:rFonts w:eastAsiaTheme="minorEastAsia" w:cstheme="minorBidi"/>
          <w:noProof/>
          <w:kern w:val="2"/>
          <w:lang w:val="es-UY" w:eastAsia="es-UY"/>
          <w14:ligatures w14:val="standardContextual"/>
        </w:rPr>
      </w:pPr>
      <w:hyperlink w:anchor="_Toc229926174" w:history="1">
        <w:r w:rsidRPr="00D8761C">
          <w:rPr>
            <w:rStyle w:val="Hipervnculo"/>
            <w:noProof/>
          </w:rPr>
          <w:t>8.</w:t>
        </w:r>
        <w:r>
          <w:rPr>
            <w:rFonts w:eastAsiaTheme="minorEastAsia" w:cstheme="minorBidi"/>
            <w:noProof/>
            <w:kern w:val="2"/>
            <w:lang w:val="es-UY" w:eastAsia="es-UY"/>
            <w14:ligatures w14:val="standardContextual"/>
          </w:rPr>
          <w:tab/>
        </w:r>
        <w:r w:rsidRPr="00D8761C">
          <w:rPr>
            <w:rStyle w:val="Hipervnculo"/>
            <w:noProof/>
          </w:rPr>
          <w:t>Discusión</w:t>
        </w:r>
        <w:r>
          <w:rPr>
            <w:noProof/>
            <w:webHidden/>
          </w:rPr>
          <w:tab/>
        </w:r>
        <w:r>
          <w:rPr>
            <w:noProof/>
            <w:webHidden/>
          </w:rPr>
          <w:fldChar w:fldCharType="begin"/>
        </w:r>
        <w:r>
          <w:rPr>
            <w:noProof/>
            <w:webHidden/>
          </w:rPr>
          <w:instrText xml:space="preserve"> PAGEREF _Toc229926174 \h </w:instrText>
        </w:r>
        <w:r>
          <w:rPr>
            <w:noProof/>
            <w:webHidden/>
          </w:rPr>
        </w:r>
        <w:r>
          <w:rPr>
            <w:noProof/>
            <w:webHidden/>
          </w:rPr>
          <w:fldChar w:fldCharType="separate"/>
        </w:r>
        <w:r>
          <w:rPr>
            <w:noProof/>
            <w:webHidden/>
          </w:rPr>
          <w:t>62</w:t>
        </w:r>
        <w:r>
          <w:rPr>
            <w:noProof/>
            <w:webHidden/>
          </w:rPr>
          <w:fldChar w:fldCharType="end"/>
        </w:r>
      </w:hyperlink>
    </w:p>
    <w:p w14:paraId="290C1E8C" w14:textId="616B19DC"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75" w:history="1">
        <w:r w:rsidRPr="00D8761C">
          <w:rPr>
            <w:rStyle w:val="Hipervnculo"/>
            <w:noProof/>
          </w:rPr>
          <w:t>8.1.</w:t>
        </w:r>
        <w:r>
          <w:rPr>
            <w:rFonts w:eastAsiaTheme="minorEastAsia" w:cstheme="minorBidi"/>
            <w:noProof/>
            <w:kern w:val="2"/>
            <w:lang w:val="es-UY" w:eastAsia="es-UY"/>
            <w14:ligatures w14:val="standardContextual"/>
          </w:rPr>
          <w:tab/>
        </w:r>
        <w:r w:rsidRPr="00D8761C">
          <w:rPr>
            <w:rStyle w:val="Hipervnculo"/>
            <w:noProof/>
          </w:rPr>
          <w:t>Interpretación de resultados por hipótesis</w:t>
        </w:r>
        <w:r>
          <w:rPr>
            <w:noProof/>
            <w:webHidden/>
          </w:rPr>
          <w:tab/>
        </w:r>
        <w:r>
          <w:rPr>
            <w:noProof/>
            <w:webHidden/>
          </w:rPr>
          <w:fldChar w:fldCharType="begin"/>
        </w:r>
        <w:r>
          <w:rPr>
            <w:noProof/>
            <w:webHidden/>
          </w:rPr>
          <w:instrText xml:space="preserve"> PAGEREF _Toc229926175 \h </w:instrText>
        </w:r>
        <w:r>
          <w:rPr>
            <w:noProof/>
            <w:webHidden/>
          </w:rPr>
        </w:r>
        <w:r>
          <w:rPr>
            <w:noProof/>
            <w:webHidden/>
          </w:rPr>
          <w:fldChar w:fldCharType="separate"/>
        </w:r>
        <w:r>
          <w:rPr>
            <w:noProof/>
            <w:webHidden/>
          </w:rPr>
          <w:t>62</w:t>
        </w:r>
        <w:r>
          <w:rPr>
            <w:noProof/>
            <w:webHidden/>
          </w:rPr>
          <w:fldChar w:fldCharType="end"/>
        </w:r>
      </w:hyperlink>
    </w:p>
    <w:p w14:paraId="50FCAF9C" w14:textId="7DE1F2B0"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76" w:history="1">
        <w:r w:rsidRPr="00D8761C">
          <w:rPr>
            <w:rStyle w:val="Hipervnculo"/>
            <w:noProof/>
          </w:rPr>
          <w:t>8.2.</w:t>
        </w:r>
        <w:r>
          <w:rPr>
            <w:rFonts w:eastAsiaTheme="minorEastAsia" w:cstheme="minorBidi"/>
            <w:noProof/>
            <w:kern w:val="2"/>
            <w:lang w:val="es-UY" w:eastAsia="es-UY"/>
            <w14:ligatures w14:val="standardContextual"/>
          </w:rPr>
          <w:tab/>
        </w:r>
        <w:r w:rsidRPr="00D8761C">
          <w:rPr>
            <w:rStyle w:val="Hipervnculo"/>
            <w:noProof/>
          </w:rPr>
          <w:t>Comparación con el estado del arte</w:t>
        </w:r>
        <w:r>
          <w:rPr>
            <w:noProof/>
            <w:webHidden/>
          </w:rPr>
          <w:tab/>
        </w:r>
        <w:r>
          <w:rPr>
            <w:noProof/>
            <w:webHidden/>
          </w:rPr>
          <w:fldChar w:fldCharType="begin"/>
        </w:r>
        <w:r>
          <w:rPr>
            <w:noProof/>
            <w:webHidden/>
          </w:rPr>
          <w:instrText xml:space="preserve"> PAGEREF _Toc229926176 \h </w:instrText>
        </w:r>
        <w:r>
          <w:rPr>
            <w:noProof/>
            <w:webHidden/>
          </w:rPr>
        </w:r>
        <w:r>
          <w:rPr>
            <w:noProof/>
            <w:webHidden/>
          </w:rPr>
          <w:fldChar w:fldCharType="separate"/>
        </w:r>
        <w:r>
          <w:rPr>
            <w:noProof/>
            <w:webHidden/>
          </w:rPr>
          <w:t>62</w:t>
        </w:r>
        <w:r>
          <w:rPr>
            <w:noProof/>
            <w:webHidden/>
          </w:rPr>
          <w:fldChar w:fldCharType="end"/>
        </w:r>
      </w:hyperlink>
    </w:p>
    <w:p w14:paraId="08E9C9D8" w14:textId="05942EB0"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77" w:history="1">
        <w:r w:rsidRPr="00D8761C">
          <w:rPr>
            <w:rStyle w:val="Hipervnculo"/>
            <w:noProof/>
          </w:rPr>
          <w:t>8.3.</w:t>
        </w:r>
        <w:r>
          <w:rPr>
            <w:rFonts w:eastAsiaTheme="minorEastAsia" w:cstheme="minorBidi"/>
            <w:noProof/>
            <w:kern w:val="2"/>
            <w:lang w:val="es-UY" w:eastAsia="es-UY"/>
            <w14:ligatures w14:val="standardContextual"/>
          </w:rPr>
          <w:tab/>
        </w:r>
        <w:r w:rsidRPr="00D8761C">
          <w:rPr>
            <w:rStyle w:val="Hipervnculo"/>
            <w:noProof/>
          </w:rPr>
          <w:t>Limitaciones del estudio</w:t>
        </w:r>
        <w:r>
          <w:rPr>
            <w:noProof/>
            <w:webHidden/>
          </w:rPr>
          <w:tab/>
        </w:r>
        <w:r>
          <w:rPr>
            <w:noProof/>
            <w:webHidden/>
          </w:rPr>
          <w:fldChar w:fldCharType="begin"/>
        </w:r>
        <w:r>
          <w:rPr>
            <w:noProof/>
            <w:webHidden/>
          </w:rPr>
          <w:instrText xml:space="preserve"> PAGEREF _Toc229926177 \h </w:instrText>
        </w:r>
        <w:r>
          <w:rPr>
            <w:noProof/>
            <w:webHidden/>
          </w:rPr>
        </w:r>
        <w:r>
          <w:rPr>
            <w:noProof/>
            <w:webHidden/>
          </w:rPr>
          <w:fldChar w:fldCharType="separate"/>
        </w:r>
        <w:r>
          <w:rPr>
            <w:noProof/>
            <w:webHidden/>
          </w:rPr>
          <w:t>62</w:t>
        </w:r>
        <w:r>
          <w:rPr>
            <w:noProof/>
            <w:webHidden/>
          </w:rPr>
          <w:fldChar w:fldCharType="end"/>
        </w:r>
      </w:hyperlink>
    </w:p>
    <w:p w14:paraId="0BF1129A" w14:textId="5DA8621A"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78" w:history="1">
        <w:r w:rsidRPr="00D8761C">
          <w:rPr>
            <w:rStyle w:val="Hipervnculo"/>
            <w:noProof/>
          </w:rPr>
          <w:t>8.4.</w:t>
        </w:r>
        <w:r>
          <w:rPr>
            <w:rFonts w:eastAsiaTheme="minorEastAsia" w:cstheme="minorBidi"/>
            <w:noProof/>
            <w:kern w:val="2"/>
            <w:lang w:val="es-UY" w:eastAsia="es-UY"/>
            <w14:ligatures w14:val="standardContextual"/>
          </w:rPr>
          <w:tab/>
        </w:r>
        <w:r w:rsidRPr="00D8761C">
          <w:rPr>
            <w:rStyle w:val="Hipervnculo"/>
            <w:noProof/>
          </w:rPr>
          <w:t>Implicaciones éticas y regulatorias</w:t>
        </w:r>
        <w:r>
          <w:rPr>
            <w:noProof/>
            <w:webHidden/>
          </w:rPr>
          <w:tab/>
        </w:r>
        <w:r>
          <w:rPr>
            <w:noProof/>
            <w:webHidden/>
          </w:rPr>
          <w:fldChar w:fldCharType="begin"/>
        </w:r>
        <w:r>
          <w:rPr>
            <w:noProof/>
            <w:webHidden/>
          </w:rPr>
          <w:instrText xml:space="preserve"> PAGEREF _Toc229926178 \h </w:instrText>
        </w:r>
        <w:r>
          <w:rPr>
            <w:noProof/>
            <w:webHidden/>
          </w:rPr>
        </w:r>
        <w:r>
          <w:rPr>
            <w:noProof/>
            <w:webHidden/>
          </w:rPr>
          <w:fldChar w:fldCharType="separate"/>
        </w:r>
        <w:r>
          <w:rPr>
            <w:noProof/>
            <w:webHidden/>
          </w:rPr>
          <w:t>62</w:t>
        </w:r>
        <w:r>
          <w:rPr>
            <w:noProof/>
            <w:webHidden/>
          </w:rPr>
          <w:fldChar w:fldCharType="end"/>
        </w:r>
      </w:hyperlink>
    </w:p>
    <w:p w14:paraId="3A635B16" w14:textId="66635CAD" w:rsidR="0000785E" w:rsidRDefault="0000785E">
      <w:pPr>
        <w:pStyle w:val="TDC1"/>
        <w:tabs>
          <w:tab w:val="left" w:pos="440"/>
          <w:tab w:val="right" w:leader="dot" w:pos="9061"/>
        </w:tabs>
        <w:rPr>
          <w:rFonts w:eastAsiaTheme="minorEastAsia" w:cstheme="minorBidi"/>
          <w:noProof/>
          <w:kern w:val="2"/>
          <w:lang w:val="es-UY" w:eastAsia="es-UY"/>
          <w14:ligatures w14:val="standardContextual"/>
        </w:rPr>
      </w:pPr>
      <w:hyperlink w:anchor="_Toc229926179" w:history="1">
        <w:r w:rsidRPr="00D8761C">
          <w:rPr>
            <w:rStyle w:val="Hipervnculo"/>
            <w:noProof/>
            <w:lang w:val="es-UY"/>
          </w:rPr>
          <w:t>9.</w:t>
        </w:r>
        <w:r>
          <w:rPr>
            <w:rFonts w:eastAsiaTheme="minorEastAsia" w:cstheme="minorBidi"/>
            <w:noProof/>
            <w:kern w:val="2"/>
            <w:lang w:val="es-UY" w:eastAsia="es-UY"/>
            <w14:ligatures w14:val="standardContextual"/>
          </w:rPr>
          <w:tab/>
        </w:r>
        <w:r w:rsidRPr="00D8761C">
          <w:rPr>
            <w:rStyle w:val="Hipervnculo"/>
            <w:noProof/>
            <w:lang w:val="es-UY"/>
          </w:rPr>
          <w:t>Conclusiones y trabajo futuro</w:t>
        </w:r>
        <w:r>
          <w:rPr>
            <w:noProof/>
            <w:webHidden/>
          </w:rPr>
          <w:tab/>
        </w:r>
        <w:r>
          <w:rPr>
            <w:noProof/>
            <w:webHidden/>
          </w:rPr>
          <w:fldChar w:fldCharType="begin"/>
        </w:r>
        <w:r>
          <w:rPr>
            <w:noProof/>
            <w:webHidden/>
          </w:rPr>
          <w:instrText xml:space="preserve"> PAGEREF _Toc229926179 \h </w:instrText>
        </w:r>
        <w:r>
          <w:rPr>
            <w:noProof/>
            <w:webHidden/>
          </w:rPr>
        </w:r>
        <w:r>
          <w:rPr>
            <w:noProof/>
            <w:webHidden/>
          </w:rPr>
          <w:fldChar w:fldCharType="separate"/>
        </w:r>
        <w:r>
          <w:rPr>
            <w:noProof/>
            <w:webHidden/>
          </w:rPr>
          <w:t>63</w:t>
        </w:r>
        <w:r>
          <w:rPr>
            <w:noProof/>
            <w:webHidden/>
          </w:rPr>
          <w:fldChar w:fldCharType="end"/>
        </w:r>
      </w:hyperlink>
    </w:p>
    <w:p w14:paraId="10AA3D3A" w14:textId="221F3B98"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80" w:history="1">
        <w:r w:rsidRPr="00D8761C">
          <w:rPr>
            <w:rStyle w:val="Hipervnculo"/>
            <w:noProof/>
            <w:lang w:val="es-UY"/>
          </w:rPr>
          <w:t>9.1.</w:t>
        </w:r>
        <w:r>
          <w:rPr>
            <w:rFonts w:eastAsiaTheme="minorEastAsia" w:cstheme="minorBidi"/>
            <w:noProof/>
            <w:kern w:val="2"/>
            <w:lang w:val="es-UY" w:eastAsia="es-UY"/>
            <w14:ligatures w14:val="standardContextual"/>
          </w:rPr>
          <w:tab/>
        </w:r>
        <w:r w:rsidRPr="00D8761C">
          <w:rPr>
            <w:rStyle w:val="Hipervnculo"/>
            <w:noProof/>
            <w:lang w:val="es-UY"/>
          </w:rPr>
          <w:t>Conclusiones</w:t>
        </w:r>
        <w:r>
          <w:rPr>
            <w:noProof/>
            <w:webHidden/>
          </w:rPr>
          <w:tab/>
        </w:r>
        <w:r>
          <w:rPr>
            <w:noProof/>
            <w:webHidden/>
          </w:rPr>
          <w:fldChar w:fldCharType="begin"/>
        </w:r>
        <w:r>
          <w:rPr>
            <w:noProof/>
            <w:webHidden/>
          </w:rPr>
          <w:instrText xml:space="preserve"> PAGEREF _Toc229926180 \h </w:instrText>
        </w:r>
        <w:r>
          <w:rPr>
            <w:noProof/>
            <w:webHidden/>
          </w:rPr>
        </w:r>
        <w:r>
          <w:rPr>
            <w:noProof/>
            <w:webHidden/>
          </w:rPr>
          <w:fldChar w:fldCharType="separate"/>
        </w:r>
        <w:r>
          <w:rPr>
            <w:noProof/>
            <w:webHidden/>
          </w:rPr>
          <w:t>63</w:t>
        </w:r>
        <w:r>
          <w:rPr>
            <w:noProof/>
            <w:webHidden/>
          </w:rPr>
          <w:fldChar w:fldCharType="end"/>
        </w:r>
      </w:hyperlink>
    </w:p>
    <w:p w14:paraId="6DFB9290" w14:textId="1DE9CD69"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81" w:history="1">
        <w:r w:rsidRPr="00D8761C">
          <w:rPr>
            <w:rStyle w:val="Hipervnculo"/>
            <w:noProof/>
          </w:rPr>
          <w:t>9.2.</w:t>
        </w:r>
        <w:r>
          <w:rPr>
            <w:rFonts w:eastAsiaTheme="minorEastAsia" w:cstheme="minorBidi"/>
            <w:noProof/>
            <w:kern w:val="2"/>
            <w:lang w:val="es-UY" w:eastAsia="es-UY"/>
            <w14:ligatures w14:val="standardContextual"/>
          </w:rPr>
          <w:tab/>
        </w:r>
        <w:r w:rsidRPr="00D8761C">
          <w:rPr>
            <w:rStyle w:val="Hipervnculo"/>
            <w:noProof/>
          </w:rPr>
          <w:t>Recomendaciones para Matriz</w:t>
        </w:r>
        <w:r>
          <w:rPr>
            <w:noProof/>
            <w:webHidden/>
          </w:rPr>
          <w:tab/>
        </w:r>
        <w:r>
          <w:rPr>
            <w:noProof/>
            <w:webHidden/>
          </w:rPr>
          <w:fldChar w:fldCharType="begin"/>
        </w:r>
        <w:r>
          <w:rPr>
            <w:noProof/>
            <w:webHidden/>
          </w:rPr>
          <w:instrText xml:space="preserve"> PAGEREF _Toc229926181 \h </w:instrText>
        </w:r>
        <w:r>
          <w:rPr>
            <w:noProof/>
            <w:webHidden/>
          </w:rPr>
        </w:r>
        <w:r>
          <w:rPr>
            <w:noProof/>
            <w:webHidden/>
          </w:rPr>
          <w:fldChar w:fldCharType="separate"/>
        </w:r>
        <w:r>
          <w:rPr>
            <w:noProof/>
            <w:webHidden/>
          </w:rPr>
          <w:t>63</w:t>
        </w:r>
        <w:r>
          <w:rPr>
            <w:noProof/>
            <w:webHidden/>
          </w:rPr>
          <w:fldChar w:fldCharType="end"/>
        </w:r>
      </w:hyperlink>
    </w:p>
    <w:p w14:paraId="67329CDD" w14:textId="39FA80A2" w:rsidR="0000785E" w:rsidRDefault="0000785E">
      <w:pPr>
        <w:pStyle w:val="TDC2"/>
        <w:tabs>
          <w:tab w:val="left" w:pos="960"/>
          <w:tab w:val="right" w:leader="dot" w:pos="9061"/>
        </w:tabs>
        <w:rPr>
          <w:rFonts w:eastAsiaTheme="minorEastAsia" w:cstheme="minorBidi"/>
          <w:noProof/>
          <w:kern w:val="2"/>
          <w:lang w:val="es-UY" w:eastAsia="es-UY"/>
          <w14:ligatures w14:val="standardContextual"/>
        </w:rPr>
      </w:pPr>
      <w:hyperlink w:anchor="_Toc229926182" w:history="1">
        <w:r w:rsidRPr="00D8761C">
          <w:rPr>
            <w:rStyle w:val="Hipervnculo"/>
            <w:noProof/>
          </w:rPr>
          <w:t>9.3.</w:t>
        </w:r>
        <w:r>
          <w:rPr>
            <w:rFonts w:eastAsiaTheme="minorEastAsia" w:cstheme="minorBidi"/>
            <w:noProof/>
            <w:kern w:val="2"/>
            <w:lang w:val="es-UY" w:eastAsia="es-UY"/>
            <w14:ligatures w14:val="standardContextual"/>
          </w:rPr>
          <w:tab/>
        </w:r>
        <w:r w:rsidRPr="00D8761C">
          <w:rPr>
            <w:rStyle w:val="Hipervnculo"/>
            <w:noProof/>
          </w:rPr>
          <w:t>Líneas de trabajo futuro</w:t>
        </w:r>
        <w:r>
          <w:rPr>
            <w:noProof/>
            <w:webHidden/>
          </w:rPr>
          <w:tab/>
        </w:r>
        <w:r>
          <w:rPr>
            <w:noProof/>
            <w:webHidden/>
          </w:rPr>
          <w:fldChar w:fldCharType="begin"/>
        </w:r>
        <w:r>
          <w:rPr>
            <w:noProof/>
            <w:webHidden/>
          </w:rPr>
          <w:instrText xml:space="preserve"> PAGEREF _Toc229926182 \h </w:instrText>
        </w:r>
        <w:r>
          <w:rPr>
            <w:noProof/>
            <w:webHidden/>
          </w:rPr>
        </w:r>
        <w:r>
          <w:rPr>
            <w:noProof/>
            <w:webHidden/>
          </w:rPr>
          <w:fldChar w:fldCharType="separate"/>
        </w:r>
        <w:r>
          <w:rPr>
            <w:noProof/>
            <w:webHidden/>
          </w:rPr>
          <w:t>63</w:t>
        </w:r>
        <w:r>
          <w:rPr>
            <w:noProof/>
            <w:webHidden/>
          </w:rPr>
          <w:fldChar w:fldCharType="end"/>
        </w:r>
      </w:hyperlink>
    </w:p>
    <w:p w14:paraId="1BB8C28C" w14:textId="6CDB02C7" w:rsidR="0000785E" w:rsidRDefault="0000785E">
      <w:pPr>
        <w:pStyle w:val="TDC1"/>
        <w:tabs>
          <w:tab w:val="right" w:leader="dot" w:pos="9061"/>
        </w:tabs>
        <w:rPr>
          <w:rFonts w:eastAsiaTheme="minorEastAsia" w:cstheme="minorBidi"/>
          <w:noProof/>
          <w:kern w:val="2"/>
          <w:lang w:val="es-UY" w:eastAsia="es-UY"/>
          <w14:ligatures w14:val="standardContextual"/>
        </w:rPr>
      </w:pPr>
      <w:hyperlink w:anchor="_Toc229926183" w:history="1">
        <w:r w:rsidRPr="00D8761C">
          <w:rPr>
            <w:rStyle w:val="Hipervnculo"/>
            <w:noProof/>
            <w:lang w:val="en-US"/>
          </w:rPr>
          <w:t>Referencias bibliográficas</w:t>
        </w:r>
        <w:r>
          <w:rPr>
            <w:noProof/>
            <w:webHidden/>
          </w:rPr>
          <w:tab/>
        </w:r>
        <w:r>
          <w:rPr>
            <w:noProof/>
            <w:webHidden/>
          </w:rPr>
          <w:fldChar w:fldCharType="begin"/>
        </w:r>
        <w:r>
          <w:rPr>
            <w:noProof/>
            <w:webHidden/>
          </w:rPr>
          <w:instrText xml:space="preserve"> PAGEREF _Toc229926183 \h </w:instrText>
        </w:r>
        <w:r>
          <w:rPr>
            <w:noProof/>
            <w:webHidden/>
          </w:rPr>
        </w:r>
        <w:r>
          <w:rPr>
            <w:noProof/>
            <w:webHidden/>
          </w:rPr>
          <w:fldChar w:fldCharType="separate"/>
        </w:r>
        <w:r>
          <w:rPr>
            <w:noProof/>
            <w:webHidden/>
          </w:rPr>
          <w:t>64</w:t>
        </w:r>
        <w:r>
          <w:rPr>
            <w:noProof/>
            <w:webHidden/>
          </w:rPr>
          <w:fldChar w:fldCharType="end"/>
        </w:r>
      </w:hyperlink>
    </w:p>
    <w:p w14:paraId="1A0C3CCB" w14:textId="78AAF417" w:rsidR="0000785E" w:rsidRDefault="0000785E">
      <w:pPr>
        <w:pStyle w:val="TDC1"/>
        <w:tabs>
          <w:tab w:val="right" w:leader="dot" w:pos="9061"/>
        </w:tabs>
        <w:rPr>
          <w:rFonts w:eastAsiaTheme="minorEastAsia" w:cstheme="minorBidi"/>
          <w:noProof/>
          <w:kern w:val="2"/>
          <w:lang w:val="es-UY" w:eastAsia="es-UY"/>
          <w14:ligatures w14:val="standardContextual"/>
        </w:rPr>
      </w:pPr>
      <w:hyperlink w:anchor="_Toc229926184" w:history="1">
        <w:r w:rsidRPr="00D8761C">
          <w:rPr>
            <w:rStyle w:val="Hipervnculo"/>
            <w:noProof/>
          </w:rPr>
          <w:t>Discusión sobre el Uso de la IA Generativa</w:t>
        </w:r>
        <w:r>
          <w:rPr>
            <w:noProof/>
            <w:webHidden/>
          </w:rPr>
          <w:tab/>
        </w:r>
        <w:r>
          <w:rPr>
            <w:noProof/>
            <w:webHidden/>
          </w:rPr>
          <w:fldChar w:fldCharType="begin"/>
        </w:r>
        <w:r>
          <w:rPr>
            <w:noProof/>
            <w:webHidden/>
          </w:rPr>
          <w:instrText xml:space="preserve"> PAGEREF _Toc229926184 \h </w:instrText>
        </w:r>
        <w:r>
          <w:rPr>
            <w:noProof/>
            <w:webHidden/>
          </w:rPr>
        </w:r>
        <w:r>
          <w:rPr>
            <w:noProof/>
            <w:webHidden/>
          </w:rPr>
          <w:fldChar w:fldCharType="separate"/>
        </w:r>
        <w:r>
          <w:rPr>
            <w:noProof/>
            <w:webHidden/>
          </w:rPr>
          <w:t>69</w:t>
        </w:r>
        <w:r>
          <w:rPr>
            <w:noProof/>
            <w:webHidden/>
          </w:rPr>
          <w:fldChar w:fldCharType="end"/>
        </w:r>
      </w:hyperlink>
    </w:p>
    <w:p w14:paraId="1B687AF9" w14:textId="6284F99B" w:rsidR="00B63CCB" w:rsidRDefault="00B63CCB" w:rsidP="194EC2ED">
      <w:pPr>
        <w:tabs>
          <w:tab w:val="right" w:leader="dot" w:pos="9060"/>
        </w:tabs>
        <w:rPr>
          <w:rFonts w:eastAsiaTheme="minorEastAsia" w:cstheme="minorBidi"/>
          <w:noProof/>
          <w:kern w:val="2"/>
          <w:lang w:val="es-UY" w:eastAsia="es-UY"/>
          <w14:ligatures w14:val="standardContextual"/>
        </w:rPr>
      </w:pPr>
      <w:r>
        <w:fldChar w:fldCharType="end"/>
      </w:r>
    </w:p>
    <w:p w14:paraId="12425317" w14:textId="77777777" w:rsidR="00166012" w:rsidRPr="00727AE8" w:rsidRDefault="00423E85" w:rsidP="00166012">
      <w:pPr>
        <w:pStyle w:val="Ttulondices"/>
      </w:pPr>
      <w:r>
        <w:br w:type="page"/>
      </w:r>
      <w:r w:rsidR="1E5FF484">
        <w:lastRenderedPageBreak/>
        <w:t xml:space="preserve">Índice de figuras </w:t>
      </w:r>
    </w:p>
    <w:p w14:paraId="157A486A" w14:textId="77777777" w:rsidR="00BD5246" w:rsidRDefault="00166012">
      <w:pPr>
        <w:pStyle w:val="Tabladeilustraciones"/>
        <w:tabs>
          <w:tab w:val="right" w:leader="dot" w:pos="9061"/>
        </w:tabs>
        <w:rPr>
          <w:rFonts w:eastAsiaTheme="minorEastAsia" w:cstheme="minorBidi"/>
          <w:noProof/>
          <w:kern w:val="2"/>
          <w:lang w:val="es-UY" w:eastAsia="es-UY"/>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227775584" w:history="1">
        <w:r w:rsidR="00BD5246" w:rsidRPr="0074163E">
          <w:rPr>
            <w:rStyle w:val="Hipervnculo"/>
            <w:noProof/>
          </w:rPr>
          <w:t xml:space="preserve">Figura 1. </w:t>
        </w:r>
        <w:r w:rsidR="00BD5246" w:rsidRPr="0074163E">
          <w:rPr>
            <w:rStyle w:val="Hipervnculo"/>
            <w:i/>
            <w:iCs/>
            <w:noProof/>
          </w:rPr>
          <w:t>Arquitectura end-to-end de SISTAC bajo la condición C3.</w:t>
        </w:r>
        <w:r w:rsidR="00BD5246">
          <w:rPr>
            <w:noProof/>
            <w:webHidden/>
          </w:rPr>
          <w:tab/>
        </w:r>
        <w:r w:rsidR="00BD5246">
          <w:rPr>
            <w:noProof/>
            <w:webHidden/>
          </w:rPr>
          <w:fldChar w:fldCharType="begin"/>
        </w:r>
        <w:r w:rsidR="00BD5246">
          <w:rPr>
            <w:noProof/>
            <w:webHidden/>
          </w:rPr>
          <w:instrText xml:space="preserve"> PAGEREF _Toc227775584 \h </w:instrText>
        </w:r>
        <w:r w:rsidR="00BD5246">
          <w:rPr>
            <w:noProof/>
            <w:webHidden/>
          </w:rPr>
        </w:r>
        <w:r w:rsidR="00BD5246">
          <w:rPr>
            <w:noProof/>
            <w:webHidden/>
          </w:rPr>
          <w:fldChar w:fldCharType="separate"/>
        </w:r>
        <w:r w:rsidR="00BD5246">
          <w:rPr>
            <w:noProof/>
            <w:webHidden/>
          </w:rPr>
          <w:t>40</w:t>
        </w:r>
        <w:r w:rsidR="00BD5246">
          <w:rPr>
            <w:noProof/>
            <w:webHidden/>
          </w:rPr>
          <w:fldChar w:fldCharType="end"/>
        </w:r>
      </w:hyperlink>
    </w:p>
    <w:p w14:paraId="0F38C0AF" w14:textId="77777777" w:rsidR="00BD5246" w:rsidRDefault="00BD5246">
      <w:pPr>
        <w:pStyle w:val="Tabladeilustraciones"/>
        <w:tabs>
          <w:tab w:val="right" w:leader="dot" w:pos="9061"/>
        </w:tabs>
        <w:rPr>
          <w:rFonts w:eastAsiaTheme="minorEastAsia" w:cstheme="minorBidi"/>
          <w:noProof/>
          <w:kern w:val="2"/>
          <w:lang w:val="es-UY" w:eastAsia="es-UY"/>
          <w14:ligatures w14:val="standardContextual"/>
        </w:rPr>
      </w:pPr>
      <w:hyperlink w:anchor="_Toc227775585" w:history="1">
        <w:r w:rsidRPr="0074163E">
          <w:rPr>
            <w:rStyle w:val="Hipervnculo"/>
            <w:noProof/>
          </w:rPr>
          <w:t>Figura 2.</w:t>
        </w:r>
        <w:r w:rsidRPr="0074163E">
          <w:rPr>
            <w:rStyle w:val="Hipervnculo"/>
            <w:i/>
            <w:iCs/>
            <w:noProof/>
          </w:rPr>
          <w:t> Proceso de generación sintética.</w:t>
        </w:r>
        <w:r>
          <w:rPr>
            <w:noProof/>
            <w:webHidden/>
          </w:rPr>
          <w:tab/>
        </w:r>
        <w:r>
          <w:rPr>
            <w:noProof/>
            <w:webHidden/>
          </w:rPr>
          <w:fldChar w:fldCharType="begin"/>
        </w:r>
        <w:r>
          <w:rPr>
            <w:noProof/>
            <w:webHidden/>
          </w:rPr>
          <w:instrText xml:space="preserve"> PAGEREF _Toc227775585 \h </w:instrText>
        </w:r>
        <w:r>
          <w:rPr>
            <w:noProof/>
            <w:webHidden/>
          </w:rPr>
        </w:r>
        <w:r>
          <w:rPr>
            <w:noProof/>
            <w:webHidden/>
          </w:rPr>
          <w:fldChar w:fldCharType="separate"/>
        </w:r>
        <w:r>
          <w:rPr>
            <w:noProof/>
            <w:webHidden/>
          </w:rPr>
          <w:t>41</w:t>
        </w:r>
        <w:r>
          <w:rPr>
            <w:noProof/>
            <w:webHidden/>
          </w:rPr>
          <w:fldChar w:fldCharType="end"/>
        </w:r>
      </w:hyperlink>
    </w:p>
    <w:p w14:paraId="0F44B991" w14:textId="77777777" w:rsidR="00092996" w:rsidRPr="0097635A" w:rsidRDefault="00166012" w:rsidP="00092996">
      <w:pPr>
        <w:pStyle w:val="Ttulondices"/>
      </w:pPr>
      <w:r>
        <w:rPr>
          <w:highlight w:val="yellow"/>
        </w:rPr>
        <w:fldChar w:fldCharType="end"/>
      </w:r>
      <w:r w:rsidR="005D549B" w:rsidRPr="00727AE8">
        <w:br w:type="page"/>
      </w:r>
      <w:r w:rsidR="00092996" w:rsidRPr="0097635A">
        <w:lastRenderedPageBreak/>
        <w:t>Índice de tablas</w:t>
      </w:r>
    </w:p>
    <w:p w14:paraId="5A8FA7CC" w14:textId="77777777" w:rsidR="00BD5246" w:rsidRDefault="00092996">
      <w:pPr>
        <w:pStyle w:val="Tabladeilustraciones"/>
        <w:tabs>
          <w:tab w:val="right" w:leader="dot" w:pos="9061"/>
        </w:tabs>
        <w:rPr>
          <w:rFonts w:eastAsiaTheme="minorEastAsia" w:cstheme="minorBidi"/>
          <w:noProof/>
          <w:kern w:val="2"/>
          <w:lang w:val="es-UY" w:eastAsia="es-UY"/>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anchor="_Toc227775591" w:history="1">
        <w:r w:rsidR="00BD5246" w:rsidRPr="007163C6">
          <w:rPr>
            <w:rStyle w:val="Hipervnculo"/>
            <w:noProof/>
          </w:rPr>
          <w:t xml:space="preserve">Tabla 1. </w:t>
        </w:r>
        <w:r w:rsidR="00BD5246" w:rsidRPr="007163C6">
          <w:rPr>
            <w:rStyle w:val="Hipervnculo"/>
            <w:i/>
            <w:iCs/>
            <w:noProof/>
          </w:rPr>
          <w:t>Organización del trabajo en grupo.</w:t>
        </w:r>
        <w:r w:rsidR="00BD5246">
          <w:rPr>
            <w:noProof/>
            <w:webHidden/>
          </w:rPr>
          <w:tab/>
        </w:r>
        <w:r w:rsidR="00BD5246">
          <w:rPr>
            <w:noProof/>
            <w:webHidden/>
          </w:rPr>
          <w:fldChar w:fldCharType="begin"/>
        </w:r>
        <w:r w:rsidR="00BD5246">
          <w:rPr>
            <w:noProof/>
            <w:webHidden/>
          </w:rPr>
          <w:instrText xml:space="preserve"> PAGEREF _Toc227775591 \h </w:instrText>
        </w:r>
        <w:r w:rsidR="00BD5246">
          <w:rPr>
            <w:noProof/>
            <w:webHidden/>
          </w:rPr>
        </w:r>
        <w:r w:rsidR="00BD5246">
          <w:rPr>
            <w:noProof/>
            <w:webHidden/>
          </w:rPr>
          <w:fldChar w:fldCharType="separate"/>
        </w:r>
        <w:r w:rsidR="00BD5246">
          <w:rPr>
            <w:noProof/>
            <w:webHidden/>
          </w:rPr>
          <w:t>11</w:t>
        </w:r>
        <w:r w:rsidR="00BD5246">
          <w:rPr>
            <w:noProof/>
            <w:webHidden/>
          </w:rPr>
          <w:fldChar w:fldCharType="end"/>
        </w:r>
      </w:hyperlink>
    </w:p>
    <w:p w14:paraId="542518D2" w14:textId="77777777" w:rsidR="00BD5246" w:rsidRDefault="00BD5246">
      <w:pPr>
        <w:pStyle w:val="Tabladeilustraciones"/>
        <w:tabs>
          <w:tab w:val="right" w:leader="dot" w:pos="9061"/>
        </w:tabs>
        <w:rPr>
          <w:rFonts w:eastAsiaTheme="minorEastAsia" w:cstheme="minorBidi"/>
          <w:noProof/>
          <w:kern w:val="2"/>
          <w:lang w:val="es-UY" w:eastAsia="es-UY"/>
          <w14:ligatures w14:val="standardContextual"/>
        </w:rPr>
      </w:pPr>
      <w:hyperlink w:anchor="_Toc227775592" w:history="1">
        <w:r w:rsidRPr="007163C6">
          <w:rPr>
            <w:rStyle w:val="Hipervnculo"/>
            <w:noProof/>
          </w:rPr>
          <w:t xml:space="preserve">Tabla 2. </w:t>
        </w:r>
        <w:r w:rsidRPr="007163C6">
          <w:rPr>
            <w:rStyle w:val="Hipervnculo"/>
            <w:i/>
            <w:iCs/>
            <w:noProof/>
          </w:rPr>
          <w:t>Síntesis de la literatura relevante para SISTAC.</w:t>
        </w:r>
        <w:r>
          <w:rPr>
            <w:noProof/>
            <w:webHidden/>
          </w:rPr>
          <w:tab/>
        </w:r>
        <w:r>
          <w:rPr>
            <w:noProof/>
            <w:webHidden/>
          </w:rPr>
          <w:fldChar w:fldCharType="begin"/>
        </w:r>
        <w:r>
          <w:rPr>
            <w:noProof/>
            <w:webHidden/>
          </w:rPr>
          <w:instrText xml:space="preserve"> PAGEREF _Toc227775592 \h </w:instrText>
        </w:r>
        <w:r>
          <w:rPr>
            <w:noProof/>
            <w:webHidden/>
          </w:rPr>
        </w:r>
        <w:r>
          <w:rPr>
            <w:noProof/>
            <w:webHidden/>
          </w:rPr>
          <w:fldChar w:fldCharType="separate"/>
        </w:r>
        <w:r>
          <w:rPr>
            <w:noProof/>
            <w:webHidden/>
          </w:rPr>
          <w:t>29</w:t>
        </w:r>
        <w:r>
          <w:rPr>
            <w:noProof/>
            <w:webHidden/>
          </w:rPr>
          <w:fldChar w:fldCharType="end"/>
        </w:r>
      </w:hyperlink>
    </w:p>
    <w:p w14:paraId="2E3616B8" w14:textId="77777777" w:rsidR="00BD5246" w:rsidRDefault="00BD5246">
      <w:pPr>
        <w:pStyle w:val="Tabladeilustraciones"/>
        <w:tabs>
          <w:tab w:val="right" w:leader="dot" w:pos="9061"/>
        </w:tabs>
        <w:rPr>
          <w:rFonts w:eastAsiaTheme="minorEastAsia" w:cstheme="minorBidi"/>
          <w:noProof/>
          <w:kern w:val="2"/>
          <w:lang w:val="es-UY" w:eastAsia="es-UY"/>
          <w14:ligatures w14:val="standardContextual"/>
        </w:rPr>
      </w:pPr>
      <w:hyperlink w:anchor="_Toc227775593" w:history="1">
        <w:r w:rsidRPr="007163C6">
          <w:rPr>
            <w:rStyle w:val="Hipervnculo"/>
            <w:noProof/>
          </w:rPr>
          <w:t>Tabla 3.</w:t>
        </w:r>
        <w:r w:rsidRPr="007163C6">
          <w:rPr>
            <w:rStyle w:val="Hipervnculo"/>
            <w:i/>
            <w:iCs/>
            <w:noProof/>
          </w:rPr>
          <w:t xml:space="preserve"> Adaptación de CRISP-DM al proyecto SISTAC.</w:t>
        </w:r>
        <w:r>
          <w:rPr>
            <w:noProof/>
            <w:webHidden/>
          </w:rPr>
          <w:tab/>
        </w:r>
        <w:r>
          <w:rPr>
            <w:noProof/>
            <w:webHidden/>
          </w:rPr>
          <w:fldChar w:fldCharType="begin"/>
        </w:r>
        <w:r>
          <w:rPr>
            <w:noProof/>
            <w:webHidden/>
          </w:rPr>
          <w:instrText xml:space="preserve"> PAGEREF _Toc227775593 \h </w:instrText>
        </w:r>
        <w:r>
          <w:rPr>
            <w:noProof/>
            <w:webHidden/>
          </w:rPr>
        </w:r>
        <w:r>
          <w:rPr>
            <w:noProof/>
            <w:webHidden/>
          </w:rPr>
          <w:fldChar w:fldCharType="separate"/>
        </w:r>
        <w:r>
          <w:rPr>
            <w:noProof/>
            <w:webHidden/>
          </w:rPr>
          <w:t>36</w:t>
        </w:r>
        <w:r>
          <w:rPr>
            <w:noProof/>
            <w:webHidden/>
          </w:rPr>
          <w:fldChar w:fldCharType="end"/>
        </w:r>
      </w:hyperlink>
    </w:p>
    <w:p w14:paraId="6C124FEE" w14:textId="77777777" w:rsidR="00BD5246" w:rsidRPr="00BD5246" w:rsidRDefault="00BD5246">
      <w:pPr>
        <w:pStyle w:val="Tabladeilustraciones"/>
        <w:tabs>
          <w:tab w:val="right" w:leader="dot" w:pos="9061"/>
        </w:tabs>
        <w:rPr>
          <w:rFonts w:eastAsiaTheme="minorEastAsia" w:cstheme="minorBidi"/>
          <w:noProof/>
          <w:kern w:val="2"/>
          <w:lang w:val="es-UY" w:eastAsia="es-UY"/>
          <w14:ligatures w14:val="standardContextual"/>
        </w:rPr>
      </w:pPr>
      <w:hyperlink w:anchor="_Toc227775594" w:history="1">
        <w:r w:rsidRPr="00BD5246">
          <w:rPr>
            <w:rStyle w:val="Hipervnculo"/>
            <w:noProof/>
          </w:rPr>
          <w:t>Tabla 4. Definición formal de las cuatro condiciones experimentales.</w:t>
        </w:r>
        <w:r w:rsidRPr="00BD5246">
          <w:rPr>
            <w:noProof/>
            <w:webHidden/>
          </w:rPr>
          <w:tab/>
        </w:r>
        <w:r w:rsidRPr="00BD5246">
          <w:rPr>
            <w:noProof/>
            <w:webHidden/>
          </w:rPr>
          <w:fldChar w:fldCharType="begin"/>
        </w:r>
        <w:r w:rsidRPr="00BD5246">
          <w:rPr>
            <w:noProof/>
            <w:webHidden/>
          </w:rPr>
          <w:instrText xml:space="preserve"> PAGEREF _Toc227775594 \h </w:instrText>
        </w:r>
        <w:r w:rsidRPr="00BD5246">
          <w:rPr>
            <w:noProof/>
            <w:webHidden/>
          </w:rPr>
        </w:r>
        <w:r w:rsidRPr="00BD5246">
          <w:rPr>
            <w:noProof/>
            <w:webHidden/>
          </w:rPr>
          <w:fldChar w:fldCharType="separate"/>
        </w:r>
        <w:r w:rsidRPr="00BD5246">
          <w:rPr>
            <w:noProof/>
            <w:webHidden/>
          </w:rPr>
          <w:t>37</w:t>
        </w:r>
        <w:r w:rsidRPr="00BD5246">
          <w:rPr>
            <w:noProof/>
            <w:webHidden/>
          </w:rPr>
          <w:fldChar w:fldCharType="end"/>
        </w:r>
      </w:hyperlink>
    </w:p>
    <w:p w14:paraId="15915B6B" w14:textId="77777777" w:rsidR="00BD5246" w:rsidRDefault="00BD5246">
      <w:pPr>
        <w:pStyle w:val="Tabladeilustraciones"/>
        <w:tabs>
          <w:tab w:val="right" w:leader="dot" w:pos="9061"/>
        </w:tabs>
        <w:rPr>
          <w:rFonts w:eastAsiaTheme="minorEastAsia" w:cstheme="minorBidi"/>
          <w:noProof/>
          <w:kern w:val="2"/>
          <w:lang w:val="es-UY" w:eastAsia="es-UY"/>
          <w14:ligatures w14:val="standardContextual"/>
        </w:rPr>
      </w:pPr>
      <w:hyperlink w:anchor="_Toc227775595" w:history="1">
        <w:r w:rsidRPr="007163C6">
          <w:rPr>
            <w:rStyle w:val="Hipervnculo"/>
            <w:i/>
            <w:iCs/>
            <w:noProof/>
          </w:rPr>
          <w:t>Tabla 5. Especificación técnica de las cuatro condiciones experimentales</w:t>
        </w:r>
        <w:r>
          <w:rPr>
            <w:noProof/>
            <w:webHidden/>
          </w:rPr>
          <w:tab/>
        </w:r>
        <w:r>
          <w:rPr>
            <w:noProof/>
            <w:webHidden/>
          </w:rPr>
          <w:fldChar w:fldCharType="begin"/>
        </w:r>
        <w:r>
          <w:rPr>
            <w:noProof/>
            <w:webHidden/>
          </w:rPr>
          <w:instrText xml:space="preserve"> PAGEREF _Toc227775595 \h </w:instrText>
        </w:r>
        <w:r>
          <w:rPr>
            <w:noProof/>
            <w:webHidden/>
          </w:rPr>
        </w:r>
        <w:r>
          <w:rPr>
            <w:noProof/>
            <w:webHidden/>
          </w:rPr>
          <w:fldChar w:fldCharType="separate"/>
        </w:r>
        <w:r>
          <w:rPr>
            <w:noProof/>
            <w:webHidden/>
          </w:rPr>
          <w:t>44</w:t>
        </w:r>
        <w:r>
          <w:rPr>
            <w:noProof/>
            <w:webHidden/>
          </w:rPr>
          <w:fldChar w:fldCharType="end"/>
        </w:r>
      </w:hyperlink>
    </w:p>
    <w:p w14:paraId="046CD863" w14:textId="77777777" w:rsidR="005F110C" w:rsidRDefault="00092996" w:rsidP="00092996">
      <w:pPr>
        <w:pStyle w:val="Ttulondices"/>
        <w:rPr>
          <w:rFonts w:cs="Times New Roman"/>
          <w:b/>
        </w:rPr>
      </w:pPr>
      <w:r w:rsidRPr="0097635A">
        <w:rPr>
          <w:rFonts w:cs="Times New Roman"/>
          <w:b/>
        </w:rPr>
        <w:fldChar w:fldCharType="end"/>
      </w:r>
    </w:p>
    <w:p w14:paraId="5EB61080" w14:textId="77777777" w:rsidR="00CA359C" w:rsidRDefault="00CA359C" w:rsidP="00B448AD">
      <w:pPr>
        <w:pStyle w:val="Ttulondices"/>
        <w:rPr>
          <w:rFonts w:cs="Times New Roman"/>
          <w:b/>
        </w:rPr>
      </w:pPr>
    </w:p>
    <w:p w14:paraId="09A3E3BB" w14:textId="77777777" w:rsidR="00CA359C" w:rsidRDefault="00CA359C" w:rsidP="00B448AD">
      <w:pPr>
        <w:pStyle w:val="Ttulondices"/>
        <w:rPr>
          <w:rFonts w:cs="Times New Roman"/>
          <w:b/>
        </w:rPr>
      </w:pPr>
    </w:p>
    <w:p w14:paraId="6F643F9E" w14:textId="77777777" w:rsidR="00CA359C" w:rsidRDefault="00CA359C" w:rsidP="00B448AD">
      <w:pPr>
        <w:pStyle w:val="Ttulondices"/>
        <w:rPr>
          <w:rFonts w:cs="Times New Roman"/>
          <w:b/>
        </w:rPr>
      </w:pPr>
    </w:p>
    <w:p w14:paraId="73E9838F" w14:textId="77777777" w:rsidR="00CA359C" w:rsidRDefault="00CA359C" w:rsidP="00B448AD">
      <w:pPr>
        <w:pStyle w:val="Ttulondices"/>
        <w:rPr>
          <w:rFonts w:cs="Times New Roman"/>
          <w:b/>
        </w:rPr>
      </w:pPr>
    </w:p>
    <w:p w14:paraId="60690C31" w14:textId="77777777" w:rsidR="00CA359C" w:rsidRDefault="00CA359C" w:rsidP="00B448AD">
      <w:pPr>
        <w:pStyle w:val="Ttulondices"/>
        <w:rPr>
          <w:rFonts w:cs="Times New Roman"/>
          <w:b/>
        </w:rPr>
      </w:pPr>
    </w:p>
    <w:p w14:paraId="3905AEC2" w14:textId="77777777" w:rsidR="00CA359C" w:rsidRDefault="00CA359C" w:rsidP="00B448AD">
      <w:pPr>
        <w:pStyle w:val="Ttulondices"/>
        <w:rPr>
          <w:rFonts w:cs="Times New Roman"/>
          <w:b/>
        </w:rPr>
      </w:pPr>
    </w:p>
    <w:p w14:paraId="2A0E2517" w14:textId="77777777" w:rsidR="00CA359C" w:rsidRDefault="00CA359C" w:rsidP="00B448AD">
      <w:pPr>
        <w:pStyle w:val="Ttulondices"/>
        <w:rPr>
          <w:rFonts w:cs="Times New Roman"/>
          <w:b/>
        </w:rPr>
      </w:pPr>
    </w:p>
    <w:p w14:paraId="7BB1AA4F" w14:textId="77777777" w:rsidR="00CA359C" w:rsidRDefault="00CA359C" w:rsidP="00B448AD">
      <w:pPr>
        <w:pStyle w:val="Ttulondices"/>
        <w:rPr>
          <w:rFonts w:cs="Times New Roman"/>
          <w:b/>
        </w:rPr>
      </w:pPr>
    </w:p>
    <w:p w14:paraId="69DF996C" w14:textId="77777777" w:rsidR="00CA359C" w:rsidRDefault="00CA359C" w:rsidP="00B448AD">
      <w:pPr>
        <w:pStyle w:val="Ttulondices"/>
        <w:rPr>
          <w:rFonts w:cs="Times New Roman"/>
          <w:b/>
        </w:rPr>
      </w:pPr>
    </w:p>
    <w:p w14:paraId="420DC6D6" w14:textId="77777777" w:rsidR="00CA359C" w:rsidRDefault="00CA359C" w:rsidP="00B448AD">
      <w:pPr>
        <w:pStyle w:val="Ttulondices"/>
        <w:rPr>
          <w:rFonts w:cs="Times New Roman"/>
          <w:b/>
        </w:rPr>
      </w:pPr>
    </w:p>
    <w:p w14:paraId="2591CA39" w14:textId="77777777" w:rsidR="00CA359C" w:rsidRDefault="00CA359C" w:rsidP="00B448AD">
      <w:pPr>
        <w:pStyle w:val="Ttulondices"/>
        <w:rPr>
          <w:rFonts w:cs="Times New Roman"/>
          <w:b/>
        </w:rPr>
      </w:pPr>
    </w:p>
    <w:p w14:paraId="6507B550" w14:textId="77777777" w:rsidR="00800B80" w:rsidRDefault="00800B80" w:rsidP="00B448AD">
      <w:pPr>
        <w:pStyle w:val="Ttulondices"/>
      </w:pPr>
    </w:p>
    <w:p w14:paraId="73C39846" w14:textId="77777777" w:rsidR="00800B80" w:rsidRPr="0097635A" w:rsidRDefault="00800B80" w:rsidP="00800B80">
      <w:pPr>
        <w:pStyle w:val="Ttulondices"/>
      </w:pPr>
      <w:r w:rsidRPr="0097635A">
        <w:lastRenderedPageBreak/>
        <w:t>Organización del trabajo en grupo</w:t>
      </w:r>
    </w:p>
    <w:p w14:paraId="31B5A9F2" w14:textId="77777777" w:rsidR="00800B80" w:rsidRDefault="009C55B4" w:rsidP="00800B80">
      <w:r w:rsidRPr="009C55B4">
        <w:t>El presente apartado detalla las partes en las que se ha dividido el trabajo entre los integrantes del grupo, los objetivos de conocimiento perseguidos en cada contribución y los mecanismos de coordinación empleados durante el desarrollo del TFE</w:t>
      </w:r>
      <w:r w:rsidR="00035459" w:rsidRPr="002F677B">
        <w:t>.</w:t>
      </w:r>
      <w:r w:rsidR="00035459" w:rsidRPr="00035459">
        <w:t xml:space="preserve"> </w:t>
      </w:r>
    </w:p>
    <w:p w14:paraId="21456DC6" w14:textId="77777777" w:rsidR="00800B80" w:rsidRPr="0097635A" w:rsidRDefault="00800B80" w:rsidP="00800B80">
      <w:pPr>
        <w:pStyle w:val="Ttulondices"/>
        <w:rPr>
          <w:sz w:val="28"/>
          <w:szCs w:val="28"/>
        </w:rPr>
      </w:pPr>
      <w:r w:rsidRPr="0097635A">
        <w:rPr>
          <w:sz w:val="28"/>
          <w:szCs w:val="28"/>
        </w:rPr>
        <w:t>Partes que aborda el TFE</w:t>
      </w:r>
    </w:p>
    <w:p w14:paraId="7F911BFE" w14:textId="77777777" w:rsidR="009C55B4" w:rsidRPr="009C55B4" w:rsidRDefault="009C55B4" w:rsidP="009C55B4">
      <w:pPr>
        <w:rPr>
          <w:lang w:val="es-UY"/>
        </w:rPr>
      </w:pPr>
      <w:r w:rsidRPr="009C55B4">
        <w:rPr>
          <w:lang w:val="es-UY"/>
        </w:rPr>
        <w:t>El presente Trabajo Fin de Estudios aborda un problema de investigación con tres dimensiones técnicas y metodológicas diferenciadas: la eficiencia operativa del proceso de cribado curricular, la eficacia técnica de un sistema de recuperación aumentada con generación (RAG) para la clasificación de candidatos y la equidad algorítmica en las decisiones de preselección. Estas tres dimensiones articulan la siguiente pregunta de investigación:</w:t>
      </w:r>
    </w:p>
    <w:p w14:paraId="7CEBE205" w14:textId="77777777" w:rsidR="009C55B4" w:rsidRPr="009C55B4" w:rsidRDefault="009C55B4" w:rsidP="009C55B4">
      <w:pPr>
        <w:rPr>
          <w:lang w:val="es-UY"/>
        </w:rPr>
      </w:pPr>
      <w:r w:rsidRPr="009C55B4">
        <w:rPr>
          <w:lang w:val="es-UY"/>
        </w:rPr>
        <w:t>¿Cuál es el efecto diferencial de tres configuraciones de un sistema de preselección basado en LLMs —LLM puro, LLM + RAG y LLM + RAG + anonimización de información personal identificable— sobre la eficacia (F₁, AUC-ROC), la eficiencia (tiempo por candidato) y la equidad (Disparate Impact Ratio, Statistical Parity Difference) del proceso de selección, evaluado contra un Gold Standard de evaluadores especializados en recursos humanos?</w:t>
      </w:r>
    </w:p>
    <w:p w14:paraId="004AD8AD" w14:textId="77777777" w:rsidR="009C55B4" w:rsidRPr="009C55B4" w:rsidRDefault="009C55B4" w:rsidP="009C55B4">
      <w:pPr>
        <w:rPr>
          <w:lang w:val="es-UY"/>
        </w:rPr>
      </w:pPr>
      <w:r w:rsidRPr="009C55B4">
        <w:rPr>
          <w:lang w:val="es-UY"/>
        </w:rPr>
        <w:t>El diseño, la implementación y la evaluación de un pipeline de recuperación aumentada con generación (RAG) aplicado al cribado curricular constituyen la contribución técnica central del trabajo, incorporando indexación vectorial de conocimiento organizacional, motor de scoring semántico y evaluación contra un Gold Standard experto, lo que sitúa esta línea de trabajo en la intersección de la ingeniería de sistemas de IA, el procesamiento del lenguaje natural y la evaluación experimental de modelos.</w:t>
      </w:r>
    </w:p>
    <w:p w14:paraId="526705E4" w14:textId="77777777" w:rsidR="009C55B4" w:rsidRPr="009C55B4" w:rsidRDefault="009C55B4" w:rsidP="009C55B4">
      <w:pPr>
        <w:rPr>
          <w:lang w:val="es-UY"/>
        </w:rPr>
      </w:pPr>
      <w:r w:rsidRPr="009C55B4">
        <w:rPr>
          <w:lang w:val="es-UY"/>
        </w:rPr>
        <w:t>En paralelo, el diseño de un módulo de anonimización de información personal identificable (PII) y su evaluación como mecanismo de mitigación del sesgo algorítmico constituyen una investigación aplicada en la intersección de la privacidad de datos, la ética de la IA y el derecho antidiscriminatorio, abarcando el desarrollo del marco de métricas de fairness y el análisis del efecto diferencial de la anonimización sobre la equidad de las decisiones.</w:t>
      </w:r>
    </w:p>
    <w:p w14:paraId="5559D9A4" w14:textId="77777777" w:rsidR="009C55B4" w:rsidRPr="009C55B4" w:rsidRDefault="009C55B4" w:rsidP="009C55B4">
      <w:pPr>
        <w:rPr>
          <w:lang w:val="es-UY"/>
        </w:rPr>
      </w:pPr>
      <w:r w:rsidRPr="009C55B4">
        <w:rPr>
          <w:lang w:val="es-UY"/>
        </w:rPr>
        <w:t xml:space="preserve">A su vez, el diseño e implementación de un framework de validación cuasi-experimental constituye una contribución metodológica de carácter independiente, dado que incorpora un protocolo Gold Standard con panel de expertos, la medición de la eficiencia temporal del </w:t>
      </w:r>
      <w:r w:rsidRPr="009C55B4">
        <w:rPr>
          <w:lang w:val="es-UY"/>
        </w:rPr>
        <w:lastRenderedPageBreak/>
        <w:t>proceso y una suite estadística para la contrastación de hipótesis, lo que requiere dominio del diseño experimental, la estadística inferencial y la metodología de investigación aplicada a sistemas de inteligencia artificial.</w:t>
      </w:r>
    </w:p>
    <w:p w14:paraId="72FF3A52" w14:textId="77777777" w:rsidR="009C55B4" w:rsidRPr="009C55B4" w:rsidRDefault="009C55B4" w:rsidP="009C55B4">
      <w:pPr>
        <w:rPr>
          <w:lang w:val="es-UY"/>
        </w:rPr>
      </w:pPr>
      <w:r w:rsidRPr="009C55B4">
        <w:rPr>
          <w:lang w:val="es-UY"/>
        </w:rPr>
        <w:t xml:space="preserve">Lo que aporta el carácter grupal del trabajo es, por tanto, un enfoque que integra estas tres contribuciones en un sistema funcional SISTAC (Sistema Inteligente de Selección de Talento y Análisis Curricular) dotado de relevancia tanto académica como profesional. </w:t>
      </w:r>
      <w:r w:rsidR="00F9550E" w:rsidRPr="00F9550E">
        <w:rPr>
          <w:lang w:val="es-UY"/>
        </w:rPr>
        <w:t>El resultado final busca ser directamente aplicable</w:t>
      </w:r>
      <w:r w:rsidRPr="009C55B4">
        <w:rPr>
          <w:lang w:val="es-UY"/>
        </w:rPr>
        <w:t xml:space="preserve"> en el contexto de Matriz - Asistencia Técnica y Servicios S.A., empresa de servicios compartidos del Grupo ANCAP en Uruguay.</w:t>
      </w:r>
    </w:p>
    <w:p w14:paraId="446D6283" w14:textId="77777777" w:rsidR="00800B80" w:rsidRPr="0097635A" w:rsidRDefault="00800B80" w:rsidP="00800B80">
      <w:pPr>
        <w:pStyle w:val="Ttulondices"/>
        <w:rPr>
          <w:sz w:val="28"/>
          <w:szCs w:val="28"/>
        </w:rPr>
      </w:pPr>
      <w:r w:rsidRPr="0097635A">
        <w:rPr>
          <w:sz w:val="28"/>
          <w:szCs w:val="28"/>
        </w:rPr>
        <w:t>Distribución y estructura de la memoria</w:t>
      </w:r>
    </w:p>
    <w:p w14:paraId="336905D8" w14:textId="77777777" w:rsidR="001D5E51" w:rsidRDefault="001D5E51" w:rsidP="00800B80">
      <w:r w:rsidRPr="001D5E51">
        <w:t xml:space="preserve">La </w:t>
      </w:r>
      <w:r w:rsidR="005E7E4A">
        <w:t xml:space="preserve">tabla 1 </w:t>
      </w:r>
      <w:r w:rsidRPr="001D5E51">
        <w:t xml:space="preserve">refleja el reparto de responsabilidades en la elaboración de la memoria del TFE, distinguiendo entre los apartados de autoría compartida por ambos integrantes y los capítulos de contribución individual específica. </w:t>
      </w:r>
      <w:r w:rsidR="005E7E4A" w:rsidRPr="005E7E4A">
        <w:t>La Hipótesis 1, correspondiente al marco de validación experimental y análisis de eficiencia, se desarrolla como responsabilidad compartida entre ambos autores. La Hipótesis 2, referida al pipeline RAG y el motor de scoring semántico, es liderada por David Ilich Madrid Oyanadel, mientras que la Hipótesis 3, relativa al módulo de anonimización PII y el análisis de equidad algorítmica, es liderada por Mario Agustín Belvisi Lescano</w:t>
      </w:r>
      <w:r w:rsidRPr="001D5E51">
        <w:t>.</w:t>
      </w:r>
    </w:p>
    <w:p w14:paraId="5F120988" w14:textId="77777777" w:rsidR="00800B80" w:rsidRPr="0097635A" w:rsidRDefault="00311C39" w:rsidP="00311C39">
      <w:pPr>
        <w:pStyle w:val="Descripcin"/>
      </w:pPr>
      <w:bookmarkStart w:id="2" w:name="_Toc227775591"/>
      <w:r>
        <w:t xml:space="preserve">Tabla </w:t>
      </w:r>
      <w:fldSimple w:instr=" SEQ Tabla \* ARABIC ">
        <w:r w:rsidR="0038409C">
          <w:rPr>
            <w:noProof/>
          </w:rPr>
          <w:t>1</w:t>
        </w:r>
      </w:fldSimple>
      <w:r w:rsidRPr="0097635A">
        <w:t xml:space="preserve">. </w:t>
      </w:r>
      <w:r w:rsidRPr="006A7BD5">
        <w:rPr>
          <w:rStyle w:val="TablayFiguraCar"/>
          <w:b w:val="0"/>
          <w:bCs w:val="0"/>
        </w:rPr>
        <w:t>Organización del trabajo en grupo</w:t>
      </w:r>
      <w:r w:rsidRPr="006A7BD5">
        <w:rPr>
          <w:rStyle w:val="TablayFiguraCar"/>
        </w:rPr>
        <w:t>.</w:t>
      </w:r>
      <w:bookmarkEnd w:id="2"/>
    </w:p>
    <w:tbl>
      <w:tblPr>
        <w:tblStyle w:val="2"/>
        <w:tblW w:w="0" w:type="auto"/>
        <w:tblLook w:val="04A0" w:firstRow="1" w:lastRow="0" w:firstColumn="1" w:lastColumn="0" w:noHBand="0" w:noVBand="1"/>
      </w:tblPr>
      <w:tblGrid>
        <w:gridCol w:w="5807"/>
        <w:gridCol w:w="3254"/>
      </w:tblGrid>
      <w:tr w:rsidR="00800B80" w:rsidRPr="0097635A" w14:paraId="13A16C94" w14:textId="77777777" w:rsidTr="008E7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52048CFB" w14:textId="77777777" w:rsidR="00800B80" w:rsidRPr="0097635A" w:rsidRDefault="00800B80" w:rsidP="008E7286">
            <w:pPr>
              <w:tabs>
                <w:tab w:val="right" w:leader="dot" w:pos="9061"/>
              </w:tabs>
              <w:jc w:val="center"/>
              <w:rPr>
                <w:bCs w:val="0"/>
                <w:sz w:val="20"/>
                <w:szCs w:val="20"/>
              </w:rPr>
            </w:pPr>
            <w:r w:rsidRPr="0097635A">
              <w:rPr>
                <w:bCs w:val="0"/>
                <w:sz w:val="20"/>
                <w:szCs w:val="20"/>
              </w:rPr>
              <w:t>Organización del trabajo en grupo - Desarrollo de la memoria</w:t>
            </w:r>
          </w:p>
        </w:tc>
      </w:tr>
      <w:tr w:rsidR="0064496D" w:rsidRPr="0097635A" w14:paraId="5BC95FDC" w14:textId="77777777" w:rsidTr="008E7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32CF12C1" w14:textId="77777777" w:rsidR="00800B80" w:rsidRPr="0097635A" w:rsidRDefault="00800B80" w:rsidP="008E7286">
            <w:pPr>
              <w:tabs>
                <w:tab w:val="right" w:leader="dot" w:pos="9061"/>
              </w:tabs>
              <w:jc w:val="center"/>
              <w:rPr>
                <w:bCs w:val="0"/>
                <w:sz w:val="20"/>
                <w:szCs w:val="20"/>
              </w:rPr>
            </w:pPr>
            <w:r w:rsidRPr="0097635A">
              <w:rPr>
                <w:bCs w:val="0"/>
                <w:sz w:val="20"/>
                <w:szCs w:val="20"/>
              </w:rPr>
              <w:t>Apartado de la memoria</w:t>
            </w:r>
          </w:p>
        </w:tc>
        <w:tc>
          <w:tcPr>
            <w:tcW w:w="3254" w:type="dxa"/>
            <w:vAlign w:val="center"/>
          </w:tcPr>
          <w:p w14:paraId="4D0F374D" w14:textId="77777777" w:rsidR="00800B80" w:rsidRPr="0097635A" w:rsidRDefault="00800B80" w:rsidP="008E7286">
            <w:pPr>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sidRPr="0097635A">
              <w:rPr>
                <w:b/>
                <w:sz w:val="20"/>
                <w:szCs w:val="20"/>
              </w:rPr>
              <w:t>Responsables</w:t>
            </w:r>
          </w:p>
        </w:tc>
      </w:tr>
      <w:tr w:rsidR="0064496D" w:rsidRPr="0097635A" w14:paraId="06CAF881" w14:textId="77777777" w:rsidTr="008E7286">
        <w:tc>
          <w:tcPr>
            <w:cnfStyle w:val="001000000000" w:firstRow="0" w:lastRow="0" w:firstColumn="1" w:lastColumn="0" w:oddVBand="0" w:evenVBand="0" w:oddHBand="0" w:evenHBand="0" w:firstRowFirstColumn="0" w:firstRowLastColumn="0" w:lastRowFirstColumn="0" w:lastRowLastColumn="0"/>
            <w:tcW w:w="5807" w:type="dxa"/>
            <w:vAlign w:val="center"/>
          </w:tcPr>
          <w:p w14:paraId="576F616C" w14:textId="77777777" w:rsidR="00800B80" w:rsidRPr="0097635A" w:rsidRDefault="00800B80" w:rsidP="008E7286">
            <w:pPr>
              <w:tabs>
                <w:tab w:val="right" w:leader="dot" w:pos="9061"/>
              </w:tabs>
              <w:jc w:val="left"/>
              <w:rPr>
                <w:b w:val="0"/>
                <w:sz w:val="20"/>
                <w:szCs w:val="20"/>
              </w:rPr>
            </w:pPr>
            <w:r w:rsidRPr="0097635A">
              <w:rPr>
                <w:b w:val="0"/>
                <w:sz w:val="20"/>
                <w:szCs w:val="20"/>
              </w:rPr>
              <w:t>Introducción</w:t>
            </w:r>
          </w:p>
        </w:tc>
        <w:tc>
          <w:tcPr>
            <w:tcW w:w="3254" w:type="dxa"/>
            <w:vAlign w:val="center"/>
          </w:tcPr>
          <w:p w14:paraId="66F958A7" w14:textId="77777777" w:rsidR="00800B80" w:rsidRPr="0097635A" w:rsidRDefault="00117BF0" w:rsidP="008E7286">
            <w:pPr>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117BF0">
              <w:rPr>
                <w:bCs/>
                <w:sz w:val="20"/>
                <w:szCs w:val="20"/>
              </w:rPr>
              <w:t>Mario A. Belvisi Lescano y David I. Madrid Oyanadel</w:t>
            </w:r>
          </w:p>
        </w:tc>
      </w:tr>
      <w:tr w:rsidR="0064496D" w:rsidRPr="0097635A" w14:paraId="7CB8CCB8" w14:textId="77777777" w:rsidTr="008E7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33AC2DAD" w14:textId="77777777" w:rsidR="00800B80" w:rsidRPr="0097635A" w:rsidRDefault="00905AD5" w:rsidP="008E7286">
            <w:pPr>
              <w:tabs>
                <w:tab w:val="right" w:leader="dot" w:pos="9061"/>
              </w:tabs>
              <w:jc w:val="left"/>
              <w:rPr>
                <w:b w:val="0"/>
                <w:sz w:val="20"/>
                <w:szCs w:val="20"/>
              </w:rPr>
            </w:pPr>
            <w:r w:rsidRPr="00905AD5">
              <w:rPr>
                <w:b w:val="0"/>
                <w:sz w:val="20"/>
                <w:szCs w:val="20"/>
              </w:rPr>
              <w:t>Estado del arte y análisis de tendencias en IA</w:t>
            </w:r>
          </w:p>
        </w:tc>
        <w:tc>
          <w:tcPr>
            <w:tcW w:w="3254" w:type="dxa"/>
            <w:vAlign w:val="center"/>
          </w:tcPr>
          <w:p w14:paraId="6F612441" w14:textId="77777777" w:rsidR="00800B80" w:rsidRPr="0097635A" w:rsidRDefault="007B4242" w:rsidP="008E7286">
            <w:pPr>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7B4242">
              <w:rPr>
                <w:bCs/>
                <w:sz w:val="20"/>
                <w:szCs w:val="20"/>
              </w:rPr>
              <w:t>Mario A. Belvisi Lescano y David I. Madrid Oyanadel</w:t>
            </w:r>
          </w:p>
        </w:tc>
      </w:tr>
      <w:tr w:rsidR="0064496D" w:rsidRPr="0097635A" w14:paraId="72FB98A7" w14:textId="77777777" w:rsidTr="008E7286">
        <w:tc>
          <w:tcPr>
            <w:cnfStyle w:val="001000000000" w:firstRow="0" w:lastRow="0" w:firstColumn="1" w:lastColumn="0" w:oddVBand="0" w:evenVBand="0" w:oddHBand="0" w:evenHBand="0" w:firstRowFirstColumn="0" w:firstRowLastColumn="0" w:lastRowFirstColumn="0" w:lastRowLastColumn="0"/>
            <w:tcW w:w="5807" w:type="dxa"/>
            <w:vAlign w:val="center"/>
          </w:tcPr>
          <w:p w14:paraId="58929977" w14:textId="77777777" w:rsidR="00800B80" w:rsidRPr="0097635A" w:rsidRDefault="00E15E5A" w:rsidP="008E7286">
            <w:pPr>
              <w:tabs>
                <w:tab w:val="right" w:leader="dot" w:pos="9061"/>
              </w:tabs>
              <w:jc w:val="left"/>
              <w:rPr>
                <w:b w:val="0"/>
                <w:sz w:val="20"/>
                <w:szCs w:val="20"/>
              </w:rPr>
            </w:pPr>
            <w:r w:rsidRPr="00E15E5A">
              <w:rPr>
                <w:b w:val="0"/>
                <w:sz w:val="20"/>
                <w:szCs w:val="20"/>
              </w:rPr>
              <w:t>Estrategia de investigación: hipótesis, objetivos y metodología</w:t>
            </w:r>
          </w:p>
        </w:tc>
        <w:tc>
          <w:tcPr>
            <w:tcW w:w="3254" w:type="dxa"/>
            <w:vAlign w:val="center"/>
          </w:tcPr>
          <w:p w14:paraId="0B16565B" w14:textId="77777777" w:rsidR="00800B80" w:rsidRPr="0097635A" w:rsidRDefault="0089147F" w:rsidP="008E7286">
            <w:pPr>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89147F">
              <w:rPr>
                <w:bCs/>
                <w:sz w:val="20"/>
                <w:szCs w:val="20"/>
              </w:rPr>
              <w:t>Mario A. Belvisi Lescano y David I. Madrid Oyanadel</w:t>
            </w:r>
          </w:p>
        </w:tc>
      </w:tr>
      <w:tr w:rsidR="0064496D" w:rsidRPr="0097635A" w14:paraId="2F75454D" w14:textId="77777777" w:rsidTr="008E7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391C3654" w14:textId="77777777" w:rsidR="00800B80" w:rsidRPr="0097635A" w:rsidRDefault="00B70E0B" w:rsidP="008E7286">
            <w:pPr>
              <w:tabs>
                <w:tab w:val="right" w:leader="dot" w:pos="9061"/>
              </w:tabs>
              <w:jc w:val="left"/>
              <w:rPr>
                <w:b w:val="0"/>
                <w:sz w:val="20"/>
                <w:szCs w:val="20"/>
              </w:rPr>
            </w:pPr>
            <w:r w:rsidRPr="00B70E0B">
              <w:rPr>
                <w:b w:val="0"/>
                <w:sz w:val="20"/>
                <w:szCs w:val="20"/>
              </w:rPr>
              <w:t>Plan de implementación, validación y evaluación de resultados</w:t>
            </w:r>
          </w:p>
        </w:tc>
        <w:tc>
          <w:tcPr>
            <w:tcW w:w="3254" w:type="dxa"/>
            <w:vAlign w:val="center"/>
          </w:tcPr>
          <w:p w14:paraId="0A5D1181" w14:textId="77777777" w:rsidR="00800B80" w:rsidRPr="0097635A" w:rsidRDefault="00107232" w:rsidP="008E7286">
            <w:pPr>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107232">
              <w:rPr>
                <w:bCs/>
                <w:sz w:val="20"/>
                <w:szCs w:val="20"/>
              </w:rPr>
              <w:t>Mario A. Belvisi Lescano y David I. Madrid Oyanadel</w:t>
            </w:r>
          </w:p>
        </w:tc>
      </w:tr>
      <w:tr w:rsidR="0064496D" w:rsidRPr="0097635A" w14:paraId="1E56F97E" w14:textId="77777777" w:rsidTr="008E7286">
        <w:tc>
          <w:tcPr>
            <w:cnfStyle w:val="001000000000" w:firstRow="0" w:lastRow="0" w:firstColumn="1" w:lastColumn="0" w:oddVBand="0" w:evenVBand="0" w:oddHBand="0" w:evenHBand="0" w:firstRowFirstColumn="0" w:firstRowLastColumn="0" w:lastRowFirstColumn="0" w:lastRowLastColumn="0"/>
            <w:tcW w:w="5807" w:type="dxa"/>
            <w:vAlign w:val="center"/>
          </w:tcPr>
          <w:p w14:paraId="40F060BB" w14:textId="77777777" w:rsidR="00800B80" w:rsidRPr="0097635A" w:rsidRDefault="002F677B" w:rsidP="008E7286">
            <w:pPr>
              <w:tabs>
                <w:tab w:val="right" w:leader="dot" w:pos="9061"/>
              </w:tabs>
              <w:jc w:val="left"/>
              <w:rPr>
                <w:b w:val="0"/>
                <w:sz w:val="20"/>
                <w:szCs w:val="20"/>
              </w:rPr>
            </w:pPr>
            <w:r w:rsidRPr="00314459">
              <w:rPr>
                <w:b w:val="0"/>
                <w:sz w:val="20"/>
                <w:szCs w:val="20"/>
              </w:rPr>
              <w:lastRenderedPageBreak/>
              <w:t>Desarrollo específico — Marco de validación experimental y análisis de eficiencia (H1)</w:t>
            </w:r>
          </w:p>
        </w:tc>
        <w:tc>
          <w:tcPr>
            <w:tcW w:w="3254" w:type="dxa"/>
            <w:vAlign w:val="center"/>
          </w:tcPr>
          <w:p w14:paraId="60BBC3E4" w14:textId="77777777" w:rsidR="00800B80" w:rsidRPr="0097635A" w:rsidRDefault="002F677B" w:rsidP="008E7286">
            <w:pPr>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E32D7B">
              <w:rPr>
                <w:bCs/>
                <w:sz w:val="20"/>
                <w:szCs w:val="20"/>
              </w:rPr>
              <w:t>Mario A. Belvisi Lescano</w:t>
            </w:r>
            <w:r w:rsidRPr="00B76353">
              <w:rPr>
                <w:bCs/>
                <w:sz w:val="20"/>
                <w:szCs w:val="20"/>
              </w:rPr>
              <w:t xml:space="preserve"> </w:t>
            </w:r>
            <w:r>
              <w:rPr>
                <w:bCs/>
                <w:sz w:val="20"/>
                <w:szCs w:val="20"/>
              </w:rPr>
              <w:t xml:space="preserve">y </w:t>
            </w:r>
            <w:r w:rsidRPr="00B76353">
              <w:rPr>
                <w:bCs/>
                <w:sz w:val="20"/>
                <w:szCs w:val="20"/>
              </w:rPr>
              <w:t>David I. Madrid Oyanadel</w:t>
            </w:r>
          </w:p>
        </w:tc>
      </w:tr>
      <w:tr w:rsidR="0064496D" w:rsidRPr="0097635A" w14:paraId="7C12CEA3" w14:textId="77777777" w:rsidTr="008E7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9AE0D53" w14:textId="77777777" w:rsidR="00800B80" w:rsidRPr="0097635A" w:rsidRDefault="002F677B" w:rsidP="008E7286">
            <w:pPr>
              <w:tabs>
                <w:tab w:val="right" w:leader="dot" w:pos="9061"/>
              </w:tabs>
              <w:jc w:val="left"/>
              <w:rPr>
                <w:b w:val="0"/>
                <w:sz w:val="20"/>
                <w:szCs w:val="20"/>
              </w:rPr>
            </w:pPr>
            <w:r w:rsidRPr="008E4C5A">
              <w:rPr>
                <w:b w:val="0"/>
                <w:sz w:val="20"/>
                <w:szCs w:val="20"/>
              </w:rPr>
              <w:t>Desarrollo específico — Pipeline RAG y motor de scoring semántico (H2)</w:t>
            </w:r>
          </w:p>
        </w:tc>
        <w:tc>
          <w:tcPr>
            <w:tcW w:w="3254" w:type="dxa"/>
            <w:vAlign w:val="center"/>
          </w:tcPr>
          <w:p w14:paraId="7541E59E" w14:textId="77777777" w:rsidR="00800B80" w:rsidRPr="0097635A" w:rsidRDefault="002F677B" w:rsidP="008E7286">
            <w:pPr>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E32D7B">
              <w:rPr>
                <w:bCs/>
                <w:sz w:val="20"/>
                <w:szCs w:val="20"/>
              </w:rPr>
              <w:t>David I. Madrid Oyanadel</w:t>
            </w:r>
          </w:p>
        </w:tc>
      </w:tr>
      <w:tr w:rsidR="0064496D" w:rsidRPr="0097635A" w14:paraId="4F72DD25" w14:textId="77777777" w:rsidTr="008E7286">
        <w:tc>
          <w:tcPr>
            <w:cnfStyle w:val="001000000000" w:firstRow="0" w:lastRow="0" w:firstColumn="1" w:lastColumn="0" w:oddVBand="0" w:evenVBand="0" w:oddHBand="0" w:evenHBand="0" w:firstRowFirstColumn="0" w:firstRowLastColumn="0" w:lastRowFirstColumn="0" w:lastRowLastColumn="0"/>
            <w:tcW w:w="5807" w:type="dxa"/>
            <w:vAlign w:val="center"/>
          </w:tcPr>
          <w:p w14:paraId="788E474F" w14:textId="77777777" w:rsidR="00800B80" w:rsidRPr="0097635A" w:rsidRDefault="002F677B" w:rsidP="008E7286">
            <w:pPr>
              <w:tabs>
                <w:tab w:val="right" w:leader="dot" w:pos="9061"/>
              </w:tabs>
              <w:jc w:val="left"/>
              <w:rPr>
                <w:b w:val="0"/>
                <w:sz w:val="20"/>
                <w:szCs w:val="20"/>
              </w:rPr>
            </w:pPr>
            <w:r w:rsidRPr="00C46B7A">
              <w:rPr>
                <w:b w:val="0"/>
                <w:sz w:val="20"/>
                <w:szCs w:val="20"/>
              </w:rPr>
              <w:t>Desarrollo específico — Módulo de anonimización PII y análisis de equidad algorítmica (H3)</w:t>
            </w:r>
          </w:p>
        </w:tc>
        <w:tc>
          <w:tcPr>
            <w:tcW w:w="3254" w:type="dxa"/>
            <w:vAlign w:val="center"/>
          </w:tcPr>
          <w:p w14:paraId="0552AAE6" w14:textId="77777777" w:rsidR="00800B80" w:rsidRPr="0097635A" w:rsidRDefault="002F677B" w:rsidP="008E7286">
            <w:pPr>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E32D7B">
              <w:rPr>
                <w:bCs/>
                <w:sz w:val="20"/>
                <w:szCs w:val="20"/>
              </w:rPr>
              <w:t>Mario A. Belvisi Lescano</w:t>
            </w:r>
          </w:p>
        </w:tc>
      </w:tr>
      <w:tr w:rsidR="0064496D" w:rsidRPr="0097635A" w14:paraId="2EFFB1C5" w14:textId="77777777" w:rsidTr="008E7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49AB900" w14:textId="77777777" w:rsidR="00800B80" w:rsidRPr="0097635A" w:rsidRDefault="003B7C2F" w:rsidP="008E7286">
            <w:pPr>
              <w:tabs>
                <w:tab w:val="right" w:leader="dot" w:pos="9061"/>
              </w:tabs>
              <w:jc w:val="left"/>
              <w:rPr>
                <w:b w:val="0"/>
                <w:sz w:val="20"/>
                <w:szCs w:val="20"/>
              </w:rPr>
            </w:pPr>
            <w:r w:rsidRPr="003B7C2F">
              <w:rPr>
                <w:b w:val="0"/>
                <w:sz w:val="20"/>
                <w:szCs w:val="20"/>
              </w:rPr>
              <w:t>Conclusiones y trabajo futuro</w:t>
            </w:r>
          </w:p>
        </w:tc>
        <w:tc>
          <w:tcPr>
            <w:tcW w:w="3254" w:type="dxa"/>
            <w:vAlign w:val="center"/>
          </w:tcPr>
          <w:p w14:paraId="3EB7DF56" w14:textId="77777777" w:rsidR="00800B80" w:rsidRPr="0097635A" w:rsidRDefault="00DB6427" w:rsidP="008E7286">
            <w:pPr>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DB6427">
              <w:rPr>
                <w:bCs/>
                <w:sz w:val="20"/>
                <w:szCs w:val="20"/>
              </w:rPr>
              <w:t>Mario A. Belvisi Lescano y David I. Madrid Oyanadel</w:t>
            </w:r>
          </w:p>
        </w:tc>
      </w:tr>
    </w:tbl>
    <w:p w14:paraId="2253B001" w14:textId="77777777" w:rsidR="00800B80" w:rsidRPr="0097635A" w:rsidRDefault="00800B80" w:rsidP="00800B80">
      <w:pPr>
        <w:pStyle w:val="Piedefoto-tabla"/>
        <w:rPr>
          <w:lang w:val="es-ES"/>
        </w:rPr>
      </w:pPr>
      <w:r w:rsidRPr="0097635A">
        <w:rPr>
          <w:lang w:val="es-ES"/>
        </w:rPr>
        <w:t xml:space="preserve">Fuente: Elaboración propia. </w:t>
      </w:r>
    </w:p>
    <w:p w14:paraId="7F93DD3E" w14:textId="77777777" w:rsidR="00800B80" w:rsidRPr="0097635A" w:rsidRDefault="00800B80" w:rsidP="00800B80">
      <w:pPr>
        <w:rPr>
          <w:bCs/>
        </w:rPr>
      </w:pPr>
    </w:p>
    <w:p w14:paraId="669B8D48" w14:textId="77777777" w:rsidR="00800B80" w:rsidRPr="0097635A" w:rsidRDefault="00800B80" w:rsidP="00800B80">
      <w:pPr>
        <w:rPr>
          <w:bCs/>
        </w:rPr>
      </w:pPr>
      <w:r w:rsidRPr="0097635A">
        <w:rPr>
          <w:rFonts w:asciiTheme="majorHAnsi" w:hAnsiTheme="majorHAnsi" w:cs="Arial"/>
          <w:color w:val="0098CD"/>
          <w:sz w:val="28"/>
          <w:szCs w:val="28"/>
          <w:lang w:eastAsia="en-US"/>
        </w:rPr>
        <w:t>Objetivo del TFE desde el punto de vista de la adquisición de conocimientos</w:t>
      </w:r>
    </w:p>
    <w:p w14:paraId="7887E370" w14:textId="77777777" w:rsidR="009C55B4" w:rsidRPr="009C55B4" w:rsidRDefault="009C55B4" w:rsidP="009C55B4">
      <w:pPr>
        <w:rPr>
          <w:bCs/>
          <w:lang w:val="es-UY"/>
        </w:rPr>
      </w:pPr>
      <w:r w:rsidRPr="009C55B4">
        <w:rPr>
          <w:bCs/>
          <w:lang w:val="es-UY"/>
        </w:rPr>
        <w:t>El presente TFE articula tres contribuciones técnicas diferenciadas cuya integración confiere al proyecto su carácter multidisciplinar, abarcando desde la ingeniería de sistemas de inteligencia artificial hasta el diseño experimental y la estadística inferencial aplicada, pasando por la privacidad de datos y la ética algorítmica.</w:t>
      </w:r>
    </w:p>
    <w:p w14:paraId="102D2931" w14:textId="77777777" w:rsidR="009C55B4" w:rsidRPr="009C55B4" w:rsidRDefault="009C55B4" w:rsidP="009C55B4">
      <w:pPr>
        <w:rPr>
          <w:bCs/>
          <w:lang w:val="es-UY"/>
        </w:rPr>
      </w:pPr>
      <w:r w:rsidRPr="009C55B4">
        <w:rPr>
          <w:bCs/>
          <w:lang w:val="es-UY"/>
        </w:rPr>
        <w:t>El diseño e implementación de un marco de validación experimental con protocolo Gold Standard, medición de la eficiencia temporal del proceso y suite estadística para la contrastación de hipótesis constituye una contribución metodológica compartida por Mario Agustín Belvisi Lescano y David Ilich Madrid Oyanadel. Esta contribución conjunta requiere dominio del diseño experimental, la estadística inferencial y la metodología de investigación aplicada a sistemas de inteligencia artificial, y se desarrolla de manera integrada a lo largo de los capítulos de responsabilidad compartida del presente trabajo.</w:t>
      </w:r>
    </w:p>
    <w:p w14:paraId="2F91E6B0" w14:textId="77777777" w:rsidR="009C55B4" w:rsidRPr="009C55B4" w:rsidRDefault="009C55B4" w:rsidP="009C55B4">
      <w:pPr>
        <w:rPr>
          <w:bCs/>
          <w:lang w:val="es-UY"/>
        </w:rPr>
      </w:pPr>
      <w:r w:rsidRPr="009C55B4">
        <w:rPr>
          <w:bCs/>
          <w:lang w:val="es-UY"/>
        </w:rPr>
        <w:t>David Ilich Madrid Oyanadel desarrolla su contribución individual en el diseño e implementación del pipeline de recuperación aumentada con generación (RAG) y del motor de scoring semántico (H2). Este trabajo constituye una investigación aplicada en la intersección de la ingeniería de sistemas de información, el procesamiento de lenguaje natural y la arquitectura de modelos de lenguaje a gran escala.</w:t>
      </w:r>
    </w:p>
    <w:p w14:paraId="0B4BB606" w14:textId="77777777" w:rsidR="009C55B4" w:rsidRPr="009C55B4" w:rsidRDefault="009C55B4" w:rsidP="009C55B4">
      <w:pPr>
        <w:rPr>
          <w:bCs/>
          <w:lang w:val="es-UY"/>
        </w:rPr>
      </w:pPr>
      <w:r w:rsidRPr="009C55B4">
        <w:rPr>
          <w:bCs/>
          <w:lang w:val="es-UY"/>
        </w:rPr>
        <w:t xml:space="preserve">Mario Agustín Belvisi Lescano desarrolla su contribución individual en el diseño del módulo de anonimización de información personal identificable (PII) y en su evaluación como mecanismo </w:t>
      </w:r>
      <w:r w:rsidRPr="009C55B4">
        <w:rPr>
          <w:bCs/>
          <w:lang w:val="es-UY"/>
        </w:rPr>
        <w:lastRenderedPageBreak/>
        <w:t>de mitigación del sesgo algorítmico, incluyendo el desarrollo del marco de métricas de equidad y el análisis del efecto diferencial de la anonimización sobre la imparcialidad de las decisiones (H3). Esta línea de investigación se sitúa en la intersección de la privacidad de datos, la ética de la inteligencia artificial y el derecho antidiscriminatorio.</w:t>
      </w:r>
    </w:p>
    <w:p w14:paraId="7292AD9D" w14:textId="77777777" w:rsidR="00800B80" w:rsidRPr="0097635A" w:rsidRDefault="00800B80" w:rsidP="00800B80">
      <w:pPr>
        <w:pStyle w:val="Ttulondices"/>
        <w:rPr>
          <w:sz w:val="28"/>
          <w:szCs w:val="28"/>
        </w:rPr>
      </w:pPr>
      <w:r w:rsidRPr="0097635A">
        <w:rPr>
          <w:sz w:val="28"/>
          <w:szCs w:val="28"/>
        </w:rPr>
        <w:t>Mecanismos de coordinación empleados</w:t>
      </w:r>
    </w:p>
    <w:p w14:paraId="001B4B09" w14:textId="77777777" w:rsidR="009C55B4" w:rsidRPr="009C55B4" w:rsidRDefault="009C55B4" w:rsidP="009C55B4">
      <w:pPr>
        <w:rPr>
          <w:lang w:val="es-UY"/>
        </w:rPr>
      </w:pPr>
      <w:r w:rsidRPr="009C55B4">
        <w:rPr>
          <w:lang w:val="es-UY"/>
        </w:rPr>
        <w:t>El equipo ha establecido un conjunto estructurado de mecanismos de coordinación y comunicación que aseguran la coherencia técnica entre los módulos desarrollados de forma individual y la calidad del trabajo colectivo.</w:t>
      </w:r>
    </w:p>
    <w:p w14:paraId="321A5A6F" w14:textId="77777777" w:rsidR="009C55B4" w:rsidRPr="009C55B4" w:rsidRDefault="009C55B4" w:rsidP="009C55B4">
      <w:pPr>
        <w:rPr>
          <w:lang w:val="es-UY"/>
        </w:rPr>
      </w:pPr>
      <w:r w:rsidRPr="009C55B4">
        <w:rPr>
          <w:lang w:val="es-UY"/>
        </w:rPr>
        <w:t>Comunicación operativa continua. Se utiliza mensajería instantánea a través de WhatsApp como canal principal para la coordinación diaria, la resolución de dudas técnicas y la toma de decisiones de bajo impacto. Este canal permite mantener una comunicación fluida entre los integrantes independientemente de la disponibilidad para reunirse.</w:t>
      </w:r>
    </w:p>
    <w:p w14:paraId="380C16B7" w14:textId="77777777" w:rsidR="009C55B4" w:rsidRPr="009C55B4" w:rsidRDefault="009C55B4" w:rsidP="009C55B4">
      <w:pPr>
        <w:rPr>
          <w:lang w:val="es-UY"/>
        </w:rPr>
      </w:pPr>
      <w:r w:rsidRPr="009C55B4">
        <w:rPr>
          <w:lang w:val="es-UY"/>
        </w:rPr>
        <w:t>Reuniones periódicas de seguimiento. El equipo realiza reuniones semanales por videollamada mediante Google Meet, con una agenda mínima estructurada que incluye: revisión del avance de cada contribución individual, identificación de dependencias técnicas entre módulos e integración de las configuraciones experimentales, y planificación de tareas para la semana siguiente. Con carácter previo a cada entrega intermedia se realizan reuniones de preparación conjunta orientadas a asegurar la coherencia y completitud del borrador que se remitirá a la directora.</w:t>
      </w:r>
    </w:p>
    <w:p w14:paraId="42D029CC" w14:textId="77777777" w:rsidR="009C55B4" w:rsidRPr="009C55B4" w:rsidRDefault="009C55B4" w:rsidP="009C55B4">
      <w:pPr>
        <w:rPr>
          <w:lang w:val="es-UY"/>
        </w:rPr>
      </w:pPr>
      <w:r w:rsidRPr="009C55B4">
        <w:rPr>
          <w:lang w:val="es-UY"/>
        </w:rPr>
        <w:t>Control de versiones del código. El desarrollo técnico de todos los módulos del sistema SISTAC se gestiona a través de un repositorio compartido en GitHub, con una rama principal protegida y ramas de trabajo individuales por módulo. La integración de código se realiza mediante pull requests con revisión cruzada entre los integrantes, lo que garantiza que ningún cambio es incorporado a la rama principal sin la revisión del otro autor.</w:t>
      </w:r>
    </w:p>
    <w:p w14:paraId="46E03D3E" w14:textId="77777777" w:rsidR="009C55B4" w:rsidRDefault="009C55B4" w:rsidP="009C55B4">
      <w:pPr>
        <w:rPr>
          <w:lang w:val="es-UY"/>
        </w:rPr>
      </w:pPr>
      <w:r w:rsidRPr="009C55B4">
        <w:rPr>
          <w:lang w:val="es-UY"/>
        </w:rPr>
        <w:t>Gestión documental colaborativa. La redacción de la memoria del TFE y los documentos de trabajo auxiliares se gestionan mediante Google Drive y Microsoft OneDrive, con carpetas organizadas por capítulo y convenciones de nomenclatura que incluyen versión y fecha. Esta infraestructura permite la edición simultánea, el control de cambios y el acceso a versiones anteriores en todo momento.</w:t>
      </w:r>
    </w:p>
    <w:p w14:paraId="239A4DF7" w14:textId="77777777" w:rsidR="009C55B4" w:rsidRPr="009C55B4" w:rsidRDefault="009C55B4" w:rsidP="009C55B4">
      <w:pPr>
        <w:rPr>
          <w:lang w:val="es-UY"/>
        </w:rPr>
      </w:pPr>
    </w:p>
    <w:p w14:paraId="71ADB96B" w14:textId="77777777" w:rsidR="00C308C3" w:rsidRPr="000D09A0" w:rsidRDefault="681890F3" w:rsidP="00C308C3">
      <w:pPr>
        <w:pStyle w:val="Ttulo1"/>
      </w:pPr>
      <w:bookmarkStart w:id="3" w:name="_Toc147741191"/>
      <w:bookmarkStart w:id="4" w:name="_Toc229926096"/>
      <w:bookmarkStart w:id="5" w:name="_Toc14106979"/>
      <w:bookmarkStart w:id="6" w:name="_Toc437515557"/>
      <w:r>
        <w:lastRenderedPageBreak/>
        <w:t>Introducción</w:t>
      </w:r>
      <w:bookmarkEnd w:id="3"/>
      <w:bookmarkEnd w:id="4"/>
      <w:r>
        <w:t xml:space="preserve"> </w:t>
      </w:r>
    </w:p>
    <w:p w14:paraId="30AF4305" w14:textId="77777777" w:rsidR="00C43722" w:rsidRPr="00C43722" w:rsidRDefault="00C43722" w:rsidP="00C43722">
      <w:pPr>
        <w:rPr>
          <w:lang w:val="es-UY"/>
        </w:rPr>
      </w:pPr>
      <w:r w:rsidRPr="00C43722">
        <w:rPr>
          <w:lang w:val="es-UY"/>
        </w:rPr>
        <w:t>La automatización de procesos mediante inteligencia artificial constituye uno de los fenómenos de transformación organizacional más significativos de la última década. En el ámbito de la gestión de personas, esta transformación ha adquirido una relevancia particular: la proliferación de plataformas de empleo digitales y la globalización del mercado laboral han generado un volumen de candidaturas que supera con creces la capacidad de procesamiento humano en los procesos de selección tradicionales. Ante este escenario, los sistemas de seguimiento de candidatos basados en inteligencia artificial han pasado de ser una ventaja competitiva a una necesidad operativa para las organizaciones que buscan gestionar su capital humano con eficiencia, rigor técnico y garantías éticas.</w:t>
      </w:r>
    </w:p>
    <w:p w14:paraId="4EAAE81D" w14:textId="77777777" w:rsidR="00C43722" w:rsidRPr="00C43722" w:rsidRDefault="00807943" w:rsidP="00C43722">
      <w:pPr>
        <w:rPr>
          <w:lang w:val="es-UY"/>
        </w:rPr>
      </w:pPr>
      <w:r w:rsidRPr="00807943">
        <w:t xml:space="preserve">Sin embargo, la adopción incondicional de estas tecnologías entraña riesgos significativos. La evidencia académica y los precedentes judiciales recientes han puesto de manifiesto que los sistemas automatizados de selección pueden perpetuar, e incluso amplificar, los sesgos demográficos presentes en los datos históricos sobre los que se entrenan o con los que operan </w:t>
      </w:r>
      <w:r>
        <w:fldChar w:fldCharType="begin"/>
      </w:r>
      <w:r>
        <w:instrText xml:space="preserve"> ADDIN ZOTERO_ITEM CSL_CITATION {"citationID":"U8NhspGC","properties":{"unsorted":false,"formattedCitation":"(Goodman, 2025)","plainCitation":"(Goodman, 2025)","noteIndex":0},"citationItems":[{"id":26,"uris":["http://zotero.org/groups/6515355/items/P7AAZCZ6"],"itemData":{"id":26,"type":"article-journal","container-title":"University of Colorado Law Review","ISSN":"0041-9516","issue":"2","language":"en","page":"502-546","title":"Algorithmic Bias and Accountability: The Double-Blind for Marginalized Job Applicants","title-short":"Algorithmic Bias and Accountability","volume":"96","author":[{"family":"Goodman","given":"Chris Chambers"}],"issued":{"date-parts":[["2025"]]}}}],"schema":"https://github.com/citation-style-language/schema/raw/master/csl-citation.json"} </w:instrText>
      </w:r>
      <w:r>
        <w:fldChar w:fldCharType="separate"/>
      </w:r>
      <w:r w:rsidRPr="00807943">
        <w:rPr>
          <w:rFonts w:ascii="Calibri" w:hAnsi="Calibri" w:cs="Calibri"/>
        </w:rPr>
        <w:t>(Goodman, 2025)</w:t>
      </w:r>
      <w:r>
        <w:fldChar w:fldCharType="end"/>
      </w:r>
      <w:r w:rsidRPr="00807943">
        <w:t>. Esta tensión entre eficiencia y equidad algorítmica representa uno de los problemas abiertos más relevantes en la intersección entre la inteligencia artificial aplicada y la ética organizacional</w:t>
      </w:r>
      <w:r w:rsidR="00C43722" w:rsidRPr="00C43722">
        <w:rPr>
          <w:lang w:val="es-UY"/>
        </w:rPr>
        <w:t>.</w:t>
      </w:r>
    </w:p>
    <w:p w14:paraId="0D977D73" w14:textId="77777777" w:rsidR="004544F9" w:rsidRPr="004544F9" w:rsidRDefault="00C43722" w:rsidP="00C43722">
      <w:pPr>
        <w:rPr>
          <w:lang w:val="es-UY"/>
        </w:rPr>
      </w:pPr>
      <w:r w:rsidRPr="00C43722">
        <w:rPr>
          <w:lang w:val="es-UY"/>
        </w:rPr>
        <w:t>El presente Trabajo Fin de Estudios aborda esta tensión desde una perspectiva empírica, diseñando, implementando y evaluando el sistema SISTAC (Sistema Inteligente de Selección de Talento y Análisis Curricular) en el contexto específico de Matriz - Asistencia Técnica y Servicios S.A., empresa de servicios compartidos del Grupo ANCAP en Uruguay</w:t>
      </w:r>
      <w:r w:rsidR="00DE0FEE">
        <w:rPr>
          <w:lang w:val="es-UY"/>
        </w:rPr>
        <w:t>.</w:t>
      </w:r>
    </w:p>
    <w:p w14:paraId="07B46140" w14:textId="77777777" w:rsidR="0047345E" w:rsidRDefault="5A933D08" w:rsidP="0047345E">
      <w:pPr>
        <w:pStyle w:val="Ttulo2"/>
      </w:pPr>
      <w:bookmarkStart w:id="7" w:name="_Toc229926097"/>
      <w:r>
        <w:t>Motivación</w:t>
      </w:r>
      <w:bookmarkEnd w:id="7"/>
    </w:p>
    <w:p w14:paraId="2E0377C4" w14:textId="77777777" w:rsidR="00C93C1B" w:rsidRPr="00C93C1B" w:rsidRDefault="000F78ED" w:rsidP="00C93C1B">
      <w:pPr>
        <w:rPr>
          <w:lang w:val="es-UY"/>
        </w:rPr>
      </w:pPr>
      <w:r w:rsidRPr="000F78ED">
        <w:t xml:space="preserve">La automatización de los procesos de selección de personal mediante inteligencia artificial ha experimentado una expansión sostenida en la última década, impulsada por el crecimiento exponencial del volumen de candidaturas que las organizaciones deben procesar para cubrir cada vacante. En sectores de alta especialización técnica, como el energético o el de servicios corporativos, este fenómeno adquiere una dimensión crítica: la combinación de perfiles escasos, mercados laborales acotados y estructuras organizacionales complejas genera una presión simultánea sobre la velocidad y la calidad del proceso de selección. Los equipos de gestión humana se ven obligados a revisar manualmente un volumen de candidaturas que </w:t>
      </w:r>
      <w:r w:rsidRPr="000F78ED">
        <w:lastRenderedPageBreak/>
        <w:t>supera su capacidad operativa, lo que compromete tanto la eficiencia del proceso como la objetividad de las decisiones en sus etapas iniciales</w:t>
      </w:r>
      <w:r w:rsidR="00C93C1B" w:rsidRPr="00C93C1B">
        <w:rPr>
          <w:lang w:val="es-UY"/>
        </w:rPr>
        <w:t>.</w:t>
      </w:r>
    </w:p>
    <w:p w14:paraId="561677CA" w14:textId="77777777" w:rsidR="00C676C5" w:rsidRDefault="00C676C5" w:rsidP="00C93C1B">
      <w:r w:rsidRPr="00C676C5">
        <w:t>La Gerencia de Gestión Humana de Matriz se enfrenta actualmente a una problemática de doble dimensión que motiva directamente la presente investigación. Por un lado, el volumen de candidaturas recibidas para cubrir vacantes técnicas y administrativas en un sector de alta especialización como el energético genera cuellos de botella severos en el proceso de cribado curricular (</w:t>
      </w:r>
      <w:r w:rsidRPr="00C676C5">
        <w:rPr>
          <w:i/>
          <w:iCs/>
        </w:rPr>
        <w:t>resume screening</w:t>
      </w:r>
      <w:r w:rsidRPr="00C676C5">
        <w:t xml:space="preserve">). La revisión manual de este volumen constituye una tarea laboriosa, propensa a errores y estructuralmente ineficiente a medida que la cantidad de solicitudes supera la capacidad operativa del equipo de selección </w:t>
      </w:r>
      <w:r w:rsidR="00555C2F">
        <w:fldChar w:fldCharType="begin"/>
      </w:r>
      <w:r w:rsidR="00555C2F">
        <w:instrText xml:space="preserve"> ADDIN ZOTERO_ITEM CSL_CITATION {"citationID":"aanpujG5","properties":{"unsorted":false,"formattedCitation":"(Abhishek et\\uc0\\u160{}al., 2025)","plainCitation":"(Abhishek et al., 2025)","noteIndex":0},"citationItems":[{"id":124,"uris":["http://zotero.org/groups/6515355/items/U6QEMNQQ"],"itemData":{"id":124,"type":"article-journal","abstract":"ABSTRACT Current resume screening relies on manual review, causing delays and errors in evaluating large volumes of resumes. Lack of automation and data extraction leads to inefficiencies and potential biases. Recruiters face challenges in identifying qualified candidates due to oversight and time constraints. Inconsistent evaluation criteria hinder decision-making. These issues result in prolonged hiring processes, missed opportunities, and potential bias in candidate selection. The goal of this project is to develop an AI-powered Resume Analysis and Recommendation Tool, catering to the trend of recruiters spending less than 2 min on each CV. The tool will rapidly analyze all resume components while providing personalized predictions and recommendations to applicants for improving their CVs. It will present user-friendly data for recruiters, facilitating export to CSV for integration into their recruitment processes. Additionally, the tool will offer insights and analytics on popular roles and skills within the job market. Its user section will enable applicants to continually test and track their resumes, encouraging repeat usage and driving traffic. Colleges can benefit from gaining insights into students' resumes before placements. Overall, this AI-powered tool aims to enhance the resume evaluation process, benefiting both job seekers and employers. The primary aim of this project is to develop a Resume Analyzer using Python, incorporating advanced libraries such as Pyresparser, NLTK (Natural Language Toolkit), and MySQL. This automated system offers an efficient solution for parsing, analyzing, and extracting essential information from resumes. The user-friendly interface, developed using Streamlit, allows for seamless resume uploading, insightful data visualization, and analytics. The Resume Analyzer significantly streamlines the resume screening process, providing recruiters with valuable insights and enhancing their decision-making capabilities.","container-title":"Applied AI Letters","DOI":"https://doi.org/10.1002/ail2.116","issue":"2","page":"e116","title":"Developing an Intelligent Resume Screening Tool With AI-Driven Analysis and Recommendation Features","volume":"6","author":[{"family":"Abhishek","given":"K. L."},{"family":"Niranjanamurthy","given":"M."},{"family":"Aric","given":"Shonit"},{"family":"Ansarullah","given":"Syed Immamul"},{"family":"Sinha","given":"Anurag"},{"family":"Tejani","given":"G."},{"family":"Shah","given":"Mohd Asif"}],"issued":{"date-parts":[["2025"]]}}}],"schema":"https://github.com/citation-style-language/schema/raw/master/csl-citation.json"} </w:instrText>
      </w:r>
      <w:r w:rsidR="00555C2F">
        <w:fldChar w:fldCharType="separate"/>
      </w:r>
      <w:r w:rsidR="00555C2F" w:rsidRPr="00555C2F">
        <w:rPr>
          <w:rFonts w:ascii="Calibri" w:hAnsi="Calibri" w:cs="Calibri"/>
        </w:rPr>
        <w:t>(Abhishek et al., 2025)</w:t>
      </w:r>
      <w:r w:rsidR="00555C2F">
        <w:fldChar w:fldCharType="end"/>
      </w:r>
      <w:r w:rsidRPr="00C676C5">
        <w:t xml:space="preserve">, fenómeno cuya magnitud queda ilustrada por casos documentados en los que organizaciones de gran escala han debido procesar cientos de miles de candidaturas para cubrir un número acotado de posiciones </w:t>
      </w:r>
      <w:r w:rsidR="00555C2F">
        <w:fldChar w:fldCharType="begin"/>
      </w:r>
      <w:r w:rsidR="00555C2F">
        <w:instrText xml:space="preserve"> ADDIN ZOTERO_ITEM CSL_CITATION {"citationID":"jNZvoKq1","properties":{"unsorted":false,"formattedCitation":"(Marr &amp; Ward, 2019)","plainCitation":"(Marr &amp; Ward, 2019)","noteIndex":0},"citationItems":[{"id":127,"uris":["http://zotero.org/groups/6515355/items/AXYE99RB"],"itemData":{"id":127,"type":"book","ISBN":"978-1-119-54821-8","publisher":"John Wiley &amp; Sons","publisher-place":"Chichester, West Sussex, United Kingdom","title":"Artificial intelligence in practice: How 50 successful companies used AI and machine learning to solve problems","author":[{"family":"Marr","given":"Bernard"},{"family":"Ward","given":"Matt"}],"issued":{"date-parts":[["2019"]]}}}],"schema":"https://github.com/citation-style-language/schema/raw/master/csl-citation.json"} </w:instrText>
      </w:r>
      <w:r w:rsidR="00555C2F">
        <w:fldChar w:fldCharType="separate"/>
      </w:r>
      <w:r w:rsidR="00555C2F" w:rsidRPr="00555C2F">
        <w:rPr>
          <w:rFonts w:ascii="Calibri" w:hAnsi="Calibri" w:cs="Calibri"/>
        </w:rPr>
        <w:t>(Marr &amp; Ward, 2019)</w:t>
      </w:r>
      <w:r w:rsidR="00555C2F">
        <w:fldChar w:fldCharType="end"/>
      </w:r>
      <w:r w:rsidRPr="00C676C5">
        <w:t>. La consecuencia más crítica de esta sobrecarga no es únicamente la ineficiencia operativa: es el aumento del riesgo de descartar talento cualificado por fatiga decisional o error humano en las etapas iniciales de revisión.</w:t>
      </w:r>
    </w:p>
    <w:p w14:paraId="36FE5534" w14:textId="77777777" w:rsidR="00C93C1B" w:rsidRPr="00C93C1B" w:rsidRDefault="000F78ED" w:rsidP="00C93C1B">
      <w:pPr>
        <w:rPr>
          <w:lang w:val="es-UY"/>
        </w:rPr>
      </w:pPr>
      <w:r w:rsidRPr="000F78ED">
        <w:t>A esta dimensión operativa se suma una dimensión ética de igual o mayor relevancia. Los sesgos cognitivos del evaluador —entre ellos el affinity bias, el halo effect y el primacy effect</w:t>
      </w:r>
      <w:r>
        <w:t xml:space="preserve"> </w:t>
      </w:r>
      <w:r>
        <w:fldChar w:fldCharType="begin"/>
      </w:r>
      <w:r>
        <w:instrText xml:space="preserve"> ADDIN ZOTERO_ITEM CSL_CITATION {"citationID":"EeHFumel","properties":{"unsorted":false,"formattedCitation":"(Thomas &amp; Reimann, 2023)","plainCitation":"(Thomas &amp; Reimann, 2023)","noteIndex":0},"citationItems":[{"id":118,"uris":["http://zotero.org/groups/6515355/items/468TTYIR"],"itemData":{"id":118,"type":"article-journal","abstract":"Research on human resources (HR) indicates that many biases (e.g., halo effect, confirmation bias, stereotyping bias) affect decisions taken by HR employees. However, it remains unclear whether HR employees are aware of their susceptibility to bias. To improve understanding, this study examines the ?bias blind spot? phenomenon, the tendency of individuals to believe they are less likely to be biased than their peers. This quantitative survey among 234 HR employees in Switzerland measured the bias blind spot on seven interview biases in recruitment decision-making. The study shows that participants rated the average HR colleague as more susceptible to bias than themselves. Furthermore, male HR employees partly showed a greater bias blind spot than female HR employees. These findings contribute to behavioral research in HR and offer practical insights.","container-title":"German Journal of Human Resource Management","DOI":"10.1177/23970022221094523","ISSN":"2397-0022","issue":"1","page":"5-22","title":"The bias blind spot among HR employees in hiring decisions","volume":"37","author":[{"family":"Thomas","given":"Oliver"},{"family":"Reimann","given":"Olivier"}],"issued":{"date-parts":[["2023",2,1]]}}}],"schema":"https://github.com/citation-style-language/schema/raw/master/csl-citation.json"} </w:instrText>
      </w:r>
      <w:r>
        <w:fldChar w:fldCharType="separate"/>
      </w:r>
      <w:r w:rsidRPr="000F78ED">
        <w:rPr>
          <w:rFonts w:ascii="Calibri" w:hAnsi="Calibri" w:cs="Calibri"/>
        </w:rPr>
        <w:t>(Thomas &amp; Reimann, 2023)</w:t>
      </w:r>
      <w:r>
        <w:fldChar w:fldCharType="end"/>
      </w:r>
      <w:r>
        <w:t xml:space="preserve"> </w:t>
      </w:r>
      <w:r w:rsidRPr="000F78ED">
        <w:t>— contaminan sistemáticamente las decisiones de preselección, generando patrones de discriminación difícilmente controlables sin instrumentación específica. En un entorno público y regulado como el del Grupo ANCAP, donde la transparencia y la no discriminación constituyen imperativos normativos e institucionales, la opacidad inherente al proceso manual representa un riesgo organizacional de primera magnitud</w:t>
      </w:r>
      <w:r w:rsidR="00C93C1B" w:rsidRPr="00C93C1B">
        <w:rPr>
          <w:lang w:val="es-UY"/>
        </w:rPr>
        <w:t>.</w:t>
      </w:r>
    </w:p>
    <w:p w14:paraId="5617770B" w14:textId="77777777" w:rsidR="00C93C1B" w:rsidRPr="00C93C1B" w:rsidRDefault="00C93C1B" w:rsidP="00C93C1B">
      <w:pPr>
        <w:rPr>
          <w:lang w:val="es-UY"/>
        </w:rPr>
      </w:pPr>
      <w:r w:rsidRPr="00C93C1B">
        <w:rPr>
          <w:lang w:val="es-UY"/>
        </w:rPr>
        <w:t xml:space="preserve">La tecnología ofrece respuestas parciales a ambas dimensiones del problema. </w:t>
      </w:r>
      <w:r w:rsidR="006C1910" w:rsidRPr="006C1910">
        <w:t>Los sistemas de seguimiento de candidatos (ATS, Applicant Tracking Systems) tradicionales reducen la carga operativa mediante el filtrado por palabras clave, pero presentan limitaciones documentadas en dos dimensiones: la falta de coincidencia precisa en la lectura de perfiles y la presencia de sesgos sistemáticos en el proceso de filtrado, lo que restringe el análisis contextual y semántico de las candidaturas y dificulta la identificación de candidatos cualificados que no disponen de credenciales tradicionales</w:t>
      </w:r>
      <w:r w:rsidRPr="00C93C1B">
        <w:rPr>
          <w:lang w:val="es-UY"/>
        </w:rPr>
        <w:t xml:space="preserve"> </w:t>
      </w:r>
      <w:r w:rsidR="008C0A30">
        <w:rPr>
          <w:lang w:val="es-UY"/>
        </w:rPr>
        <w:fldChar w:fldCharType="begin"/>
      </w:r>
      <w:r w:rsidR="008C0A30">
        <w:rPr>
          <w:lang w:val="es-UY"/>
        </w:rPr>
        <w:instrText xml:space="preserve"> ADDIN ZOTERO_ITEM CSL_CITATION {"citationID":"FA0kPrT4","properties":{"unsorted":false,"formattedCitation":"(Gonz\\uc0\\u225{}lez-Gonz\\uc0\\u225{}lez &amp; Herrera, 2025)","plainCitation":"(González-González &amp; Herrera, 2025)","noteIndex":0},"citationItems":[{"id":27,"uris":["http://zotero.org/groups/6515355/items/ZDYXGIU6"],"itemData":{"id":27,"type":"paper-conference","container-title":"Actas de las Jornadas de Automática","DOI":"10.17979/ja-cea.2025.46.12139","language":"es","page":"489–496","publisher-place":"España","title":"Selección de candidatos usando lógica borrosa, PLN y aprendizaje profundo","URL":"https://revistas.udc.es/index.php/JA_CEA/article/view/12139","volume":"46","author":[{"family":"González-González","given":"Carina"},{"family":"Herrera","given":"Pedro J."}],"issued":{"date-parts":[["2025",9]]}}}],"schema":"https://github.com/citation-style-language/schema/raw/master/csl-citation.json"} </w:instrText>
      </w:r>
      <w:r w:rsidR="008C0A30">
        <w:rPr>
          <w:lang w:val="es-UY"/>
        </w:rPr>
        <w:fldChar w:fldCharType="separate"/>
      </w:r>
      <w:r w:rsidR="008C0A30" w:rsidRPr="008C0A30">
        <w:rPr>
          <w:rFonts w:ascii="Calibri" w:hAnsi="Calibri" w:cs="Calibri"/>
        </w:rPr>
        <w:t>(González-González &amp; Herrera, 2025)</w:t>
      </w:r>
      <w:r w:rsidR="008C0A30">
        <w:rPr>
          <w:lang w:val="es-UY"/>
        </w:rPr>
        <w:fldChar w:fldCharType="end"/>
      </w:r>
      <w:r w:rsidRPr="00C93C1B">
        <w:rPr>
          <w:lang w:val="es-UY"/>
        </w:rPr>
        <w:t xml:space="preserve">. La irrupción de los modelos de lenguaje de gran escala (LLMs, Large Language Models) y las arquitecturas de recuperación aumentada con generación (RAG, Retrieval-Augmented Generation) abre una </w:t>
      </w:r>
      <w:r w:rsidRPr="00C93C1B">
        <w:rPr>
          <w:lang w:val="es-UY"/>
        </w:rPr>
        <w:lastRenderedPageBreak/>
        <w:t xml:space="preserve">vía cualitativamente diferente: la posibilidad de un análisis semántico profundo de los currículums, contextualizado por el conocimiento específico de la organización, con capacidad para evaluar competencias técnicas y transversales más allá de la coincidencia literal de términos </w:t>
      </w:r>
      <w:r w:rsidR="008C0A30">
        <w:rPr>
          <w:lang w:val="es-UY"/>
        </w:rPr>
        <w:fldChar w:fldCharType="begin"/>
      </w:r>
      <w:r w:rsidR="008C0A30">
        <w:rPr>
          <w:lang w:val="es-UY"/>
        </w:rPr>
        <w:instrText xml:space="preserve"> ADDIN ZOTERO_ITEM CSL_CITATION {"citationID":"x7WUo2gX","properties":{"unsorted":false,"formattedCitation":"(Gan et\\uc0\\u160{}al., 2024)","plainCitation":"(Gan et al., 2024)","noteIndex":0},"citationItems":[{"id":29,"uris":["http://zotero.org/groups/6515355/items/5MSG4P5S"],"itemData":{"id":29,"type":"article-journal","container-title":"Journal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Screening","volume":"32","author":[{"family":"Gan","given":"Chengguang"},{"family":"Zhang","given":"Qinghao"},{"family":"Mori","given":"Tatsunori"}],"issued":{"date-parts":[["2024"]]}}}],"schema":"https://github.com/citation-style-language/schema/raw/master/csl-citation.json"} </w:instrText>
      </w:r>
      <w:r w:rsidR="008C0A30">
        <w:rPr>
          <w:lang w:val="es-UY"/>
        </w:rPr>
        <w:fldChar w:fldCharType="separate"/>
      </w:r>
      <w:r w:rsidR="008C0A30" w:rsidRPr="008C0A30">
        <w:rPr>
          <w:rFonts w:ascii="Calibri" w:hAnsi="Calibri" w:cs="Calibri"/>
        </w:rPr>
        <w:t>(Gan et al., 2024)</w:t>
      </w:r>
      <w:r w:rsidR="008C0A30">
        <w:rPr>
          <w:lang w:val="es-UY"/>
        </w:rPr>
        <w:fldChar w:fldCharType="end"/>
      </w:r>
      <w:r w:rsidRPr="00C93C1B">
        <w:rPr>
          <w:lang w:val="es-UY"/>
        </w:rPr>
        <w:t>.</w:t>
      </w:r>
    </w:p>
    <w:p w14:paraId="5D3EC1F4" w14:textId="77777777" w:rsidR="00C93C1B" w:rsidRPr="00C93C1B" w:rsidRDefault="00C93C1B" w:rsidP="00C93C1B">
      <w:pPr>
        <w:rPr>
          <w:lang w:val="es-UY"/>
        </w:rPr>
      </w:pPr>
      <w:r w:rsidRPr="00C93C1B">
        <w:rPr>
          <w:lang w:val="es-UY"/>
        </w:rPr>
        <w:t>Sin embargo, la incorporación de LLMs en procesos de selección no resuelve por sí sola el problema del sesgo. Si los modelos se entrenan o invocan sobre datos que contienen atributos demográficos —nombre, género, edad, lugar de residencia u otras variables protegidas implícitas en la información curricular—, reproducirán o amplificarán los patrones discriminatorios presentes en los datos históricos. Este riesgo ha sido documentado ampliamente en la literatura y cristalizado en marcos regulatorios emergentes como el Reglamento de Inteligencia Artificial de la Unión Europea</w:t>
      </w:r>
      <w:r w:rsidR="008C0A30">
        <w:rPr>
          <w:lang w:val="es-UY"/>
        </w:rPr>
        <w:t xml:space="preserve"> </w:t>
      </w:r>
      <w:r w:rsidR="009E49B7">
        <w:rPr>
          <w:lang w:val="es-UY"/>
        </w:rPr>
        <w:fldChar w:fldCharType="begin"/>
      </w:r>
      <w:r w:rsidR="009E49B7">
        <w:rPr>
          <w:lang w:val="es-UY"/>
        </w:rPr>
        <w:instrText xml:space="preserve"> ADDIN ZOTERO_ITEM CSL_CITATION {"citationID":"TLWdJEMA","properties":{"unsorted":false,"formattedCitation":"(EU AI Act, 2024)","plainCitation":"(EU AI Act, 2024)","noteIndex":0},"citationItems":[{"id":95,"uris":["http://zotero.org/groups/6515355/items/Y8UQHVCH"],"itemData":{"id":95,"type":"bill","authority":"Reglamento (UE) 2024/1689 del Parlamento Europeo y del Consejo, de 13 de junio de 2024, por el que se establecen normas armonizadas en materia de inteligencia artificial (Ley de Inteligencia Artificial)","language":"ES","title":"EU AI Act","URL":"https://eur-lex.europa.eu/legal-content/ES/TXT/?uri=OJ:L_202401689","volume":"L 2024/1689","author":[{"literal":"Parlamento Europeo"},{"literal":"Consejo de la Unión Europea"}],"accessed":{"date-parts":[["2025",4,18]]},"issued":{"date-parts":[["2024"]]}}}],"schema":"https://github.com/citation-style-language/schema/raw/master/csl-citation.json"} </w:instrText>
      </w:r>
      <w:r w:rsidR="009E49B7">
        <w:rPr>
          <w:lang w:val="es-UY"/>
        </w:rPr>
        <w:fldChar w:fldCharType="separate"/>
      </w:r>
      <w:r w:rsidR="009E49B7" w:rsidRPr="009E49B7">
        <w:rPr>
          <w:rFonts w:ascii="Calibri" w:hAnsi="Calibri" w:cs="Calibri"/>
        </w:rPr>
        <w:t>(EU AI Act, 2024)</w:t>
      </w:r>
      <w:r w:rsidR="009E49B7">
        <w:rPr>
          <w:lang w:val="es-UY"/>
        </w:rPr>
        <w:fldChar w:fldCharType="end"/>
      </w:r>
      <w:r w:rsidRPr="00C93C1B">
        <w:rPr>
          <w:lang w:val="es-UY"/>
        </w:rPr>
        <w:t xml:space="preserve">, que clasifica los sistemas de IA para la selección de personal como sistemas de alto riesgo, y en la Local Law 144 de la ciudad de Nueva York </w:t>
      </w:r>
      <w:r w:rsidR="009E49B7">
        <w:rPr>
          <w:lang w:val="es-UY"/>
        </w:rPr>
        <w:fldChar w:fldCharType="begin"/>
      </w:r>
      <w:r w:rsidR="009E49B7">
        <w:rPr>
          <w:lang w:val="es-UY"/>
        </w:rPr>
        <w:instrText xml:space="preserve"> ADDIN ZOTERO_ITEM CSL_CITATION {"citationID":"ZiXvmJk9","properties":{"unsorted":false,"formattedCitation":"(2023)","plainCitation":"(2023)","noteIndex":0},"citationItems":[{"id":97,"uris":["http://zotero.org/groups/6515355/items/Y3HAFNYI"],"itemData":{"id":97,"type":"document","title":"Local Law 144 of 2021: Automated Employment Decision Tools","title-short":"Local Law 144","URL":"https://www.nyc.gov/site/dca/about/automated-employment-decision-tools.page","author":[{"literal":"New York City Local Law 144"}],"accessed":{"date-parts":[["2026",4,18]]},"issued":{"date-parts":[["2023"]]}},"suppress-author":true}],"schema":"https://github.com/citation-style-language/schema/raw/master/csl-citation.json"} </w:instrText>
      </w:r>
      <w:r w:rsidR="009E49B7">
        <w:rPr>
          <w:lang w:val="es-UY"/>
        </w:rPr>
        <w:fldChar w:fldCharType="separate"/>
      </w:r>
      <w:r w:rsidR="009E49B7" w:rsidRPr="009E49B7">
        <w:rPr>
          <w:rFonts w:ascii="Calibri" w:hAnsi="Calibri" w:cs="Calibri"/>
        </w:rPr>
        <w:t>(2023)</w:t>
      </w:r>
      <w:r w:rsidR="009E49B7">
        <w:rPr>
          <w:lang w:val="es-UY"/>
        </w:rPr>
        <w:fldChar w:fldCharType="end"/>
      </w:r>
      <w:r w:rsidRPr="00C93C1B">
        <w:rPr>
          <w:lang w:val="es-UY"/>
        </w:rPr>
        <w:t>, que exige auditorías anuales de sesgo para los ATS automatizados. En Uruguay, la Ley 18.331 de Protección de Datos Personales</w:t>
      </w:r>
      <w:r w:rsidR="00384E66">
        <w:rPr>
          <w:lang w:val="es-UY"/>
        </w:rPr>
        <w:t xml:space="preserve"> </w:t>
      </w:r>
      <w:r w:rsidR="005A0B54" w:rsidRPr="005A0B54">
        <w:rPr>
          <w:lang w:val="es-UY"/>
        </w:rPr>
        <w:fldChar w:fldCharType="begin"/>
      </w:r>
      <w:r w:rsidR="005A0B54" w:rsidRPr="005A0B54">
        <w:rPr>
          <w:lang w:val="es-UY"/>
        </w:rPr>
        <w:instrText xml:space="preserve"> ADDIN ZOTERO_ITEM CSL_CITATION {"citationID":"nHTR1Ozh","properties":{"unsorted":false,"formattedCitation":"(2008)","plainCitation":"(2008)","noteIndex":0},"citationItems":[{"id":99,"uris":["http://zotero.org/groups/6515355/items/YNPEMZ8Y"],"itemData":{"id":99,"type":"document","title":"Ley 18.331: Protección de Datos Personales y Acción de Habeas Data","title-short":"Ley 18.331","URL":"https://www.impo.com.uy/bases/leyes/18331-2008","author":[{"literal":"Ley 18.331"}],"accessed":{"date-parts":[["2026",4,18]]},"issued":{"date-parts":[["2008"]]}},"suppress-author":true}],"schema":"https://github.com/citation-style-language/schema/raw/master/csl-citation.json"} </w:instrText>
      </w:r>
      <w:r w:rsidR="005A0B54" w:rsidRPr="005A0B54">
        <w:rPr>
          <w:lang w:val="es-UY"/>
        </w:rPr>
        <w:fldChar w:fldCharType="separate"/>
      </w:r>
      <w:r w:rsidR="005A0B54" w:rsidRPr="005A0B54">
        <w:rPr>
          <w:rFonts w:ascii="Calibri" w:hAnsi="Calibri" w:cs="Calibri"/>
        </w:rPr>
        <w:t>(2008)</w:t>
      </w:r>
      <w:r w:rsidR="005A0B54" w:rsidRPr="005A0B54">
        <w:rPr>
          <w:lang w:val="es-UY"/>
        </w:rPr>
        <w:fldChar w:fldCharType="end"/>
      </w:r>
      <w:r w:rsidR="00384E66">
        <w:rPr>
          <w:lang w:val="es-UY"/>
        </w:rPr>
        <w:t xml:space="preserve"> </w:t>
      </w:r>
      <w:r w:rsidRPr="00C93C1B">
        <w:rPr>
          <w:lang w:val="es-UY"/>
        </w:rPr>
        <w:t xml:space="preserve">establece </w:t>
      </w:r>
      <w:r w:rsidR="002B74B8" w:rsidRPr="002B74B8">
        <w:rPr>
          <w:lang w:val="es-UY"/>
        </w:rPr>
        <w:t>restricciones específicas sobre el tratamiento de datos que permiten la identificación directa o indirecta de las personas, con implicaciones directas para el diseño de cualquier sistema de IA que opere sobre currículums</w:t>
      </w:r>
      <w:r w:rsidRPr="00C93C1B">
        <w:rPr>
          <w:lang w:val="es-UY"/>
        </w:rPr>
        <w:t>.</w:t>
      </w:r>
    </w:p>
    <w:p w14:paraId="4BA38921" w14:textId="77777777" w:rsidR="009430C9" w:rsidRDefault="002B74B8" w:rsidP="00C93C1B">
      <w:pPr>
        <w:rPr>
          <w:lang w:val="es-UY"/>
        </w:rPr>
      </w:pPr>
      <w:r w:rsidRPr="002B74B8">
        <w:t>La pregunta que articula la presente investigación no es, por tanto, si un sistema basado en LLMs puede cribar currículums con mayor velocidad que un evaluador humano, sino si puede hacerlo manteniendo o mejorando la calidad técnica de las decisiones y, al mismo tiempo, reduciendo las disparidades demográficas que caracterizan al proceso manual. La evidencia disponible no ofrece respuesta empírica consolidada a esta pregunta en el contexto de organizaciones del sector público latinoamericano, lo que configura la brecha que el presente trabajo pretende cubrir</w:t>
      </w:r>
      <w:r w:rsidR="00CF41A7" w:rsidRPr="00CF41A7">
        <w:rPr>
          <w:lang w:val="es-UY"/>
        </w:rPr>
        <w:t>.</w:t>
      </w:r>
    </w:p>
    <w:p w14:paraId="5BD08882" w14:textId="77777777" w:rsidR="00B61701" w:rsidRDefault="38DBB1F9" w:rsidP="000152D9">
      <w:pPr>
        <w:pStyle w:val="Ttulo2"/>
        <w:rPr>
          <w:lang w:val="es-UY"/>
        </w:rPr>
      </w:pPr>
      <w:bookmarkStart w:id="8" w:name="_Toc229926098"/>
      <w:r w:rsidRPr="194EC2ED">
        <w:rPr>
          <w:lang w:val="es-UY"/>
        </w:rPr>
        <w:t>Planteamiento</w:t>
      </w:r>
      <w:r w:rsidR="0B811A88" w:rsidRPr="194EC2ED">
        <w:rPr>
          <w:lang w:val="es-UY"/>
        </w:rPr>
        <w:t xml:space="preserve"> del trabajo</w:t>
      </w:r>
      <w:bookmarkEnd w:id="8"/>
    </w:p>
    <w:p w14:paraId="6A11D50A" w14:textId="77777777" w:rsidR="008C0A30" w:rsidRPr="008C0A30" w:rsidRDefault="002B74B8" w:rsidP="008C0A30">
      <w:pPr>
        <w:rPr>
          <w:lang w:val="es-UY"/>
        </w:rPr>
      </w:pPr>
      <w:r w:rsidRPr="002B74B8">
        <w:t xml:space="preserve">Ante la problemática expuesta, el presente trabajo propone el diseño, la implementación y la validación empírica de SISTAC (Sistema Inteligente de Selección de Talento y Análisis Curricular), un sistema de preselección de candidatos basado en arquitectura RAG con anonimización de información personal identificable (PII). SISTAC no pretende sustituir el juicio humano en el proceso de selección, sino actuar como un filtro de soporte a la decisión </w:t>
      </w:r>
      <w:r w:rsidRPr="002B74B8">
        <w:lastRenderedPageBreak/>
        <w:t>del equipo de Gestión Humana de Matriz, reduciendo la carga operativa del cribado inicial y aumentando la objetividad de las decisiones en esa etapa</w:t>
      </w:r>
      <w:r w:rsidR="008C0A30" w:rsidRPr="008C0A30">
        <w:rPr>
          <w:lang w:val="es-UY"/>
        </w:rPr>
        <w:t>.</w:t>
      </w:r>
    </w:p>
    <w:p w14:paraId="4926DD77" w14:textId="77777777" w:rsidR="008C0A30" w:rsidRPr="008C0A30" w:rsidRDefault="008C0A30" w:rsidP="008C0A30">
      <w:pPr>
        <w:rPr>
          <w:lang w:val="es-UY"/>
        </w:rPr>
      </w:pPr>
      <w:r w:rsidRPr="008C0A30">
        <w:rPr>
          <w:lang w:val="es-UY"/>
        </w:rPr>
        <w:t>La contribución central del trabajo es de naturaleza empírica: la evaluación del efecto diferencial que distintas configuraciones del sistema producen sobre tres variables dependientes de interés organizacional y académico. Para ello se adopta un diseño factorial con cuatro condiciones experimentales: C0, correspondiente al proceso de cribado manual sin asistencia tecnológica, que actúa como grupo de control; C1, correspondiente a una configuración con LLM puro sin recuperación de contexto externo; C2, correspondiente a una configuración con LLM aumentado con arquitectura RAG; y C3, correspondiente a la configuración completa que incorpora, además, un módulo de anonimización de PII previo al procesamiento por el LLM.</w:t>
      </w:r>
    </w:p>
    <w:p w14:paraId="730AE93B" w14:textId="77777777" w:rsidR="008C0A30" w:rsidRPr="008C0A30" w:rsidRDefault="008C0A30" w:rsidP="008C0A30">
      <w:pPr>
        <w:rPr>
          <w:lang w:val="es-UY"/>
        </w:rPr>
      </w:pPr>
      <w:r w:rsidRPr="008C0A30">
        <w:rPr>
          <w:lang w:val="es-UY"/>
        </w:rPr>
        <w:t>La comparación sistemática de estas cuatro condiciones sobre datos controlados permite responder a la siguiente pregunta de investigación:</w:t>
      </w:r>
    </w:p>
    <w:p w14:paraId="04A275D2" w14:textId="77777777" w:rsidR="008C0A30" w:rsidRPr="002B74B8" w:rsidRDefault="008C0A30" w:rsidP="008C0A30">
      <w:pPr>
        <w:rPr>
          <w:i/>
          <w:iCs/>
          <w:lang w:val="es-UY"/>
        </w:rPr>
      </w:pPr>
      <w:r w:rsidRPr="002B74B8">
        <w:rPr>
          <w:i/>
          <w:iCs/>
          <w:lang w:val="es-UY"/>
        </w:rPr>
        <w:t>¿Cuál es el efecto diferencial de tres configuraciones de un sistema de preselección basado en LLMs —LLM puro (C1), LLM + RAG (C2) y LLM + RAG + anonimización de PII (C3)— sobre la eficacia (F₁, AUC-ROC), la eficiencia (tiempo por candidato) y la equidad algorítmica (Disparate Impact Ratio, Statistical Parity Difference) del proceso de selección, evaluado contra un Gold Standard construido sobre datos sintéticos con evaluadores externos especializados en RRHH?</w:t>
      </w:r>
    </w:p>
    <w:p w14:paraId="678EB6A7" w14:textId="77777777" w:rsidR="008C0A30" w:rsidRPr="008C0A30" w:rsidRDefault="00F7388F" w:rsidP="008C0A30">
      <w:pPr>
        <w:rPr>
          <w:lang w:val="es-UY"/>
        </w:rPr>
      </w:pPr>
      <w:r w:rsidRPr="00F7388F">
        <w:rPr>
          <w:lang w:val="es-UY"/>
        </w:rPr>
        <w:t>Esta pregunta se operacionaliza en tres hipótesis que el trabajo contrastará empíricamente. H1 postula que C3 reduce el tiempo medio de preselección por candidato en más del 50 % respecto al proceso manual C0, con significancia estadística. H2 postula que C2 alcanza un F₁-score igual o superior a 0,85 y un AUC-ROC igual o superior a 0,90 respecto al Gold Standard, superando significativamente el desempeño de C1. H3 postula que C3 presenta valores del Disparate Impact Ratio (DIR) más próximos a 1,0 y del Statistical Parity Difference (SPD) más próximos a 0 que las configuraciones C0, C1 y C2, siendo la anonimización de PII la variable que explica la mejora diferencial en equidad</w:t>
      </w:r>
      <w:r w:rsidR="008C0A30" w:rsidRPr="008C0A30">
        <w:rPr>
          <w:lang w:val="es-UY"/>
        </w:rPr>
        <w:t>.</w:t>
      </w:r>
    </w:p>
    <w:p w14:paraId="69021BCD" w14:textId="77777777" w:rsidR="000152D9" w:rsidRDefault="00F7388F" w:rsidP="008C0A30">
      <w:pPr>
        <w:rPr>
          <w:lang w:val="es-UY"/>
        </w:rPr>
      </w:pPr>
      <w:r w:rsidRPr="00F7388F">
        <w:t xml:space="preserve">La implementación técnica del sistema se desarrolla enteramente en Python, empleando LangChain como framework de orquestación del pipeline RAG, FAISS o ChromaDB como vector store para la indexación semántica del conocimiento organizacional, spaCy y Microsoft Presidio para la detección y supresión de entidades personales identificables, y SciPy junto </w:t>
      </w:r>
      <w:r w:rsidRPr="00F7388F">
        <w:lastRenderedPageBreak/>
        <w:t>con statsmodels para el análisis estadístico de los resultados experimentales. Dado que la Ley 18.331 de Uruguay impide la exportación de currículums reales fuera de la infraestructura de Matriz, la validación experimental se realiza sobre datos sintéticos generados mediante la metodología PrivBayes complementada con generación LLM, garantizando que las distribuciones estadísticas relevantes para las hipótesis sean preservadas</w:t>
      </w:r>
      <w:r w:rsidR="000152D9" w:rsidRPr="000152D9">
        <w:rPr>
          <w:lang w:val="es-UY"/>
        </w:rPr>
        <w:t>.</w:t>
      </w:r>
    </w:p>
    <w:p w14:paraId="10F18056" w14:textId="77777777" w:rsidR="00C0776E" w:rsidRPr="00C0776E" w:rsidRDefault="1322E3AB" w:rsidP="00C0776E">
      <w:pPr>
        <w:pStyle w:val="Ttulo2"/>
        <w:rPr>
          <w:lang w:val="es-UY"/>
        </w:rPr>
      </w:pPr>
      <w:bookmarkStart w:id="9" w:name="_Toc229926099"/>
      <w:r w:rsidRPr="194EC2ED">
        <w:rPr>
          <w:lang w:val="es-UY"/>
        </w:rPr>
        <w:t>Estructura del trabajo</w:t>
      </w:r>
      <w:bookmarkEnd w:id="9"/>
    </w:p>
    <w:p w14:paraId="1BD51632" w14:textId="77777777" w:rsidR="005A0B54" w:rsidRDefault="001E6146" w:rsidP="005A0B54">
      <w:r w:rsidRPr="001E6146">
        <w:t xml:space="preserve">El presente documento se organiza en </w:t>
      </w:r>
      <w:r>
        <w:t>nueve</w:t>
      </w:r>
      <w:r w:rsidRPr="001E6146">
        <w:t xml:space="preserve"> capítulos que abarcan desde la revisión del estado del arte hasta las conclusiones y líneas de trabajo futuro</w:t>
      </w:r>
      <w:r w:rsidR="005A0B54">
        <w:t>.</w:t>
      </w:r>
    </w:p>
    <w:p w14:paraId="58C1436B" w14:textId="77777777" w:rsidR="005A0B54" w:rsidRDefault="005A0B54" w:rsidP="005A0B54">
      <w:r>
        <w:t>El Capítulo 2 presenta el estado del arte y los fundamentos teóricos que sustentan la investigación. Se revisa la evolución de los sistemas ATS desde los modelos basados en palabras clave hasta los agentes con capacidades LLM, se analizan los fundamentos y tipologías de las arquitecturas RAG, se estudian las técnicas de anonimización de PII aplicadas al contexto curricular y se realiza un análisis crítico de la literatura sobre equidad algorítmica en sistemas de selección de personal. El capítulo cierra con la identificación formal de la brecha de investigación que justifica la contribución del trabajo.</w:t>
      </w:r>
    </w:p>
    <w:p w14:paraId="0944561D" w14:textId="77777777" w:rsidR="005A0B54" w:rsidRDefault="005A0B54" w:rsidP="005A0B54">
      <w:r>
        <w:t>El Capítulo 3 define la estrategia de investigación. Enuncia formalmente la pregunta de investigación, formula las tres hipótesis con sus comparadores precisos, establece el objetivo general y los objetivos específicos SMART del proyecto, describe la metodología CRISP-DM adaptada y detalla el diseño factorial de cuatro condiciones con el que se abordará la contrastación empírica.</w:t>
      </w:r>
    </w:p>
    <w:p w14:paraId="1DA83BC7" w14:textId="77777777" w:rsidR="005A0B54" w:rsidRDefault="005A0B54" w:rsidP="005A0B54">
      <w:r>
        <w:t>El Capítulo 4 presenta el diseño del sistema SISTAC a nivel arquitectónico. Describe la visión general de los cuatro módulos del sistema, la estrategia de datos adoptada en respuesta a las restricciones de la Ley 18.331, el stack tecnológico seleccionado y la definición formal de las cuatro condiciones experimentales.</w:t>
      </w:r>
    </w:p>
    <w:p w14:paraId="5A09FF55" w14:textId="77777777" w:rsidR="005A0B54" w:rsidRDefault="001E6146" w:rsidP="005A0B54">
      <w:r w:rsidRPr="001E6146">
        <w:t>El Capítulo 5 constituye la primera contribución individual del trabajo, liderada por David Ilich Madrid Oyanadel. Desarrolla en detalle el pipeline RAG, el motor de scoring semántico y la evaluación técnica del sistema, cubriendo la hipótesis H2 desde el punto de vista de la implementación</w:t>
      </w:r>
      <w:r w:rsidR="005A0B54">
        <w:t>.</w:t>
      </w:r>
    </w:p>
    <w:p w14:paraId="4C954901" w14:textId="77777777" w:rsidR="005A0B54" w:rsidRDefault="001E6146" w:rsidP="005A0B54">
      <w:r w:rsidRPr="001E6146">
        <w:t xml:space="preserve">El Capítulo 6 constituye la segunda contribución individual del trabajo, liderada por Mario Agustín Belvisi Lescano. Presenta el framework de validación experimental, incluyendo el </w:t>
      </w:r>
      <w:r w:rsidRPr="001E6146">
        <w:lastRenderedPageBreak/>
        <w:t>diseño cuasi-experimental, el módulo de anonimización PII, el marco de métricas de equidad algorítmica, el protocolo Gold Standard con panel de evaluadores especializados, la instrumentación de las variables del experimento y la suite estadística completa para la contrastación de las tres hipótesis</w:t>
      </w:r>
      <w:r w:rsidR="005A0B54">
        <w:t>.</w:t>
      </w:r>
    </w:p>
    <w:p w14:paraId="161E7F23" w14:textId="77777777" w:rsidR="005A0B54" w:rsidRDefault="005A0B54" w:rsidP="005A0B54">
      <w:r>
        <w:t>El Capítulo 7 presenta los resultados del experimento de manera objetiva, sin interpretación, mediante tablas, figuras y estadísticos descriptivos e inferenciales organizados por hipótesis, complementados con un análisis integrado que examina los trade-offs entre las tres dimensiones evaluadas.</w:t>
      </w:r>
    </w:p>
    <w:p w14:paraId="2B00180A" w14:textId="77777777" w:rsidR="005A0B54" w:rsidRDefault="005A0B54" w:rsidP="005A0B54">
      <w:r>
        <w:t>El Capítulo 8 discute los resultados obtenidos, interpreta su significado en el contexto del problema de Matriz, los compara con la evidencia del estado del arte, identifica las limitaciones del estudio y analiza las implicaciones éticas y regulatorias de la adopción de SISTAC.</w:t>
      </w:r>
    </w:p>
    <w:p w14:paraId="3DA7058F" w14:textId="77777777" w:rsidR="000152D9" w:rsidRPr="000152D9" w:rsidRDefault="005A0B54" w:rsidP="005A0B54">
      <w:pPr>
        <w:rPr>
          <w:lang w:val="es-UY"/>
        </w:rPr>
      </w:pPr>
      <w:r>
        <w:t>El Capítulo 9 cierra el trabajo con las conclusiones derivadas de la investigación, las recomendaciones estratégicas para Matriz respecto a la adopción del sistema y las líneas de trabajo futuro que la presente investigación deja abiertas</w:t>
      </w:r>
      <w:r w:rsidR="00BA1279">
        <w:t>.</w:t>
      </w:r>
    </w:p>
    <w:p w14:paraId="4B8D1531" w14:textId="77777777" w:rsidR="00C308C3" w:rsidRDefault="00032F5D" w:rsidP="007E26FD">
      <w:pPr>
        <w:pStyle w:val="Ttulo1"/>
      </w:pPr>
      <w:bookmarkStart w:id="10" w:name="_Toc229926100"/>
      <w:r>
        <w:t xml:space="preserve">Estado del arte y </w:t>
      </w:r>
      <w:r w:rsidR="0064496D">
        <w:t>fundamentos teóricos</w:t>
      </w:r>
      <w:bookmarkEnd w:id="10"/>
    </w:p>
    <w:p w14:paraId="7E72D542" w14:textId="77777777" w:rsidR="00EE1853" w:rsidRDefault="00F06F3E" w:rsidP="00EE1853">
      <w:r w:rsidRPr="00F06F3E">
        <w:t xml:space="preserve">El presente capítulo sistematiza la evidencia académica y técnica que fundamenta el diseño </w:t>
      </w:r>
      <w:r w:rsidR="00DF4240" w:rsidRPr="00DF4240">
        <w:t>un sistema de preselección basado en recuperación aumentada</w:t>
      </w:r>
      <w:r w:rsidRPr="00F06F3E">
        <w:t xml:space="preserve"> y la formulación de sus hipótesis. La revisión se organiza en seis áreas temáticas que abarcan desde las limitaciones del proceso de selección manual hasta los marcos regulatorios vigentes, incorporando los fundamentos de las tecnologías centrales del sistema —LLMs, arquitecturas RAG y técnicas de anonimización— y el estado del conocimiento sobre equidad algorítmica en sistemas de contratación automatizada. El capítulo cierra con la identificación de la brecha de investigación específica que SISTAC pretende cubrir</w:t>
      </w:r>
      <w:r w:rsidR="00EE1853" w:rsidRPr="00EE1853">
        <w:t>.</w:t>
      </w:r>
    </w:p>
    <w:p w14:paraId="166C4ABA" w14:textId="77777777" w:rsidR="00BC50B6" w:rsidRDefault="00EF538A" w:rsidP="00BC50B6">
      <w:pPr>
        <w:pStyle w:val="Ttulo2"/>
      </w:pPr>
      <w:bookmarkStart w:id="11" w:name="_Toc229926101"/>
      <w:r>
        <w:t>El proceso de selección y sus limitaciones</w:t>
      </w:r>
      <w:bookmarkEnd w:id="11"/>
    </w:p>
    <w:p w14:paraId="537B7DE3" w14:textId="77777777" w:rsidR="00F06F3E" w:rsidRDefault="00F06F3E" w:rsidP="006B010F">
      <w:pPr>
        <w:rPr>
          <w:lang w:val="es-UY"/>
        </w:rPr>
      </w:pPr>
      <w:r w:rsidRPr="00F06F3E">
        <w:rPr>
          <w:lang w:val="es-UY"/>
        </w:rPr>
        <w:t xml:space="preserve">El cribado curricular (resume screening) constituye la primera etapa de filtrado en cualquier proceso de selección de personal. Su función es reducir el conjunto inicial de candidaturas a un subconjunto manejable para una evaluación más profunda. En organizaciones que reciben </w:t>
      </w:r>
      <w:r w:rsidRPr="00F06F3E">
        <w:rPr>
          <w:lang w:val="es-UY"/>
        </w:rPr>
        <w:lastRenderedPageBreak/>
        <w:t>un volumen elevado de postulaciones, esta etapa determina qué candidatos llegan a ser considerados para el puesto y cuáles son descartados sin revisión adicional.</w:t>
      </w:r>
    </w:p>
    <w:p w14:paraId="43994FC5" w14:textId="77777777" w:rsidR="00242506" w:rsidRDefault="00C676C5" w:rsidP="006B010F">
      <w:pPr>
        <w:rPr>
          <w:lang w:val="es-UY"/>
        </w:rPr>
      </w:pPr>
      <w:r w:rsidRPr="00C676C5">
        <w:t xml:space="preserve">La revisión manual de currículums presenta limitaciones documentadas en tres dimensiones. En la dimensión operativa, el proceso impone una carga de trabajo que se degrada de forma marcada cuando el volumen de candidaturas supera la capacidad del equipo de selección, generando ineficiencias sistemáticas, retrasos en la evaluación y un mayor riesgo de error en la identificación de candidatos cualificados </w:t>
      </w:r>
      <w:r w:rsidR="0088727B">
        <w:fldChar w:fldCharType="begin"/>
      </w:r>
      <w:r w:rsidR="00555C2F">
        <w:instrText xml:space="preserve"> ADDIN ZOTERO_ITEM CSL_CITATION {"citationID":"Gtg6Gk7V","properties":{"unsorted":false,"formattedCitation":"(Abhishek et\\uc0\\u160{}al., 2025)","plainCitation":"(Abhishek et al., 2025)","noteIndex":0},"citationItems":[{"id":124,"uris":["http://zotero.org/groups/6515355/items/U6QEMNQQ"],"itemData":{"id":124,"type":"article-journal","abstract":"ABSTRACT Current resume screening relies on manual review, causing delays and errors in evaluating large volumes of resumes. Lack of automation and data extraction leads to inefficiencies and potential biases. Recruiters face challenges in identifying qualified candidates due to oversight and time constraints. Inconsistent evaluation criteria hinder decision-making. These issues result in prolonged hiring processes, missed opportunities, and potential bias in candidate selection. The goal of this project is to develop an AI-powered Resume Analysis and Recommendation Tool, catering to the trend of recruiters spending less than 2 min on each CV. The tool will rapidly analyze all resume components while providing personalized predictions and recommendations to applicants for improving their CVs. It will present user-friendly data for recruiters, facilitating export to CSV for integration into their recruitment processes. Additionally, the tool will offer insights and analytics on popular roles and skills within the job market. Its user section will enable applicants to continually test and track their resumes, encouraging repeat usage and driving traffic. Colleges can benefit from gaining insights into students' resumes before placements. Overall, this AI-powered tool aims to enhance the resume evaluation process, benefiting both job seekers and employers. The primary aim of this project is to develop a Resume Analyzer using Python, incorporating advanced libraries such as Pyresparser, NLTK (Natural Language Toolkit), and MySQL. This automated system offers an efficient solution for parsing, analyzing, and extracting essential information from resumes. The user-friendly interface, developed using Streamlit, allows for seamless resume uploading, insightful data visualization, and analytics. The Resume Analyzer significantly streamlines the resume screening process, providing recruiters with valuable insights and enhancing their decision-making capabilities.","container-title":"Applied AI Letters","DOI":"https://doi.org/10.1002/ail2.116","issue":"2","page":"e116","title":"Developing an Intelligent Resume Screening Tool With AI-Driven Analysis and Recommendation Features","volume":"6","author":[{"family":"Abhishek","given":"K. L."},{"family":"Niranjanamurthy","given":"M."},{"family":"Aric","given":"Shonit"},{"family":"Ansarullah","given":"Syed Immamul"},{"family":"Sinha","given":"Anurag"},{"family":"Tejani","given":"G."},{"family":"Shah","given":"Mohd Asif"}],"issued":{"date-parts":[["2025"]]}}}],"schema":"https://github.com/citation-style-language/schema/raw/master/csl-citation.json"} </w:instrText>
      </w:r>
      <w:r w:rsidR="0088727B">
        <w:fldChar w:fldCharType="separate"/>
      </w:r>
      <w:r w:rsidR="00555C2F" w:rsidRPr="00555C2F">
        <w:rPr>
          <w:rFonts w:ascii="Calibri" w:hAnsi="Calibri" w:cs="Calibri"/>
        </w:rPr>
        <w:t>(Abhishek et al., 2025)</w:t>
      </w:r>
      <w:r w:rsidR="0088727B">
        <w:fldChar w:fldCharType="end"/>
      </w:r>
      <w:r w:rsidRPr="00C676C5">
        <w:t>. Esta limitación estructural adquiere particular relevancia en contextos de alta demanda: organizaciones de escala global han debido destinar entre cuatro y seis meses a la revisión de cientos de miles de solicitudes para cubrir un número reducido de posiciones, absorbiendo decenas de miles de horas de trabajo humano que la automatización posterior permitió recuperar</w:t>
      </w:r>
      <w:r w:rsidR="00555C2F">
        <w:t xml:space="preserve"> </w:t>
      </w:r>
      <w:r w:rsidR="00555C2F">
        <w:fldChar w:fldCharType="begin"/>
      </w:r>
      <w:r w:rsidR="00555C2F">
        <w:instrText xml:space="preserve"> ADDIN ZOTERO_ITEM CSL_CITATION {"citationID":"vxcSvgTP","properties":{"unsorted":false,"formattedCitation":"(Marr &amp; Ward, 2019)","plainCitation":"(Marr &amp; Ward, 2019)","noteIndex":0},"citationItems":[{"id":127,"uris":["http://zotero.org/groups/6515355/items/AXYE99RB"],"itemData":{"id":127,"type":"book","ISBN":"978-1-119-54821-8","publisher":"John Wiley &amp; Sons","publisher-place":"Chichester, West Sussex, United Kingdom","title":"Artificial intelligence in practice: How 50 successful companies used AI and machine learning to solve problems","author":[{"family":"Marr","given":"Bernard"},{"family":"Ward","given":"Matt"}],"issued":{"date-parts":[["2019"]]}}}],"schema":"https://github.com/citation-style-language/schema/raw/master/csl-citation.json"} </w:instrText>
      </w:r>
      <w:r w:rsidR="00555C2F">
        <w:fldChar w:fldCharType="separate"/>
      </w:r>
      <w:r w:rsidR="00555C2F" w:rsidRPr="00555C2F">
        <w:rPr>
          <w:rFonts w:ascii="Calibri" w:hAnsi="Calibri" w:cs="Calibri"/>
        </w:rPr>
        <w:t>(Marr &amp; Ward, 2019)</w:t>
      </w:r>
      <w:r w:rsidR="00555C2F">
        <w:fldChar w:fldCharType="end"/>
      </w:r>
      <w:r w:rsidRPr="00C676C5">
        <w:t>. Estos cuellos de botella dilatan el tiempo de contratación (</w:t>
      </w:r>
      <w:r w:rsidRPr="00C676C5">
        <w:rPr>
          <w:i/>
          <w:iCs/>
        </w:rPr>
        <w:t>time-to-hire</w:t>
      </w:r>
      <w:r w:rsidRPr="00C676C5">
        <w:t>) y aumentan el riesgo de descartar talento cualificado por fatiga decisional o error humano en las etapas iniciales</w:t>
      </w:r>
      <w:r w:rsidR="00F06F3E" w:rsidRPr="00F06F3E">
        <w:rPr>
          <w:lang w:val="es-UY"/>
        </w:rPr>
        <w:t>.</w:t>
      </w:r>
      <w:r w:rsidR="00242506">
        <w:rPr>
          <w:lang w:val="es-UY"/>
        </w:rPr>
        <w:t xml:space="preserve"> </w:t>
      </w:r>
    </w:p>
    <w:p w14:paraId="6B961E64" w14:textId="77777777" w:rsidR="00242506" w:rsidRDefault="00F06F3E" w:rsidP="006B010F">
      <w:pPr>
        <w:rPr>
          <w:lang w:val="es-UY"/>
        </w:rPr>
      </w:pPr>
      <w:r w:rsidRPr="00F06F3E">
        <w:rPr>
          <w:lang w:val="es-UY"/>
        </w:rPr>
        <w:t>En la dimensión técnica, el proceso manual penaliza perfiles no convencionales cuyas competencias no se ajustan al vocabulario del descriptor del puesto, produciendo falsos negativos que resultan indetectables e inauditables. Adicionalmente, la revisión humana es inherentemente inconsistente: la fiabilidad inter-evaluador en el cribado curricular se sitúa entre el 60 % y el 70 %, lo que implica que un mismo candidato puede recibir decisiones distintas dependiendo del evaluador asignado</w:t>
      </w:r>
      <w:r w:rsidR="00242506">
        <w:rPr>
          <w:lang w:val="es-UY"/>
        </w:rPr>
        <w:t xml:space="preserve"> </w:t>
      </w:r>
      <w:r w:rsidR="00242506">
        <w:rPr>
          <w:lang w:val="es-UY"/>
        </w:rPr>
        <w:fldChar w:fldCharType="begin"/>
      </w:r>
      <w:r w:rsidR="00242506">
        <w:rPr>
          <w:lang w:val="es-UY"/>
        </w:rPr>
        <w:instrText xml:space="preserve"> ADDIN ZOTERO_ITEM CSL_CITATION {"citationID":"oEAjZslx","properties":{"unsorted":false,"formattedCitation":"(Vanetik &amp; Kogan, 2023)","plainCitation":"(Vanetik &amp; Kogan, 2023)","noteIndex":0},"citationItems":[{"id":12,"uris":["http://zotero.org/groups/6515355/items/UL2A6QUR"],"itemData":{"id":12,"type":"article-journal","container-title":"Information","DOI":"10.3390/info14080468","journalAbbreviation":"Information","page":"468","title":"Job Vacancy Ranking with Sentence Embeddings, Keywords, and Named Entities","volume":"14","author":[{"family":"Vanetik","given":"Natalia"},{"family":"Kogan","given":"Genady"}],"issued":{"date-parts":[["2023",8,20]]}}}],"schema":"https://github.com/citation-style-language/schema/raw/master/csl-citation.json"} </w:instrText>
      </w:r>
      <w:r w:rsidR="00242506">
        <w:rPr>
          <w:lang w:val="es-UY"/>
        </w:rPr>
        <w:fldChar w:fldCharType="separate"/>
      </w:r>
      <w:r w:rsidR="00242506" w:rsidRPr="00242506">
        <w:rPr>
          <w:rFonts w:ascii="Calibri" w:hAnsi="Calibri" w:cs="Calibri"/>
        </w:rPr>
        <w:t>(Vanetik &amp; Kogan, 2023)</w:t>
      </w:r>
      <w:r w:rsidR="00242506">
        <w:rPr>
          <w:lang w:val="es-UY"/>
        </w:rPr>
        <w:fldChar w:fldCharType="end"/>
      </w:r>
      <w:r w:rsidR="00242506">
        <w:rPr>
          <w:lang w:val="es-UY"/>
        </w:rPr>
        <w:t>.</w:t>
      </w:r>
    </w:p>
    <w:p w14:paraId="7918DCC2" w14:textId="77777777" w:rsidR="00242506" w:rsidRDefault="00F06F3E" w:rsidP="006B010F">
      <w:pPr>
        <w:rPr>
          <w:lang w:val="es-UY"/>
        </w:rPr>
      </w:pPr>
      <w:r w:rsidRPr="00F06F3E">
        <w:rPr>
          <w:lang w:val="es-UY"/>
        </w:rPr>
        <w:t>En la dimensión ética, los sesgos cognitivos del evaluador contaminan sistemáticamente las decisiones de preselección. El affinity bias, que es la tendencia a favorecer candidatos percibidos como similares al evaluador, el halo effect, que es la influencia desproporcionada de una característica positiva sobre la valoración global, y el primacy effect, que es el peso excesivo de la información leída en primer lugar, producen patrones de discriminación difícilmente controlables sin instrumentación específica</w:t>
      </w:r>
      <w:r w:rsidR="001B1420">
        <w:rPr>
          <w:lang w:val="es-UY"/>
        </w:rPr>
        <w:t xml:space="preserve"> </w:t>
      </w:r>
      <w:r w:rsidR="001B1420">
        <w:rPr>
          <w:lang w:val="es-UY"/>
        </w:rPr>
        <w:fldChar w:fldCharType="begin"/>
      </w:r>
      <w:r w:rsidR="001B1420">
        <w:rPr>
          <w:lang w:val="es-UY"/>
        </w:rPr>
        <w:instrText xml:space="preserve"> ADDIN ZOTERO_ITEM CSL_CITATION {"citationID":"XW9dbzEP","properties":{"unsorted":false,"formattedCitation":"(Thomas &amp; Reimann, 2023)","plainCitation":"(Thomas &amp; Reimann, 2023)","noteIndex":0},"citationItems":[{"id":118,"uris":["http://zotero.org/groups/6515355/items/468TTYIR"],"itemData":{"id":118,"type":"article-journal","abstract":"Research on human resources (HR) indicates that many biases (e.g., halo effect, confirmation bias, stereotyping bias) affect decisions taken by HR employees. However, it remains unclear whether HR employees are aware of their susceptibility to bias. To improve understanding, this study examines the ?bias blind spot? phenomenon, the tendency of individuals to believe they are less likely to be biased than their peers. This quantitative survey among 234 HR employees in Switzerland measured the bias blind spot on seven interview biases in recruitment decision-making. The study shows that participants rated the average HR colleague as more susceptible to bias than themselves. Furthermore, male HR employees partly showed a greater bias blind spot than female HR employees. These findings contribute to behavioral research in HR and offer practical insights.","container-title":"German Journal of Human Resource Management","DOI":"10.1177/23970022221094523","ISSN":"2397-0022","issue":"1","page":"5-22","title":"The bias blind spot among HR employees in hiring decisions","volume":"37","author":[{"family":"Thomas","given":"Oliver"},{"family":"Reimann","given":"Olivier"}],"issued":{"date-parts":[["2023",2,1]]}}}],"schema":"https://github.com/citation-style-language/schema/raw/master/csl-citation.json"} </w:instrText>
      </w:r>
      <w:r w:rsidR="001B1420">
        <w:rPr>
          <w:lang w:val="es-UY"/>
        </w:rPr>
        <w:fldChar w:fldCharType="separate"/>
      </w:r>
      <w:r w:rsidR="001B1420" w:rsidRPr="001B1420">
        <w:rPr>
          <w:rFonts w:ascii="Calibri" w:hAnsi="Calibri" w:cs="Calibri"/>
        </w:rPr>
        <w:t>(Thomas &amp; Reimann, 2023)</w:t>
      </w:r>
      <w:r w:rsidR="001B1420">
        <w:rPr>
          <w:lang w:val="es-UY"/>
        </w:rPr>
        <w:fldChar w:fldCharType="end"/>
      </w:r>
      <w:r w:rsidRPr="00F06F3E">
        <w:rPr>
          <w:lang w:val="es-UY"/>
        </w:rPr>
        <w:t>. En un entorno público y regulado como el del Grupo ANCAP, donde la transparencia y la no discriminación son imperativos éticos, normativos e institucionales, esta opacidad del proceso manual representa un riesgo organizacional de primera magnitud.</w:t>
      </w:r>
    </w:p>
    <w:p w14:paraId="49D9F730" w14:textId="77777777" w:rsidR="007E3EE3" w:rsidRPr="007E3EE3" w:rsidRDefault="00F06F3E" w:rsidP="006B010F">
      <w:pPr>
        <w:rPr>
          <w:lang w:val="es-UY"/>
        </w:rPr>
      </w:pPr>
      <w:r w:rsidRPr="00F06F3E">
        <w:rPr>
          <w:lang w:val="es-UY"/>
        </w:rPr>
        <w:t xml:space="preserve">Para aliviar la carga operativa, las organizaciones adoptaron históricamente los sistemas de seguimiento de candidatos (ATS, Applicant Tracking Systems) basados en coincidencia de palabras clave (keyword matching). Sin embargo, estos sistemas introducen sus propias </w:t>
      </w:r>
      <w:r w:rsidRPr="00F06F3E">
        <w:rPr>
          <w:lang w:val="es-UY"/>
        </w:rPr>
        <w:lastRenderedPageBreak/>
        <w:t>distorsiones: penalizan candidatos cualificados que no han optimizado sus CVs para el sistema y no incorporan razonamiento semántico sobre competencias equivalentes o transferibles</w:t>
      </w:r>
      <w:r w:rsidR="00242506">
        <w:rPr>
          <w:lang w:val="es-UY"/>
        </w:rPr>
        <w:t xml:space="preserve"> </w:t>
      </w:r>
      <w:r w:rsidR="00242506">
        <w:rPr>
          <w:lang w:val="es-UY"/>
        </w:rPr>
        <w:fldChar w:fldCharType="begin"/>
      </w:r>
      <w:r w:rsidR="00242506">
        <w:rPr>
          <w:lang w:val="es-UY"/>
        </w:rPr>
        <w:instrText xml:space="preserve"> ADDIN ZOTERO_ITEM CSL_CITATION {"citationID":"YBh7mb24","properties":{"unsorted":false,"formattedCitation":"(Gonz\\uc0\\u225{}lez-Gonz\\uc0\\u225{}lez &amp; Herrera, 2025)","plainCitation":"(González-González &amp; Herrera, 2025)","noteIndex":0},"citationItems":[{"id":27,"uris":["http://zotero.org/groups/6515355/items/ZDYXGIU6"],"itemData":{"id":27,"type":"paper-conference","container-title":"Actas de las Jornadas de Automática","DOI":"10.17979/ja-cea.2025.46.12139","language":"es","page":"489–496","publisher-place":"España","title":"Selección de candidatos usando lógica borrosa, PLN y aprendizaje profundo","URL":"https://revistas.udc.es/index.php/JA_CEA/article/view/12139","volume":"46","author":[{"family":"González-González","given":"Carina"},{"family":"Herrera","given":"Pedro J."}],"issued":{"date-parts":[["2025",9]]}}}],"schema":"https://github.com/citation-style-language/schema/raw/master/csl-citation.json"} </w:instrText>
      </w:r>
      <w:r w:rsidR="00242506">
        <w:rPr>
          <w:lang w:val="es-UY"/>
        </w:rPr>
        <w:fldChar w:fldCharType="separate"/>
      </w:r>
      <w:r w:rsidR="00242506" w:rsidRPr="00242506">
        <w:rPr>
          <w:rFonts w:ascii="Calibri" w:hAnsi="Calibri" w:cs="Calibri"/>
        </w:rPr>
        <w:t>(González-González &amp; Herrera, 2025)</w:t>
      </w:r>
      <w:r w:rsidR="00242506">
        <w:rPr>
          <w:lang w:val="es-UY"/>
        </w:rPr>
        <w:fldChar w:fldCharType="end"/>
      </w:r>
      <w:r w:rsidRPr="00F06F3E">
        <w:rPr>
          <w:lang w:val="es-UY"/>
        </w:rPr>
        <w:t xml:space="preserve">. La investigación de Liu </w:t>
      </w:r>
      <w:r w:rsidR="00242506">
        <w:rPr>
          <w:lang w:val="es-UY"/>
        </w:rPr>
        <w:fldChar w:fldCharType="begin"/>
      </w:r>
      <w:r w:rsidR="00242506">
        <w:rPr>
          <w:lang w:val="es-UY"/>
        </w:rPr>
        <w:instrText xml:space="preserve"> ADDIN ZOTERO_ITEM CSL_CITATION {"citationID":"fWaPVOev","properties":{"unsorted":false,"formattedCitation":"(2025)","plainCitation":"(2025)","noteIndex":0},"citationItems":[{"id":22,"uris":["http://zotero.org/groups/6515355/items/AQXC7APX"],"itemData":{"id":22,"type":"paper-conference","abstract":"The exponential growth of online recruitment platforms has created significant challenges in efficiently matching candidates with suitable positions, as traditional keyword-based approaches fail to capture semantic nuances in resume content. This research presents a novel deep learning-based intelligent resume-position matching system that leverages an enhanced BERT architecture with multi-dimensional feature fusion to address these limitations. The proposed model employs a dual-tower BERT structure with weight sharing, incorporating concatenation, element-wise difference, and product operations to capture comprehensive semantic relationships between resumes and job descriptions. Experimental evaluation on a dataset of 50,000 resume-job pairs demonstrates that the system achieves an F1-score of 0.910, representing a 15.85% improvement over standard BERT-base models (0.866) and substantially outperforming traditional methods, including TF-IDF (0.716) and Word2Vec (0.757). The ablation study reveals that the complete model configuration yields a 5.8% performance gain through component integration, while maintaining consistent performance across experience levels with F1-scores ranging from 0.888 to 0.927. Case analysis further validates the model's discriminative capability, achieving an average matching score of 0.920 for successful matches compared to 0.385 for mismatched pairs. The system demonstrates practical deployment feasibility with processing speeds of 1,000 resumes per minute while maintaining accuracy, making it suitable for large-scale recruitment operations. The proposed approach effectively addresses semantic understanding challenges in recruitment, offering practical solutions for organizations managing massive applicant databases.","collection-title":"MLSC '25","container-title":"Proceedings of the 2025 International Symposium on Machine Learning and Social Computing","DOI":"10.1145/3778450.3778452","ISBN":"979-8-4007-2127-4","page":"8–13","publisher":"Association for Computing Machinery","publisher-place":"New York, NY, USA","title":"Deep Learning-Based Intelligent Resume-Position Matching System: Semantic Understanding and Recommendation of BERT Model in Massive Recruitment Data","URL":"https://doi.org/10.1145/3778450.3778452","author":[{"family":"Liu","given":"Xuezhao"}],"issued":{"date-parts":[["2025"]]}},"suppress-author":true}],"schema":"https://github.com/citation-style-language/schema/raw/master/csl-citation.json"} </w:instrText>
      </w:r>
      <w:r w:rsidR="00242506">
        <w:rPr>
          <w:lang w:val="es-UY"/>
        </w:rPr>
        <w:fldChar w:fldCharType="separate"/>
      </w:r>
      <w:r w:rsidR="00242506" w:rsidRPr="00242506">
        <w:rPr>
          <w:rFonts w:ascii="Calibri" w:hAnsi="Calibri" w:cs="Calibri"/>
        </w:rPr>
        <w:t>(2025)</w:t>
      </w:r>
      <w:r w:rsidR="00242506">
        <w:rPr>
          <w:lang w:val="es-UY"/>
        </w:rPr>
        <w:fldChar w:fldCharType="end"/>
      </w:r>
      <w:r w:rsidR="00242506">
        <w:rPr>
          <w:lang w:val="es-UY"/>
        </w:rPr>
        <w:t xml:space="preserve"> </w:t>
      </w:r>
      <w:r w:rsidRPr="00F06F3E">
        <w:rPr>
          <w:lang w:val="es-UY"/>
        </w:rPr>
        <w:t>cuantificó esta limitación con precisión, demostrando que los sistemas basados en TF-IDF, que constituye el fundamento técnico de los ATS por coincidencia de términos, alcanzan un F₁-score de 0,716 en tareas de emparejamiento candidato-puesto, frente a 0,910 obtenido por arquitecturas de transformers sobre el mismo conjunto de 50.000 pares</w:t>
      </w:r>
      <w:r w:rsidR="00BA4A53" w:rsidRPr="00BA4A53">
        <w:rPr>
          <w:lang w:val="es-UY"/>
        </w:rPr>
        <w:t>.</w:t>
      </w:r>
    </w:p>
    <w:p w14:paraId="49ECB7E4" w14:textId="77777777" w:rsidR="006B010F" w:rsidRDefault="006B010F" w:rsidP="006B010F">
      <w:pPr>
        <w:pStyle w:val="Ttulo2"/>
      </w:pPr>
      <w:bookmarkStart w:id="12" w:name="_Toc229926102"/>
      <w:r>
        <w:t>LLMs aplicados a RRHH y ATS inteligentes</w:t>
      </w:r>
      <w:bookmarkEnd w:id="12"/>
    </w:p>
    <w:p w14:paraId="19577C4C" w14:textId="77777777" w:rsidR="00242506" w:rsidRPr="00242506" w:rsidRDefault="00242506" w:rsidP="00242506">
      <w:pPr>
        <w:rPr>
          <w:lang w:val="es-UY"/>
        </w:rPr>
      </w:pPr>
      <w:r w:rsidRPr="00242506">
        <w:rPr>
          <w:lang w:val="es-UY"/>
        </w:rPr>
        <w:t>La irrupción de los modelos de lenguaje de gran escala (LLMs, Large Language Models) ha abierto una vía cualitativamente distinta para el cribado curricular. A diferencia de los sistemas ATS basados en coincidencia léxica, los LLMs son capaces de razonar semánticamente sobre las competencias descritas en un currículum, interpretar equivalencias funcionales entre denominaciones de puestos distintas y evaluar el ajuste candidato-puesto en términos de capacidades y no solo de vocabulario.</w:t>
      </w:r>
    </w:p>
    <w:p w14:paraId="4C483A9D" w14:textId="77777777" w:rsidR="00242506" w:rsidRPr="00242506" w:rsidRDefault="00242506" w:rsidP="00242506">
      <w:pPr>
        <w:rPr>
          <w:lang w:val="es-UY"/>
        </w:rPr>
      </w:pPr>
      <w:r>
        <w:rPr>
          <w:lang w:val="es-UY"/>
        </w:rPr>
        <w:fldChar w:fldCharType="begin"/>
      </w:r>
      <w:r w:rsidR="005310CD">
        <w:rPr>
          <w:lang w:val="es-UY"/>
        </w:rPr>
        <w:instrText xml:space="preserve"> ADDIN ZOTERO_ITEM CSL_CITATION {"citationID":"0ySK9axR","properties":{"unsorted":false,"formattedCitation":"(Gan et\\uc0\\u160{}al., 2024)","plainCitation":"(Gan et al., 2024)","dontUpdate":true,"noteIndex":0},"citationItems":[{"id":29,"uris":["http://zotero.org/groups/6515355/items/5MSG4P5S"],"itemData":{"id":29,"type":"article-journal","container-title":"Journal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Screening","volume":"32","author":[{"family":"Gan","given":"Chengguang"},{"family":"Zhang","given":"Qinghao"},{"family":"Mori","given":"Tatsunori"}],"issued":{"date-parts":[["2024"]]}}}],"schema":"https://github.com/citation-style-language/schema/raw/master/csl-citation.json"} </w:instrText>
      </w:r>
      <w:r>
        <w:rPr>
          <w:lang w:val="es-UY"/>
        </w:rPr>
        <w:fldChar w:fldCharType="separate"/>
      </w:r>
      <w:r w:rsidRPr="00242506">
        <w:rPr>
          <w:rFonts w:ascii="Calibri" w:hAnsi="Calibri" w:cs="Calibri"/>
        </w:rPr>
        <w:t>Gan et al.</w:t>
      </w:r>
      <w:r>
        <w:rPr>
          <w:rFonts w:ascii="Calibri" w:hAnsi="Calibri" w:cs="Calibri"/>
        </w:rPr>
        <w:t>(</w:t>
      </w:r>
      <w:r w:rsidRPr="00242506">
        <w:rPr>
          <w:rFonts w:ascii="Calibri" w:hAnsi="Calibri" w:cs="Calibri"/>
        </w:rPr>
        <w:t xml:space="preserve"> 2024)</w:t>
      </w:r>
      <w:r>
        <w:rPr>
          <w:lang w:val="es-UY"/>
        </w:rPr>
        <w:fldChar w:fldCharType="end"/>
      </w:r>
      <w:r>
        <w:rPr>
          <w:lang w:val="es-UY"/>
        </w:rPr>
        <w:t xml:space="preserve"> </w:t>
      </w:r>
      <w:r w:rsidRPr="00242506">
        <w:t xml:space="preserve">presentaron uno de los primeros marcos de referencia para la aplicación de agentes LLM al cribado curricular, reportando un F₁-score de 87,73 % en clasificación de oraciones de currículum y una velocidad de procesamiento once veces superior a la del proceso manual. Liu </w:t>
      </w:r>
      <w:r w:rsidR="003D3D78">
        <w:fldChar w:fldCharType="begin"/>
      </w:r>
      <w:r w:rsidR="003D3D78">
        <w:instrText xml:space="preserve"> ADDIN ZOTERO_ITEM CSL_CITATION {"citationID":"uKWf4p4q","properties":{"unsorted":false,"formattedCitation":"(2025)","plainCitation":"(2025)","noteIndex":0},"citationItems":[{"id":22,"uris":["http://zotero.org/groups/6515355/items/AQXC7APX"],"itemData":{"id":22,"type":"paper-conference","abstract":"The exponential growth of online recruitment platforms has created significant challenges in efficiently matching candidates with suitable positions, as traditional keyword-based approaches fail to capture semantic nuances in resume content. This research presents a novel deep learning-based intelligent resume-position matching system that leverages an enhanced BERT architecture with multi-dimensional feature fusion to address these limitations. The proposed model employs a dual-tower BERT structure with weight sharing, incorporating concatenation, element-wise difference, and product operations to capture comprehensive semantic relationships between resumes and job descriptions. Experimental evaluation on a dataset of 50,000 resume-job pairs demonstrates that the system achieves an F1-score of 0.910, representing a 15.85% improvement over standard BERT-base models (0.866) and substantially outperforming traditional methods, including TF-IDF (0.716) and Word2Vec (0.757). The ablation study reveals that the complete model configuration yields a 5.8% performance gain through component integration, while maintaining consistent performance across experience levels with F1-scores ranging from 0.888 to 0.927. Case analysis further validates the model's discriminative capability, achieving an average matching score of 0.920 for successful matches compared to 0.385 for mismatched pairs. The system demonstrates practical deployment feasibility with processing speeds of 1,000 resumes per minute while maintaining accuracy, making it suitable for large-scale recruitment operations. The proposed approach effectively addresses semantic understanding challenges in recruitment, offering practical solutions for organizations managing massive applicant databases.","collection-title":"MLSC '25","container-title":"Proceedings of the 2025 International Symposium on Machine Learning and Social Computing","DOI":"10.1145/3778450.3778452","ISBN":"979-8-4007-2127-4","page":"8–13","publisher":"Association for Computing Machinery","publisher-place":"New York, NY, USA","title":"Deep Learning-Based Intelligent Resume-Position Matching System: Semantic Understanding and Recommendation of BERT Model in Massive Recruitment Data","URL":"https://doi.org/10.1145/3778450.3778452","author":[{"family":"Liu","given":"Xuezhao"}],"issued":{"date-parts":[["2025"]]}},"suppress-author":true}],"schema":"https://github.com/citation-style-language/schema/raw/master/csl-citation.json"} </w:instrText>
      </w:r>
      <w:r w:rsidR="003D3D78">
        <w:fldChar w:fldCharType="separate"/>
      </w:r>
      <w:r w:rsidR="003D3D78" w:rsidRPr="003D3D78">
        <w:rPr>
          <w:rFonts w:ascii="Calibri" w:hAnsi="Calibri" w:cs="Calibri"/>
        </w:rPr>
        <w:t>(2025)</w:t>
      </w:r>
      <w:r w:rsidR="003D3D78">
        <w:fldChar w:fldCharType="end"/>
      </w:r>
      <w:r w:rsidRPr="00242506">
        <w:t xml:space="preserve"> amplió el análisis comparativo con un estudio sistemático sobre 50.000 pares currículum-puesto, documentando una jerarquía clara de rendimiento: TF-IDF (F₁ = 0,716) &lt; Word2Vec (0,757) &lt; LSTM (0,824) &lt; BERT base (0,866) &lt; BERT dual-tower (0,910). </w:t>
      </w:r>
      <w:r w:rsidR="008B607F" w:rsidRPr="008B607F">
        <w:rPr>
          <w:rFonts w:ascii="Calibri" w:hAnsi="Calibri" w:cs="Calibri"/>
        </w:rPr>
        <w:t>Bevara et al.</w:t>
      </w:r>
      <w:r w:rsidR="008B607F">
        <w:rPr>
          <w:rFonts w:ascii="Calibri" w:hAnsi="Calibri" w:cs="Calibri"/>
        </w:rPr>
        <w:t xml:space="preserve"> </w:t>
      </w:r>
      <w:r w:rsidR="008B607F">
        <w:fldChar w:fldCharType="begin"/>
      </w:r>
      <w:r w:rsidR="001F758A">
        <w:instrText xml:space="preserve"> ADDIN ZOTERO_ITEM CSL_CITATION {"citationID":"TiLd8H3p","properties":{"unsorted":false,"formattedCitation":"(Bevara et\\uc0\\u160{}al., 2025)","plainCitation":"(Bevara et al., 2025)","dontUpdate":true,"noteIndex":0},"citationItems":[{"id":16,"uris":["http://zotero.org/groups/6515355/items/43SB5W5J"],"itemData":{"id":16,"type":"article-journal","abstract":"Conventional Applicant Tracking Systems (ATSs) encounter considerable constraints in accurately aligning resumes with job descriptions (JD), especially in handling unstructured data and intricate qualifications. We provide Resume2Vec, an innovative method that utilizes transformer-based deep learning models, including encoders (BERT, RoBERTa, and DistilBERT) and decoders (GPT, Gemini, and Llama), to create embeddings for resumes and job descriptions, employing cosine similarity for evaluation. Our methodology integrates quantitative analysis via embedding-based evaluation with qualitative human assessment across several professional fields. Experimental findings indicate that Resume2Vec outperformed conventional ATS systems, achieving enhancements of up to 15.85% in Normalized Discounted Cumulative Gain (nDCG) and 15.94% in Ranked Biased Overlap (RBO) scores, especially within the mechanical engineering and health and fitness domains. Although conventional the ATS exhibited slightly superior nDCG scores in operations management and software testing, Resume2Vec consistently displayed a more robust alignment with human preferences across the majority of domains, as indicated by the RBO metrics. This research demonstrates that Resume2Vec is a powerful and scalable method for matching resumes to job descriptions, effectively overcoming the shortcomings of traditional systems, while preserving a high alignment with human evaluation criteria. The results indicate considerable promise for transformer-based methodologies in enhancing recruiting technology, facilitating more efficient and precise candidate selection procedures.","container-title":"Electronics","DOI":"10.3390/electronics14040794","ISSN":"2079-9292","issue":"4","page":"794","title":"Resume2Vec: Transforming Applicant Tracking Systems with Intelligent Resume Embeddings for Precise Candidate Matching","volume":"14","author":[{"family":"Bevara","given":"Ravi V."},{"family":"Mannuru","given":"Nishith R."},{"family":"Karedla","given":"Sai P."},{"family":"Lund","given":"Brady"},{"family":"Xiao","given":"Ting"},{"family":"Pasem","given":"Harshitha"},{"family":"Dronavalli","given":"Sri C."},{"family":"Rupeshkumar","given":"Siddhanth"}],"issued":{"date-parts":[["2025"]]}}}],"schema":"https://github.com/citation-style-language/schema/raw/master/csl-citation.json"} </w:instrText>
      </w:r>
      <w:r w:rsidR="008B607F">
        <w:fldChar w:fldCharType="separate"/>
      </w:r>
      <w:r w:rsidR="008B607F">
        <w:rPr>
          <w:rFonts w:ascii="Calibri" w:hAnsi="Calibri" w:cs="Calibri"/>
        </w:rPr>
        <w:t>(</w:t>
      </w:r>
      <w:r w:rsidR="008B607F" w:rsidRPr="008B607F">
        <w:rPr>
          <w:rFonts w:ascii="Calibri" w:hAnsi="Calibri" w:cs="Calibri"/>
        </w:rPr>
        <w:t>2025)</w:t>
      </w:r>
      <w:r w:rsidR="008B607F">
        <w:fldChar w:fldCharType="end"/>
      </w:r>
      <w:r w:rsidR="008B607F">
        <w:t xml:space="preserve"> </w:t>
      </w:r>
      <w:r w:rsidRPr="00242506">
        <w:t>confirmó que las arquitecturas de embeddings semánticos superan a los ATS convencionales en un 15,85 % en nDCG (</w:t>
      </w:r>
      <w:r w:rsidRPr="00242506">
        <w:rPr>
          <w:i/>
          <w:iCs/>
        </w:rPr>
        <w:t>Normalized Discounted Cumulative Gain</w:t>
      </w:r>
      <w:r w:rsidRPr="00242506">
        <w:t>), la métrica estándar para evaluar la calidad del ranking de candidatos</w:t>
      </w:r>
      <w:r w:rsidRPr="00242506">
        <w:rPr>
          <w:lang w:val="es-UY"/>
        </w:rPr>
        <w:t>.</w:t>
      </w:r>
    </w:p>
    <w:p w14:paraId="09FD6C0F" w14:textId="77777777" w:rsidR="00711A6D" w:rsidRPr="00811338" w:rsidRDefault="00242506" w:rsidP="00242506">
      <w:pPr>
        <w:rPr>
          <w:lang w:val="es-UY"/>
        </w:rPr>
      </w:pPr>
      <w:r w:rsidRPr="00242506">
        <w:rPr>
          <w:lang w:val="es-UY"/>
        </w:rPr>
        <w:t xml:space="preserve">En el contexto industrial, Fu et al. </w:t>
      </w:r>
      <w:r w:rsidR="003D3D78">
        <w:rPr>
          <w:lang w:val="es-UY"/>
        </w:rPr>
        <w:fldChar w:fldCharType="begin"/>
      </w:r>
      <w:r w:rsidR="003D3D78">
        <w:rPr>
          <w:lang w:val="es-UY"/>
        </w:rPr>
        <w:instrText xml:space="preserve"> ADDIN ZOTERO_ITEM CSL_CITATION {"citationID":"kQ2wiCvv","properties":{"unsorted":false,"formattedCitation":"(2025)","plainCitation":"(2025)","noteIndex":0},"citationItems":[{"id":30,"uris":["http://zotero.org/groups/6515355/items/Q3UBFJYQ"],"itemData":{"id":30,"type":"document","title":"LANTERN: Scalable Distillation of Large Language Models for Job-Person Fit and Explanation","URL":"https://arxiv.org/abs/2510.05490","author":[{"family":"Fu","given":"Zhoutong"},{"family":"Cao","given":"Yihan"},{"family":"Chen","given":"Yi-Lin"},{"family":"Lunia","given":"Aman"},{"family":"Dong","given":"Liming"},{"family":"Saraf","given":"Neha"},{"family":"Jiang","given":"Ruijie"},{"family":"Dai","given":"Yun"},{"family":"Song","given":"Qingquan"},{"family":"Wang","given":"Tan"},{"family":"Li","given":"Guoyao"},{"family":"Koh","given":"Derek"},{"family":"Wei","given":"Haichao"},{"family":"Wang","given":"Zhipeng"},{"family":"Gupta","given":"Aman"},{"family":"Jiang","given":"Chengming"},{"family":"Shen","given":"Jianqiang"},{"family":"Hong","given":"Liangjie"},{"family":"Zhang","given":"Wenjing"}],"issued":{"date-parts":[["2025"]]}},"suppress-author":true}],"schema":"https://github.com/citation-style-language/schema/raw/master/csl-citation.json"} </w:instrText>
      </w:r>
      <w:r w:rsidR="003D3D78">
        <w:rPr>
          <w:lang w:val="es-UY"/>
        </w:rPr>
        <w:fldChar w:fldCharType="separate"/>
      </w:r>
      <w:r w:rsidR="003D3D78" w:rsidRPr="003D3D78">
        <w:rPr>
          <w:rFonts w:ascii="Calibri" w:hAnsi="Calibri" w:cs="Calibri"/>
        </w:rPr>
        <w:t>(2025)</w:t>
      </w:r>
      <w:r w:rsidR="003D3D78">
        <w:rPr>
          <w:lang w:val="es-UY"/>
        </w:rPr>
        <w:fldChar w:fldCharType="end"/>
      </w:r>
      <w:r w:rsidRPr="00242506">
        <w:rPr>
          <w:lang w:val="es-UY"/>
        </w:rPr>
        <w:t xml:space="preserve"> reportaron el único despliegue a escala de un sistema de este tipo en producción: LANTERN, desarrollado por LinkedIn mediante destilación de LLMs, logró un incremento del 0,24 % en la tasa de aplicación y del 0,28 % en las aplicaciones cualificadas en condiciones reales de operación. Lavi et al. </w:t>
      </w:r>
      <w:r w:rsidR="003D3D78">
        <w:rPr>
          <w:lang w:val="es-UY"/>
        </w:rPr>
        <w:fldChar w:fldCharType="begin"/>
      </w:r>
      <w:r w:rsidR="003D3D78">
        <w:rPr>
          <w:lang w:val="es-UY"/>
        </w:rPr>
        <w:instrText xml:space="preserve"> ADDIN ZOTERO_ITEM CSL_CITATION {"citationID":"pO91Nm6V","properties":{"unsorted":false,"formattedCitation":"(2021)","plainCitation":"(2021)","noteIndex":0},"citationItems":[{"id":23,"uris":["http://zotero.org/groups/6515355/items/Q5ASJMSD"],"itemData":{"id":23,"type":"article-journal","container-title":"CoRR","note":"arXiv: 2109.06501","title":"conSultantBERT: Fine-tuned Siamese Sentence-BERT for Matching Jobs and Job Seekers","URL":"https://arxiv.org/abs/2109.06501","volume":"abs/2109.06501","author":[{"family":"Lavi","given":"Dor"},{"family":"Medentsiy","given":"Volodymyr"},{"family":"Graus","given":"David"}],"issued":{"date-parts":[["2021"]]}},"suppress-author":true}],"schema":"https://github.com/citation-style-language/schema/raw/master/csl-citation.json"} </w:instrText>
      </w:r>
      <w:r w:rsidR="003D3D78">
        <w:rPr>
          <w:lang w:val="es-UY"/>
        </w:rPr>
        <w:fldChar w:fldCharType="separate"/>
      </w:r>
      <w:r w:rsidR="003D3D78" w:rsidRPr="003D3D78">
        <w:rPr>
          <w:rFonts w:ascii="Calibri" w:hAnsi="Calibri" w:cs="Calibri"/>
        </w:rPr>
        <w:t>(2021)</w:t>
      </w:r>
      <w:r w:rsidR="003D3D78">
        <w:rPr>
          <w:lang w:val="es-UY"/>
        </w:rPr>
        <w:fldChar w:fldCharType="end"/>
      </w:r>
      <w:r w:rsidRPr="00242506">
        <w:rPr>
          <w:lang w:val="es-UY"/>
        </w:rPr>
        <w:t xml:space="preserve"> demostraron con el modelo conSultantBERT, entrenado sobre 270.000 pares reales y validado en producción en contexto multilingüe, que la adaptación de modelos de embeddings al dominio organizacional específico produce mejoras consistentes y sostenidas en la calidad del matching. La revisión </w:t>
      </w:r>
      <w:r w:rsidRPr="00242506">
        <w:rPr>
          <w:lang w:val="es-UY"/>
        </w:rPr>
        <w:lastRenderedPageBreak/>
        <w:t xml:space="preserve">sistemática de Dasaklis et al. </w:t>
      </w:r>
      <w:r w:rsidR="003D3D78">
        <w:rPr>
          <w:lang w:val="es-UY"/>
        </w:rPr>
        <w:fldChar w:fldCharType="begin"/>
      </w:r>
      <w:r w:rsidR="003D3D78">
        <w:rPr>
          <w:lang w:val="es-UY"/>
        </w:rPr>
        <w:instrText xml:space="preserve"> ADDIN ZOTERO_ITEM CSL_CITATION {"citationID":"wvS1HVsA","properties":{"unsorted":false,"formattedCitation":"(2025)","plainCitation":"(2025)","noteIndex":0},"citationItems":[{"id":33,"uris":["http://zotero.org/groups/6515355/items/QXD37FWA"],"itemData":{"id":33,"type":"article","abstract":"Rapid adoption of Artificial Intelligence (AI) approaches, especially Large Language Models (LLM), in Human Resource Management (HRM) is transforming core functions that include recruitment and selection, training and development, and performance evaluation, among others. Although prior work offers conceptual insights, empirical evaluations and a methodological debate on AI in HRM, there is no unified synthesis of LLM-specific contributions. In this paper, we present a systematic review of the literature on LLM-enabled HRM, integrating both conceptual frameworks and technical findings. Specifically, we classify the retrieved literature along two intersecting axes: (a) its technical footprint (namely discriminative versus generative LLMs), matched to concrete HRM tasks such as résumé triage and sentiment-based performance reviews and (b) its theoretical lens through five streams that frame LLM adoption through conceptual modeling, empirical theory building, ethics and governance analysis, prompt design research and instructional/pedagogical studies. We also provide a classification of prevalent limitations within the retrieved literature along with several open issues that demand deeper, context-rich inquiry. Based on the findings, we provide a set of governance check-lists for practitioners, researchers and regulators. To guide future research, we offer a four-lane road map plus a six-point research agenda. Converting LLM promise into trustworthy, equitable HRM practice will require co-evolving robustness metrics, layered human oversight and harmonized audit standards.","DOI":"10.2139/ssrn.5314976","genre":"SSRN Scholarly Paper","language":"en","number":"5314976","publisher":"Social Science Research Network","publisher-place":"Rochester, NY","source":"papers.ssrn.com","title":"Large Language Models in Human Resource Management: a systematic literature review of applications, open issues and future research directions","title-short":"Large Language Models in Human Resource Management","URL":"https://papers.ssrn.com/abstract=5314976","author":[{"family":"Dasaklis","given":"Thomas K."},{"family":"Giannopoulos","given":"Panagiotis G."},{"family":"Koutras","given":"Dimitris"},{"family":"Malamas","given":"Vangelis"},{"family":"Chountalas","given":"Panos"}],"accessed":{"date-parts":[["2026",4,17]]},"issued":{"date-parts":[["2025",6,21]]}},"suppress-author":true}],"schema":"https://github.com/citation-style-language/schema/raw/master/csl-citation.json"} </w:instrText>
      </w:r>
      <w:r w:rsidR="003D3D78">
        <w:rPr>
          <w:lang w:val="es-UY"/>
        </w:rPr>
        <w:fldChar w:fldCharType="separate"/>
      </w:r>
      <w:r w:rsidR="003D3D78" w:rsidRPr="003D3D78">
        <w:rPr>
          <w:rFonts w:ascii="Calibri" w:hAnsi="Calibri" w:cs="Calibri"/>
        </w:rPr>
        <w:t>(2025)</w:t>
      </w:r>
      <w:r w:rsidR="003D3D78">
        <w:rPr>
          <w:lang w:val="es-UY"/>
        </w:rPr>
        <w:fldChar w:fldCharType="end"/>
      </w:r>
      <w:r w:rsidRPr="00242506">
        <w:rPr>
          <w:lang w:val="es-UY"/>
        </w:rPr>
        <w:t xml:space="preserve"> sobre 75 artículos en LLMs aplicados a gestión de recursos humanos confirmó que el campo evoluciona con rapidez, pero carece aún de benchmarks consolidados y de marcos de evaluación estandarizados que permitan la comparación directa entre sistemas</w:t>
      </w:r>
      <w:r w:rsidR="00EA0DEA" w:rsidRPr="00EA0DEA">
        <w:rPr>
          <w:lang w:val="es-UY"/>
        </w:rPr>
        <w:t>.</w:t>
      </w:r>
    </w:p>
    <w:p w14:paraId="5A2738D0" w14:textId="77777777" w:rsidR="008819BA" w:rsidRDefault="008819BA" w:rsidP="008819BA">
      <w:pPr>
        <w:pStyle w:val="Ttulo2"/>
      </w:pPr>
      <w:bookmarkStart w:id="13" w:name="_Toc229926103"/>
      <w:r>
        <w:t>Arquitecturas RAG</w:t>
      </w:r>
      <w:bookmarkEnd w:id="13"/>
    </w:p>
    <w:p w14:paraId="2DBB7AB3" w14:textId="77777777" w:rsidR="003D3D78" w:rsidRPr="003D3D78" w:rsidRDefault="003D3D78" w:rsidP="003D3D78">
      <w:pPr>
        <w:rPr>
          <w:lang w:val="es-UY"/>
        </w:rPr>
      </w:pPr>
      <w:r w:rsidRPr="003D3D78">
        <w:rPr>
          <w:lang w:val="es-UY"/>
        </w:rPr>
        <w:t>Las arquitecturas de recuperación aumentada con generación (RAG, Retrieval-Augmented Generation) representan una extensión del paradigma LLM que incorpora un mecanismo de búsqueda semántica sobre una base de conocimiento externa antes de que el modelo genere su respuesta. En lugar de depender exclusivamente del conocimiento paramétrico adquirido durante el preentrenamiento, un sistema RAG recupera dinámicamente fragmentos de documentos relevantes, denominados chunks, y los incluye en el contexto del prompt que se envía al LLM. Esta capacidad es especialmente valiosa en dominios especializados donde el modelo base no ha sido entrenado con la terminología, los criterios y las necesidades específicas de la organización.</w:t>
      </w:r>
    </w:p>
    <w:p w14:paraId="0C5EF787" w14:textId="77777777" w:rsidR="006C3A3D" w:rsidRDefault="006C3A3D" w:rsidP="003D3D78">
      <w:r w:rsidRPr="006C3A3D">
        <w:t>Esta capacidad resulta especialmente valiosa en contextos organizacionales especializados donde el modelo base carece del conocimiento institucional necesario para evaluar competencias con precisión. Al incorporar descriptores de puesto, taxonomías de competencias y criterios de evaluación corporativos en la base de conocimiento externa, el sistema puede contextualizar sus decisiones sin necesidad de reentrenamiento del modelo ni de exposición de datos sensibles a servicios externos. La pertinencia de este enfoque es mayor aún en organizaciones del sector público o regulado, donde la confidencialidad de la información de los candidatos está sujeta a requisitos normativos que limitan la transferencia de datos a plataformas de terceros.</w:t>
      </w:r>
    </w:p>
    <w:p w14:paraId="324AA8FF" w14:textId="77777777" w:rsidR="003D3D78" w:rsidRPr="003D3D78" w:rsidRDefault="003D3D78" w:rsidP="003D3D78">
      <w:pPr>
        <w:rPr>
          <w:lang w:val="es-UY"/>
        </w:rPr>
      </w:pPr>
      <w:r w:rsidRPr="003D3D78">
        <w:rPr>
          <w:lang w:val="es-UY"/>
        </w:rPr>
        <w:t xml:space="preserve">La aplicación de arquitecturas RAG al cribado curricular constituye un área naciente con apenas dos o tres artículos revisados por pares </w:t>
      </w:r>
      <w:r w:rsidR="00B13618">
        <w:rPr>
          <w:lang w:val="es-UY"/>
        </w:rPr>
        <w:fldChar w:fldCharType="begin"/>
      </w:r>
      <w:r w:rsidR="00B13618">
        <w:rPr>
          <w:lang w:val="es-UY"/>
        </w:rPr>
        <w:instrText xml:space="preserve"> ADDIN ZOTERO_ITEM CSL_CITATION {"citationID":"lG6ilR17","properties":{"unsorted":false,"formattedCitation":"(Dasaklis et\\uc0\\u160{}al., 2025)","plainCitation":"(Dasaklis et al., 2025)","noteIndex":0},"citationItems":[{"id":33,"uris":["http://zotero.org/groups/6515355/items/QXD37FWA"],"itemData":{"id":33,"type":"article","abstract":"Rapid adoption of Artificial Intelligence (AI) approaches, especially Large Language Models (LLM), in Human Resource Management (HRM) is transforming core functions that include recruitment and selection, training and development, and performance evaluation, among others. Although prior work offers conceptual insights, empirical evaluations and a methodological debate on AI in HRM, there is no unified synthesis of LLM-specific contributions. In this paper, we present a systematic review of the literature on LLM-enabled HRM, integrating both conceptual frameworks and technical findings. Specifically, we classify the retrieved literature along two intersecting axes: (a) its technical footprint (namely discriminative versus generative LLMs), matched to concrete HRM tasks such as résumé triage and sentiment-based performance reviews and (b) its theoretical lens through five streams that frame LLM adoption through conceptual modeling, empirical theory building, ethics and governance analysis, prompt design research and instructional/pedagogical studies. We also provide a classification of prevalent limitations within the retrieved literature along with several open issues that demand deeper, context-rich inquiry. Based on the findings, we provide a set of governance check-lists for practitioners, researchers and regulators. To guide future research, we offer a four-lane road map plus a six-point research agenda. Converting LLM promise into trustworthy, equitable HRM practice will require co-evolving robustness metrics, layered human oversight and harmonized audit standards.","DOI":"10.2139/ssrn.5314976","genre":"SSRN Scholarly Paper","language":"en","number":"5314976","publisher":"Social Science Research Network","publisher-place":"Rochester, NY","source":"papers.ssrn.com","title":"Large Language Models in Human Resource Management: a systematic literature review of applications, open issues and future research directions","title-short":"Large Language Models in Human Resource Management","URL":"https://papers.ssrn.com/abstract=5314976","author":[{"family":"Dasaklis","given":"Thomas K."},{"family":"Giannopoulos","given":"Panagiotis G."},{"family":"Koutras","given":"Dimitris"},{"family":"Malamas","given":"Vangelis"},{"family":"Chountalas","given":"Panos"}],"accessed":{"date-parts":[["2026",4,17]]},"issued":{"date-parts":[["2025",6,21]]}}}],"schema":"https://github.com/citation-style-language/schema/raw/master/csl-citation.json"} </w:instrText>
      </w:r>
      <w:r w:rsidR="00B13618">
        <w:rPr>
          <w:lang w:val="es-UY"/>
        </w:rPr>
        <w:fldChar w:fldCharType="separate"/>
      </w:r>
      <w:r w:rsidR="00B13618" w:rsidRPr="00B13618">
        <w:rPr>
          <w:rFonts w:ascii="Calibri" w:hAnsi="Calibri" w:cs="Calibri"/>
        </w:rPr>
        <w:t>(Dasaklis et al., 2025)</w:t>
      </w:r>
      <w:r w:rsidR="00B13618">
        <w:rPr>
          <w:lang w:val="es-UY"/>
        </w:rPr>
        <w:fldChar w:fldCharType="end"/>
      </w:r>
      <w:r w:rsidRPr="003D3D78">
        <w:rPr>
          <w:lang w:val="es-UY"/>
        </w:rPr>
        <w:t xml:space="preserve">. Lo et al. </w:t>
      </w:r>
      <w:r w:rsidR="00B13618">
        <w:rPr>
          <w:lang w:val="es-UY"/>
        </w:rPr>
        <w:fldChar w:fldCharType="begin"/>
      </w:r>
      <w:r w:rsidR="00B13618">
        <w:rPr>
          <w:lang w:val="es-UY"/>
        </w:rPr>
        <w:instrText xml:space="preserve"> ADDIN ZOTERO_ITEM CSL_CITATION {"citationID":"wtgH9Ztg","properties":{"unsorted":false,"formattedCitation":"(2025)","plainCitation":"(2025)","noteIndex":0},"citationItems":[{"id":21,"uris":["http://zotero.org/groups/6515355/items/YPW7BSEY"],"itemData":{"id":21,"type":"article-journal","container-title":"arXiv e-prints","DOI":"10.48550/arXiv.2504.02870","page":"arXiv:2504.02870","title":"AI Hiring with LLMs: A Context-Aware and Explainable Multi-Agent Framework for Resume Screening","author":[{"family":"Lo","given":"Frank P.-W."},{"family":"Qiu","given":"Jianing"},{"family":"Wang","given":"Zeyu"},{"family":"Yu","given":"Haibao"},{"family":"Chen","given":"Yeming"},{"family":"Zhang","given":"Gao"},{"family":"Lo","given":"Benny"}],"issued":{"date-parts":[["2025",4]]}},"suppress-author":true}],"schema":"https://github.com/citation-style-language/schema/raw/master/csl-citation.json"} </w:instrText>
      </w:r>
      <w:r w:rsidR="00B13618">
        <w:rPr>
          <w:lang w:val="es-UY"/>
        </w:rPr>
        <w:fldChar w:fldCharType="separate"/>
      </w:r>
      <w:r w:rsidR="00B13618" w:rsidRPr="00B13618">
        <w:rPr>
          <w:rFonts w:ascii="Calibri" w:hAnsi="Calibri" w:cs="Calibri"/>
        </w:rPr>
        <w:t>(2025)</w:t>
      </w:r>
      <w:r w:rsidR="00B13618">
        <w:rPr>
          <w:lang w:val="es-UY"/>
        </w:rPr>
        <w:fldChar w:fldCharType="end"/>
      </w:r>
      <w:r w:rsidRPr="003D3D78">
        <w:rPr>
          <w:lang w:val="es-UY"/>
        </w:rPr>
        <w:t xml:space="preserve"> presentaron el primer framework multi-agente RAG-LLM para screening curricular, con cuatro agentes especializados, extractor, evaluador, resumidor y formateador, y capacidades de explicabilidad (XAI) en las decisiones, cuya arquitectura es directamente comparable con el diseño de SISTAC. Afzal et al. </w:t>
      </w:r>
      <w:r w:rsidR="000960B4">
        <w:rPr>
          <w:lang w:val="es-UY"/>
        </w:rPr>
        <w:fldChar w:fldCharType="begin"/>
      </w:r>
      <w:r w:rsidR="000960B4">
        <w:rPr>
          <w:lang w:val="es-UY"/>
        </w:rPr>
        <w:instrText xml:space="preserve"> ADDIN ZOTERO_ITEM CSL_CITATION {"citationID":"sS0dtyCv","properties":{"unsorted":false,"formattedCitation":"(2025)","plainCitation":"(2025)","noteIndex":0},"citationItems":[{"id":101,"uris":["http://zotero.org/groups/6515355/items/NFKJF9W6"],"itemData":{"id":101,"type":"paper-conference","abstract":"As Large Language Models (LLMs) become increasingly applied to resume evaluation and candidate selection, this study investigates the effectiveness of using in-context example resumes to generate synthetic data. We compare a Retrieval-Augmented Generation (RAG) system to a Named Entity Recognition (NER)-based baseline for job-resume matching, generating diverse synthetic resumes with models like Mixtral-8x22B-Instruct-v0.1. Our results show that combining BERT, ROUGE, and Jaccard similarity metrics effectively assesses synthetic resume quality, ensuring the least lexical overlap along with high similarity and diversity. Our experiments show that RAG notably outperforms NER for retrieval tasks—though generation-based summarization remains challenged by role differentiation. Human evaluation further highlights issues of factual accuracy and completeness, emphasizing the importance of in-context examples, prompt engineering, and improvements in summary generation for robust, automated candidate selection.","container-title":"Proceedings of the 15th International Conference on Recent Advances in Natural Language Processing - Natural Language Processing in the Generative AI Era","page":"22–31","publisher":"INCOMA Ltd., Shoumen, Bulgaria","publisher-place":"Varna, Bulgaria","title":"Candidate Profile Summarization: A RAG Approach with Synthetic Data Generation for Tech Jobs","URL":"https://aclanthology.org/2025.ranlp-1.3/","author":[{"family":"Afzal","given":"Anum"},{"family":"Subedi","given":"Ishwor"},{"family":"Matthes","given":"Florian"}],"editor":[{"family":"Angelova","given":"Galia"},{"family":"Kunilovskaya","given":"Maria"},{"family":"Escribe","given":"Marie"},{"family":"Mitkov","given":"Ruslan"}],"issued":{"date-parts":[["2025",9]]}},"suppress-author":true}],"schema":"https://github.com/citation-style-language/schema/raw/master/csl-citation.json"} </w:instrText>
      </w:r>
      <w:r w:rsidR="000960B4">
        <w:rPr>
          <w:lang w:val="es-UY"/>
        </w:rPr>
        <w:fldChar w:fldCharType="separate"/>
      </w:r>
      <w:r w:rsidR="000960B4" w:rsidRPr="000960B4">
        <w:rPr>
          <w:rFonts w:ascii="Calibri" w:hAnsi="Calibri" w:cs="Calibri"/>
        </w:rPr>
        <w:t>(2025)</w:t>
      </w:r>
      <w:r w:rsidR="000960B4">
        <w:rPr>
          <w:lang w:val="es-UY"/>
        </w:rPr>
        <w:fldChar w:fldCharType="end"/>
      </w:r>
      <w:r w:rsidRPr="003D3D78">
        <w:rPr>
          <w:lang w:val="es-UY"/>
        </w:rPr>
        <w:t xml:space="preserve"> compararon RAG contra reconocimiento de entidades nombradas (NER) para el emparejamiento de perfiles técnicos usando el modelo Mixtral-</w:t>
      </w:r>
      <w:r w:rsidRPr="003D3D78">
        <w:rPr>
          <w:lang w:val="es-UY"/>
        </w:rPr>
        <w:lastRenderedPageBreak/>
        <w:t>8x22B y la taxonomía de competencias ESCO, encontrando que RAG superó significativamente a NER en las tareas de recuperación y que el uso de datos sintéticos en la validación produjo resultados comparables a los obtenidos con datos reales.</w:t>
      </w:r>
    </w:p>
    <w:p w14:paraId="754205E4" w14:textId="77777777" w:rsidR="00357B1A" w:rsidRPr="00075BD6" w:rsidRDefault="006C3A3D" w:rsidP="003D3D78">
      <w:pPr>
        <w:rPr>
          <w:lang w:val="es-UY"/>
        </w:rPr>
      </w:pPr>
      <w:r>
        <w:t>L</w:t>
      </w:r>
      <w:r w:rsidRPr="006C3A3D">
        <w:t>as tipologías de RAG disponibles en la literatura varían en complejidad y estrategia de recuperación. El RAG básico (Naive RAG) indexa documentos mediante embeddings densos por similitud coseno y recupera los k fragmentos más cercanos al query de entrada. El RAG avanzado (Advanced RAG) incorpora estrategias de pre-recuperación, como la reescritura del query y HyDE (Hypothetical Document Embeddings), y de post-recuperación, como el reranking con cross-encoders y la compresión de contexto, para mejorar la relevancia de los fragmentos recuperados. El RAG modular (Modular RAG) permite la composición flexible de los componentes del pipeline, habilitando la incorporación de agentes especializados para tareas específicas del dominio</w:t>
      </w:r>
      <w:r w:rsidR="00386046" w:rsidRPr="00386046">
        <w:rPr>
          <w:lang w:val="es-UY"/>
        </w:rPr>
        <w:t>.</w:t>
      </w:r>
    </w:p>
    <w:p w14:paraId="00E8F212" w14:textId="77777777" w:rsidR="006324EB" w:rsidRDefault="005F7EF2" w:rsidP="006324EB">
      <w:pPr>
        <w:pStyle w:val="Ttulo2"/>
      </w:pPr>
      <w:bookmarkStart w:id="14" w:name="_Toc229926104"/>
      <w:r>
        <w:t>Privacidad de datos e información personal identificable (PII)</w:t>
      </w:r>
      <w:bookmarkEnd w:id="14"/>
    </w:p>
    <w:p w14:paraId="039B41EF" w14:textId="77777777" w:rsidR="009D0FC4" w:rsidRPr="009D0FC4" w:rsidRDefault="009D0FC4" w:rsidP="009D0FC4">
      <w:pPr>
        <w:rPr>
          <w:lang w:val="es-UY"/>
        </w:rPr>
      </w:pPr>
      <w:r w:rsidRPr="009D0FC4">
        <w:rPr>
          <w:lang w:val="es-UY"/>
        </w:rPr>
        <w:t>Los currículums contienen, por naturaleza, información personal identificable (PII, Personally Identifiable Information) en dos modalidades con implicaciones distintas para los sistemas de procesamiento automatizado. La PII explícita comprende atributos directamente identificadores: nombre completo, género declarado, fecha de nacimiento, dirección postal, fotografía, número de documento de identidad y datos de contacto. La PII implícita, o indirecta, comprende atributos que no son identificadores directos, pero correlacionan estadísticamente con características protegidas: la institución educativa de procedencia puede correlacionar con nivel socioeconómico; las actividades deportivas o culturales mencionadas pueden correlacionar con género o etnia; la denominación de barrios o municipios puede correlacionar con origen étnico o situación económica.</w:t>
      </w:r>
    </w:p>
    <w:p w14:paraId="763D1370" w14:textId="77777777" w:rsidR="009D0FC4" w:rsidRPr="009D0FC4" w:rsidRDefault="009D0FC4" w:rsidP="009D0FC4">
      <w:pPr>
        <w:rPr>
          <w:lang w:val="es-UY"/>
        </w:rPr>
      </w:pPr>
      <w:r w:rsidRPr="009D0FC4">
        <w:rPr>
          <w:lang w:val="es-UY"/>
        </w:rPr>
        <w:t xml:space="preserve">Esta distinción es crítica para el diseño de sistemas de anonimización porque las técnicas estándar de supresión y enmascaramiento de entidades, como el nombre, la dirección y la fecha de nacimiento, eliminan la PII explícita, pero dejan intacta la PII implícita. </w:t>
      </w:r>
      <w:r w:rsidR="000F2E6F" w:rsidRPr="000F2E6F">
        <w:t xml:space="preserve">a evidencia de Staab et al. </w:t>
      </w:r>
      <w:r w:rsidR="000F2E6F">
        <w:fldChar w:fldCharType="begin"/>
      </w:r>
      <w:r w:rsidR="000F2E6F">
        <w:instrText xml:space="preserve"> ADDIN ZOTERO_ITEM CSL_CITATION {"citationID":"jhxy0T1H","properties":{"unsorted":false,"formattedCitation":"(2023)","plainCitation":"(2023)","noteIndex":0},"citationItems":[{"id":104,"uris":["http://zotero.org/groups/6515355/items/2TY7UNTE"],"itemData":{"id":104,"type":"article-journal","container-title":"arXiv e-prints","DOI":"10.48550/arXiv.2310.07298","page":"arXiv:2310.07298","title":"Beyond Memorization: Violating Privacy Via Inference with Large Language Models","author":[{"family":"Staab","given":"Robin"},{"family":"Vero","given":"Mark"},{"family":"Balunović","given":"Mislav"},{"family":"Vechev","given":"Martin"}],"issued":{"date-parts":[["2023",10]]}},"suppress-author":true}],"schema":"https://github.com/citation-style-language/schema/raw/master/csl-citation.json"} </w:instrText>
      </w:r>
      <w:r w:rsidR="000F2E6F">
        <w:fldChar w:fldCharType="separate"/>
      </w:r>
      <w:r w:rsidR="000F2E6F" w:rsidRPr="000F2E6F">
        <w:rPr>
          <w:rFonts w:ascii="Calibri" w:hAnsi="Calibri" w:cs="Calibri"/>
        </w:rPr>
        <w:t>(2023)</w:t>
      </w:r>
      <w:r w:rsidR="000F2E6F">
        <w:fldChar w:fldCharType="end"/>
      </w:r>
      <w:r w:rsidR="000F2E6F" w:rsidRPr="000F2E6F">
        <w:t xml:space="preserve"> confirmó que los modelos de lenguaje pueden inferir atributos protegidos a través de los proxies demográficos presentes en el texto, aunque los identificadores directos hayan sido eliminados, </w:t>
      </w:r>
      <w:r w:rsidR="00E5078E" w:rsidRPr="00E5078E">
        <w:t xml:space="preserve">lo que establece la necesidad de evaluar empíricamente la efectividad </w:t>
      </w:r>
      <w:r w:rsidR="00E5078E" w:rsidRPr="00E5078E">
        <w:lastRenderedPageBreak/>
        <w:t>real de la anonimización textual como mecanismo de mitigación de sesgo en sistemas que operan sobre texto curricular</w:t>
      </w:r>
      <w:r w:rsidRPr="009D0FC4">
        <w:rPr>
          <w:lang w:val="es-UY"/>
        </w:rPr>
        <w:t>.</w:t>
      </w:r>
    </w:p>
    <w:p w14:paraId="201F9C12" w14:textId="77777777" w:rsidR="009D0FC4" w:rsidRPr="009D0FC4" w:rsidRDefault="00E5078E" w:rsidP="009D0FC4">
      <w:pPr>
        <w:rPr>
          <w:lang w:val="es-UY"/>
        </w:rPr>
      </w:pPr>
      <w:r w:rsidRPr="00E5078E">
        <w:t>Entre las herramientas disponibles para la detección y supresión de PII en texto libre, spaCy —con sus modelos de reconocimiento de entidades nombradas (NER)— y Microsoft Presidio constituyen las opciones más consolidadas en la literatura aplicada. Presidio es un framework especializado que permite la definición de entidades personalizadas para contextos lingüísticos específicos, lo que extiende su aplicabilidad más allá de los identificadores estándar del inglés hacia variantes regionales y formas de designación propias de otros sistemas legales y culturales. Ambas herramientas implementan una estrategia de debiasing de preprocesamiento que actúa sobre los datos de entrada antes de su procesamiento por el modelo, siguiendo el precedente metodológico establecido por Deshpande et al. (2020) mediante el desarrollo de fair-tf-idf, un método de preprocesamiento que mitiga el sesgo sociolingüístico en sistemas de filtrado de currículums</w:t>
      </w:r>
      <w:r w:rsidR="009D0FC4" w:rsidRPr="009D0FC4">
        <w:rPr>
          <w:lang w:val="es-UY"/>
        </w:rPr>
        <w:t>.</w:t>
      </w:r>
    </w:p>
    <w:p w14:paraId="77B313CF" w14:textId="77777777" w:rsidR="0040106F" w:rsidRPr="0040106F" w:rsidRDefault="009D0FC4" w:rsidP="009D0FC4">
      <w:pPr>
        <w:rPr>
          <w:lang w:val="es-UY"/>
        </w:rPr>
      </w:pPr>
      <w:r w:rsidRPr="009D0FC4">
        <w:rPr>
          <w:lang w:val="es-UY"/>
        </w:rPr>
        <w:t xml:space="preserve">La generación de datos sintéticos con garantías de privacidad diferencial representa la estrategia óptima para el desarrollo y validación de sistemas como SISTAC en contextos donde los datos reales no pueden ser exportados fuera de la organización. Bruera et al. </w:t>
      </w:r>
      <w:r w:rsidR="00A97042">
        <w:rPr>
          <w:lang w:val="es-UY"/>
        </w:rPr>
        <w:fldChar w:fldCharType="begin"/>
      </w:r>
      <w:r w:rsidR="00A97042">
        <w:rPr>
          <w:lang w:val="es-UY"/>
        </w:rPr>
        <w:instrText xml:space="preserve"> ADDIN ZOTERO_ITEM CSL_CITATION {"citationID":"Vg1bnrQ3","properties":{"unsorted":false,"formattedCitation":"(2022)","plainCitation":"(2022)","noteIndex":0},"citationItems":[{"id":36,"uris":["http://zotero.org/groups/6515355/items/8S3KJ4S3"],"itemData":{"id":36,"type":"paper-conference","abstract":"Applications involving machine learning in Human Resources (HR, the management of human talent in order to accomplish organizational goals) must respect the privacy of the individuals whose data is being used. This is a difficult aim, given the extremely personal nature of text data handled by HR departments, such as Curricula Vitae (CVs).","container-title":"Proceedings of the Workshop on Ethical and Legal Issues in Human Language Technologies and Multilingual De-Identification of Sensitive Data In Language Resources within the 13th Language Resources and Evaluation Conference","page":"53–63","publisher":"European Language Resources Association","publisher-place":"Marseille, France","title":"Generating Realistic Synthetic Curricula Vitae for Machine Learning Applications under Differential Privacy","URL":"https://aclanthology.org/2022.legal-1.11/","author":[{"family":"Bruera","given":"Andrea"},{"family":"Alda","given":"Francesco"},{"family":"Di Cerbo","given":"Francesco"}],"editor":[{"family":"Siegert","given":"Ingo"},{"family":"Rigault","given":"Mickael"},{"family":"Arranz","given":"Victoria"}],"issued":{"date-parts":[["2022",6]]}},"suppress-author":true}],"schema":"https://github.com/citation-style-language/schema/raw/master/csl-citation.json"} </w:instrText>
      </w:r>
      <w:r w:rsidR="00A97042">
        <w:rPr>
          <w:lang w:val="es-UY"/>
        </w:rPr>
        <w:fldChar w:fldCharType="separate"/>
      </w:r>
      <w:r w:rsidR="00A97042" w:rsidRPr="00A97042">
        <w:rPr>
          <w:rFonts w:ascii="Calibri" w:hAnsi="Calibri" w:cs="Calibri"/>
        </w:rPr>
        <w:t>(2022)</w:t>
      </w:r>
      <w:r w:rsidR="00A97042">
        <w:rPr>
          <w:lang w:val="es-UY"/>
        </w:rPr>
        <w:fldChar w:fldCharType="end"/>
      </w:r>
      <w:r w:rsidRPr="009D0FC4">
        <w:rPr>
          <w:lang w:val="es-UY"/>
        </w:rPr>
        <w:t xml:space="preserve"> propusieron el pipeline más riguroso disponible: extracción de atributos estadísticos de CVs reales, aprendizaje de dependencias condicionales mediante PrivBayes, que es una red bayesiana con garantías de privacidad diferencial, y generación de texto con modelos de lenguaje usando los atributos muestreados. Este pipeline, aplicado sobre aproximadamente 28.000 currículums reales, demostró que los modelos entrenados con datos sintéticos mantienen un rendimiento comparable al de los modelos entrenados con datos reales. Skondras et al. (2023) confirmaron que una mezcla de 60 % de datos reales con 40 % de datos sintéticos logra un 92 % de exactitud con BERT. Saldivar et al. </w:t>
      </w:r>
      <w:r w:rsidR="00A97042">
        <w:rPr>
          <w:lang w:val="es-UY"/>
        </w:rPr>
        <w:fldChar w:fldCharType="begin"/>
      </w:r>
      <w:r w:rsidR="00A97042">
        <w:rPr>
          <w:lang w:val="es-UY"/>
        </w:rPr>
        <w:instrText xml:space="preserve"> ADDIN ZOTERO_ITEM CSL_CITATION {"citationID":"hThGBkCD","properties":{"unsorted":false,"formattedCitation":"(2025)","plainCitation":"(2025)","noteIndex":0},"citationItems":[{"id":14,"uris":["http://zotero.org/groups/6515355/items/996VGQXF"],"itemData":{"id":14,"type":"article-journal","container-title":"arXiv e-prints","DOI":"10.48550/arXiv.2508.21179","page":"arXiv:2508.21179","title":"Synthetic CVs To Build and Test Fairness-Aware Hiring Tools","author":[{"family":"Saldivar","given":"Jorge"},{"family":"Gatzioura","given":"Anna"},{"family":"Castillo","given":"Carlos"}],"issued":{"date-parts":[["2025",8]]}},"suppress-author":true}],"schema":"https://github.com/citation-style-language/schema/raw/master/csl-citation.json"} </w:instrText>
      </w:r>
      <w:r w:rsidR="00A97042">
        <w:rPr>
          <w:lang w:val="es-UY"/>
        </w:rPr>
        <w:fldChar w:fldCharType="separate"/>
      </w:r>
      <w:r w:rsidR="00A97042" w:rsidRPr="00A97042">
        <w:rPr>
          <w:rFonts w:ascii="Calibri" w:hAnsi="Calibri" w:cs="Calibri"/>
        </w:rPr>
        <w:t>(2025)</w:t>
      </w:r>
      <w:r w:rsidR="00A97042">
        <w:rPr>
          <w:lang w:val="es-UY"/>
        </w:rPr>
        <w:fldChar w:fldCharType="end"/>
      </w:r>
      <w:r w:rsidRPr="009D0FC4">
        <w:rPr>
          <w:lang w:val="es-UY"/>
        </w:rPr>
        <w:t xml:space="preserve"> construyeron el conjunto de benchmarking más actualizado para evaluaciones de equidad: 1.730 currículums sintéticos con atributos demográficos controlados, generados siguiendo explícitamente las recomendaciones del Artículo 10.5.a del Reglamento de IA de la Unión Europea para la detección de sesgos</w:t>
      </w:r>
      <w:r w:rsidR="0040106F" w:rsidRPr="0040106F">
        <w:rPr>
          <w:lang w:val="es-UY"/>
        </w:rPr>
        <w:t>.</w:t>
      </w:r>
    </w:p>
    <w:p w14:paraId="2C0BF206" w14:textId="77777777" w:rsidR="00A8295D" w:rsidRDefault="00A8295D" w:rsidP="00A8295D">
      <w:pPr>
        <w:pStyle w:val="Ttulo2"/>
      </w:pPr>
      <w:bookmarkStart w:id="15" w:name="_Toc229926105"/>
      <w:r>
        <w:lastRenderedPageBreak/>
        <w:t>Fairness algorítmica en sistemas de selección</w:t>
      </w:r>
      <w:bookmarkEnd w:id="15"/>
    </w:p>
    <w:p w14:paraId="6150938A" w14:textId="77777777" w:rsidR="00A97042" w:rsidRPr="00A97042" w:rsidRDefault="00A97042" w:rsidP="00A97042">
      <w:pPr>
        <w:rPr>
          <w:lang w:val="es-UY"/>
        </w:rPr>
      </w:pPr>
      <w:r w:rsidRPr="00A97042">
        <w:rPr>
          <w:lang w:val="es-UY"/>
        </w:rPr>
        <w:t>La fairness algorítmica en sistemas de selección de personal ha emergido como uno de los problemas abiertos más activos en la intersección entre la inteligencia artificial aplicada y la ética organizacional. La evidencia empírica acumulada en los últimos cinco años documenta la presencia de sesgos demográficos significativos en sistemas de selección automatizados, desde los ATS basados en palabras clave hasta los sistemas más recientes basados en LLMs.</w:t>
      </w:r>
    </w:p>
    <w:p w14:paraId="6B38FA49" w14:textId="77777777" w:rsidR="00A97042" w:rsidRPr="00A97042" w:rsidRDefault="00A97042" w:rsidP="00A97042">
      <w:pPr>
        <w:rPr>
          <w:lang w:val="es-UY"/>
        </w:rPr>
      </w:pPr>
      <w:r w:rsidRPr="00A97042">
        <w:rPr>
          <w:lang w:val="es-UY"/>
        </w:rPr>
        <w:t xml:space="preserve">Raghavan et al. </w:t>
      </w:r>
      <w:r w:rsidR="009D263C">
        <w:rPr>
          <w:lang w:val="es-UY"/>
        </w:rPr>
        <w:fldChar w:fldCharType="begin"/>
      </w:r>
      <w:r w:rsidR="009D263C">
        <w:rPr>
          <w:lang w:val="es-UY"/>
        </w:rPr>
        <w:instrText xml:space="preserve"> ADDIN ZOTERO_ITEM CSL_CITATION {"citationID":"SfiViaEd","properties":{"unsorted":false,"formattedCitation":"(2020)","plainCitation":"(2020)","noteIndex":0},"citationItems":[{"id":18,"uris":["http://zotero.org/groups/6515355/items/TQKX7MTX"],"itemData":{"id":18,"type":"paper-conference","abstract":"There has been rapidly growing interest in the use of algorithms in hiring, especially as a means to address or mitigate bias. Yet, to date, little is known about how these methods are used in practice. How are algorithmic assessments built, validated, and examined for bias? In this work, we document and analyze the claims and practices of companies offering algorithms for employment assessment. In particular, we identify vendors of algorithmic pre-employment assessments (i.e., algorithms to screen candidates), document what they have disclosed about their development and validation procedures, and evaluate their practices, focusing particularly on efforts to detect and mitigate bias. Our analysis considers both technical and legal perspectives. Technically, we consider the various choices vendors make regarding data collection and prediction targets, and explore the risks and trade-offs that these choices pose. We also discuss how algorithmic de-biasing techniques interface with, and create challenges for, antidiscrimination law.","collection-title":"FAT* '20","container-title":"Proceedings of the 2020 Conference on Fairness, Accountability, and Transparency","DOI":"10.1145/3351095.3372828","ISBN":"978-1-4503-6936-7","note":"event-place: Barcelona, Spain","page":"469–481","publisher":"Association for Computing Machinery","publisher-place":"New York, NY, USA","title":"Mitigating bias in algorithmic hiring: evaluating claims and practices","URL":"https://doi.org/10.1145/3351095.3372828","author":[{"family":"Raghavan","given":"Manish"},{"family":"Barocas","given":"Solon"},{"family":"Kleinberg","given":"Jon"},{"family":"Levy","given":"Karen"}],"issued":{"date-parts":[["2020"]]}},"suppress-author":true}],"schema":"https://github.com/citation-style-language/schema/raw/master/csl-citation.json"} </w:instrText>
      </w:r>
      <w:r w:rsidR="009D263C">
        <w:rPr>
          <w:lang w:val="es-UY"/>
        </w:rPr>
        <w:fldChar w:fldCharType="separate"/>
      </w:r>
      <w:r w:rsidR="009D263C" w:rsidRPr="009D263C">
        <w:rPr>
          <w:rFonts w:ascii="Calibri" w:hAnsi="Calibri" w:cs="Calibri"/>
        </w:rPr>
        <w:t>(2020)</w:t>
      </w:r>
      <w:r w:rsidR="009D263C">
        <w:rPr>
          <w:lang w:val="es-UY"/>
        </w:rPr>
        <w:fldChar w:fldCharType="end"/>
      </w:r>
      <w:r w:rsidRPr="00A97042">
        <w:rPr>
          <w:lang w:val="es-UY"/>
        </w:rPr>
        <w:t xml:space="preserve"> </w:t>
      </w:r>
      <w:r w:rsidR="00AE0312" w:rsidRPr="00AE0312">
        <w:t xml:space="preserve">realizaron el primer análisis sistemático de las prácticas de auditoría en la industria de herramientas de contratación automatizada, examinando dieciocho proveedores comerciales. Sus hallazgos revelaron que la mayoría no divulga información detallada sobre los métodos de validación de equidad de sus sistemas, y que las definiciones de </w:t>
      </w:r>
      <w:r w:rsidR="00AE0312" w:rsidRPr="00AE0312">
        <w:rPr>
          <w:i/>
          <w:iCs/>
        </w:rPr>
        <w:t>fairness</w:t>
      </w:r>
      <w:r w:rsidR="00AE0312" w:rsidRPr="00AE0312">
        <w:t xml:space="preserve"> empleadas son inconsistentes entre proveedores. Este trabajo seminal consolidó el Disparate Impact Ratio (DIR) —métrica definida en los marcos regulatorios de igualdad de oportunidades en el empleo como el cociente entre la tasa de selección del grupo menos favorecido y la del grupo más favorecido, adoptando como umbral de no discriminación que dicho cociente no sea inferior al 80 %</w:t>
      </w:r>
      <w:r w:rsidR="00AE0312">
        <w:t xml:space="preserve"> </w:t>
      </w:r>
      <w:r w:rsidR="00D85D87">
        <w:fldChar w:fldCharType="begin"/>
      </w:r>
      <w:r w:rsidR="00D85D87">
        <w:instrText xml:space="preserve"> ADDIN ZOTERO_ITEM CSL_CITATION {"citationID":"7NDAECb6","properties":{"unsorted":true,"formattedCitation":"(U.S. Equal Employment Opportunity Commission, 1978; Ley N.\\uc0\\u176{} 16.045: Proh\\uc0\\u237{}bese toda discriminaci\\uc0\\u243{}n que viole el principio de igualdad de trato y de oportunidades para ambos sexos en cualquier sector, 1989)","plainCitation":"(U.S. Equal Employment Opportunity Commission, 1978; Ley N.° 16.045: Prohíbese toda discriminación que viole el principio de igualdad de trato y de oportunidades para ambos sexos en cualquier sector, 1989)","noteIndex":0},"citationItems":[{"id":130,"uris":["http://zotero.org/groups/6515355/items/W9IGWX49"],"itemData":{"id":130,"type":"report","number":"166","page":"38290–38315","title":"Uniform guidelines on employee selection procedures","author":[{"literal":"U.S. Equal Employment Opportunity Commission"}],"issued":{"date-parts":[["1978"]]}}},{"id":131,"uris":["http://zotero.org/groups/6515355/items/SUG7CG84"],"itemData":{"id":131,"type":"bill","title":"Ley N.° 16.045: Prohíbese toda discriminación que viole el principio de igualdad de trato y de oportunidades para ambos sexos en cualquier sector","URL":"https://www.impo.com.uy/bases/leyes/16045-1989","author":[{"literal":"Uruguay. Poder Legislativo"}],"issued":{"date-parts":[["1989"]]}}}],"schema":"https://github.com/citation-style-language/schema/raw/master/csl-citation.json"} </w:instrText>
      </w:r>
      <w:r w:rsidR="00D85D87">
        <w:fldChar w:fldCharType="separate"/>
      </w:r>
      <w:r w:rsidR="00D85D87" w:rsidRPr="00D85D87">
        <w:rPr>
          <w:rFonts w:ascii="Calibri" w:hAnsi="Calibri" w:cs="Calibri"/>
        </w:rPr>
        <w:t>(U.S. Equal Employment Opportunity Commission, 1978; Ley N.° 16.045: Prohíbese toda discriminación que viole el principio de igualdad de trato y de oportunidades para ambos sexos en cualquier sector, 1989)</w:t>
      </w:r>
      <w:r w:rsidR="00D85D87">
        <w:fldChar w:fldCharType="end"/>
      </w:r>
      <w:r w:rsidRPr="00A97042">
        <w:rPr>
          <w:lang w:val="es-UY"/>
        </w:rPr>
        <w:t xml:space="preserve"> </w:t>
      </w:r>
      <w:r w:rsidR="00D85D87" w:rsidRPr="00D85D87">
        <w:t>— como la métrica dominante en evaluaciones legales y regulatorias</w:t>
      </w:r>
      <w:r w:rsidRPr="00A97042">
        <w:rPr>
          <w:lang w:val="es-UY"/>
        </w:rPr>
        <w:t>.</w:t>
      </w:r>
    </w:p>
    <w:p w14:paraId="03E6A49B" w14:textId="77777777" w:rsidR="00A97042" w:rsidRPr="00A97042" w:rsidRDefault="00A97042" w:rsidP="00A97042">
      <w:pPr>
        <w:rPr>
          <w:lang w:val="es-UY"/>
        </w:rPr>
      </w:pPr>
      <w:r w:rsidRPr="00A97042">
        <w:rPr>
          <w:lang w:val="es-UY"/>
        </w:rPr>
        <w:t xml:space="preserve">La evidencia sobre el sesgo específico de los LLMs en contextos de selección de personal es particularmente significativa. Wilson y Caliskan </w:t>
      </w:r>
      <w:r w:rsidR="009D263C">
        <w:rPr>
          <w:lang w:val="es-UY"/>
        </w:rPr>
        <w:fldChar w:fldCharType="begin"/>
      </w:r>
      <w:r w:rsidR="009D263C">
        <w:rPr>
          <w:lang w:val="es-UY"/>
        </w:rPr>
        <w:instrText xml:space="preserve"> ADDIN ZOTERO_ITEM CSL_CITATION {"citationID":"t5mVqA54","properties":{"unsorted":false,"formattedCitation":"(2024)","plainCitation":"(2024)","noteIndex":0},"citationItems":[{"id":11,"uris":["http://zotero.org/groups/6515355/items/9BMTGV5E"],"itemData":{"id":11,"type":"article-journal","container-title":"arXiv e-prints","DOI":"10.48550/arXiv.2407.20371","page":"arXiv:2407.20371","title":"Gender, Race, and Intersectional Bias in Resume Screening via Language Model Retrieval","author":[{"family":"Wilson","given":"Kyra"},{"family":"Caliskan","given":"Aylin"}],"issued":{"date-parts":[["2024",7]]}},"suppress-author":true}],"schema":"https://github.com/citation-style-language/schema/raw/master/csl-citation.json"} </w:instrText>
      </w:r>
      <w:r w:rsidR="009D263C">
        <w:rPr>
          <w:lang w:val="es-UY"/>
        </w:rPr>
        <w:fldChar w:fldCharType="separate"/>
      </w:r>
      <w:r w:rsidR="009D263C" w:rsidRPr="009D263C">
        <w:rPr>
          <w:rFonts w:ascii="Calibri" w:hAnsi="Calibri" w:cs="Calibri"/>
        </w:rPr>
        <w:t>(2024)</w:t>
      </w:r>
      <w:r w:rsidR="009D263C">
        <w:rPr>
          <w:lang w:val="es-UY"/>
        </w:rPr>
        <w:fldChar w:fldCharType="end"/>
      </w:r>
      <w:r w:rsidRPr="00A97042">
        <w:rPr>
          <w:lang w:val="es-UY"/>
        </w:rPr>
        <w:t xml:space="preserve"> evaluaron tres modelos de lenguaje de código abierto sobre más de tres millones de comparaciones de currículums, encontrando que los modelos favorecieron nombres asociados a personas blancas en el 85,1 % de los casos y mostraron sesgos interseccionales significativos por género y etnia. El benchmark JobFair de Holistic AI extendió estos hallazgos a modelos de última generación, incluyendo GPT-4o, Gemini-1.5-flash y Claude-3-Haiku, documentando que todos incumplieron el umbral DIR ≥ 0,8 para el impacto por género. </w:t>
      </w:r>
      <w:r w:rsidR="009D263C">
        <w:rPr>
          <w:lang w:val="es-UY"/>
        </w:rPr>
        <w:t>An</w:t>
      </w:r>
      <w:r w:rsidRPr="00A97042">
        <w:rPr>
          <w:lang w:val="es-UY"/>
        </w:rPr>
        <w:t xml:space="preserve"> et al. </w:t>
      </w:r>
      <w:r w:rsidR="009D263C">
        <w:rPr>
          <w:lang w:val="es-UY"/>
        </w:rPr>
        <w:fldChar w:fldCharType="begin"/>
      </w:r>
      <w:r w:rsidR="009D263C">
        <w:rPr>
          <w:lang w:val="es-UY"/>
        </w:rPr>
        <w:instrText xml:space="preserve"> ADDIN ZOTERO_ITEM CSL_CITATION {"citationID":"buo2BWTH","properties":{"unsorted":false,"formattedCitation":"(2025)","plainCitation":"(2025)","noteIndex":0},"citationItems":[{"id":20,"uris":["http://zotero.org/groups/6515355/items/7NDIURRY"],"itemData":{"id":20,"type":"article-journal","abstract":"In traditional decision-making processes, social biases of human decision makers can lead to unequal economic outcomes for underrepresented social groups, such as women and racial/ethnic minorities (1–4). Recently, the growing popularity of large language model (LLM)-based AI signals a potential shift from human to AI-based decision-making. How would this transition affect the distributional outcomes across social groups? Here, we investigate the gender and racial biases of a number of commonly used LLMs, including OpenAI's GPT-3.5 Turbo and GPT-4o, Google's Gemini 1.5 Flash, Anthropic AI's Claude 3.5 Sonnet, and Meta's Llama 3-70b, in a high-stakes decision-making setting of assessing entry-level job candidates from diverse social groups. Instructing the models to score </w:instrText>
      </w:r>
      <w:r w:rsidR="009D263C">
        <w:rPr>
          <w:rFonts w:ascii="Cambria Math" w:hAnsi="Cambria Math" w:cs="Cambria Math"/>
          <w:lang w:val="es-UY"/>
        </w:rPr>
        <w:instrText>∼</w:instrText>
      </w:r>
      <w:r w:rsidR="009D263C">
        <w:rPr>
          <w:lang w:val="es-UY"/>
        </w:rPr>
        <w:instrText xml:space="preserve">361,000 resumes with randomized social identities, we find that the LLMs award higher assessment scores for female candidates with similar work experience, education, and skills, but lower scores for black male candidates with comparable qualifications. These biases may result in </w:instrText>
      </w:r>
      <w:r w:rsidR="009D263C">
        <w:rPr>
          <w:rFonts w:ascii="Cambria Math" w:hAnsi="Cambria Math" w:cs="Cambria Math"/>
          <w:lang w:val="es-UY"/>
        </w:rPr>
        <w:instrText>∼</w:instrText>
      </w:r>
      <w:r w:rsidR="009D263C">
        <w:rPr>
          <w:lang w:val="es-UY"/>
        </w:rPr>
        <w:instrText>1</w:instrText>
      </w:r>
      <w:r w:rsidR="009D263C">
        <w:rPr>
          <w:rFonts w:ascii="Calibri" w:hAnsi="Calibri" w:cs="Calibri"/>
          <w:lang w:val="es-UY"/>
        </w:rPr>
        <w:instrText>–</w:instrText>
      </w:r>
      <w:r w:rsidR="009D263C">
        <w:rPr>
          <w:lang w:val="es-UY"/>
        </w:rPr>
        <w:instrText xml:space="preserve">3 percentage-point differences in hiring probabilities for otherwise similar candidates at a certain threshold and are consistent across various job positions and subsamples. Meanwhile, many models are biased against black male candidates. Our results indicate that LLM-based AI systems demonstrate significant biases, varying in terms of the directions and magnitudes across different social groups. Further research is needed to comprehend the root causes of these outcomes and develop strategies to minimize the remaining biases in AI systems. As AI-based decision-making tools are increasingly employed across diverse domains, our findings underscore the necessity of understanding and addressing the potential unequal outcomes to ensure equitable outcomes across social groups.","container-title":"PNAS Nexus","DOI":"10.1093/pnasnexus/pgaf089","ISSN":"2752-6542","issue":"3","journalAbbreviation":"PNAS Nexus","page":"pgaf089","title":"Measuring gender and racial biases in large language models: Intersectional evidence from automated resume evaluation","volume":"4","author":[{"family":"An","given":"Jiafu"},{"family":"Huang","given":"Difang"},{"family":"Lin","given":"Chen"},{"family":"Tai","given":"Mingzhu"}],"issued":{"date-parts":[["2025",3,1]]}},"suppress-author":true}],"schema":"https://github.com/citation-style-language/schema/raw/master/csl-citation.json"} </w:instrText>
      </w:r>
      <w:r w:rsidR="009D263C">
        <w:rPr>
          <w:lang w:val="es-UY"/>
        </w:rPr>
        <w:fldChar w:fldCharType="separate"/>
      </w:r>
      <w:r w:rsidR="009D263C" w:rsidRPr="009D263C">
        <w:rPr>
          <w:rFonts w:ascii="Calibri" w:hAnsi="Calibri" w:cs="Calibri"/>
        </w:rPr>
        <w:t>(2025)</w:t>
      </w:r>
      <w:r w:rsidR="009D263C">
        <w:rPr>
          <w:lang w:val="es-UY"/>
        </w:rPr>
        <w:fldChar w:fldCharType="end"/>
      </w:r>
      <w:r w:rsidRPr="00A97042">
        <w:rPr>
          <w:lang w:val="es-UY"/>
        </w:rPr>
        <w:t xml:space="preserve"> confirmaron la naturaleza taste-based del sesgo en cinco LLMs distintos sobre aproximadamente 361.000 currículums: los modelos exhiben prejuicios fijos no relacionados con la productividad estimada del candidato, lo que significa que proveer al sistema de información adicional sobre las capacidades del candidato no mitiga el sesgo. Glazko et al. </w:t>
      </w:r>
      <w:r w:rsidR="009D263C">
        <w:rPr>
          <w:lang w:val="es-UY"/>
        </w:rPr>
        <w:fldChar w:fldCharType="begin"/>
      </w:r>
      <w:r w:rsidR="009D263C">
        <w:rPr>
          <w:lang w:val="es-UY"/>
        </w:rPr>
        <w:instrText xml:space="preserve"> ADDIN ZOTERO_ITEM CSL_CITATION {"citationID":"z2EaIdaS","properties":{"unsorted":false,"formattedCitation":"(2024)","plainCitation":"(2024)","noteIndex":0},"citationItems":[{"id":28,"uris":["http://zotero.org/groups/6515355/items/6Q3K2NKB"],"itemData":{"id":28,"type":"paper-conference","abstract":"As Generative AI rises in adoption, its use has expanded to include domains such as hiring and recruiting. However, without examining the potential of bias, this may negatively impact marginalized populations, including people with disabilities. To address this important concern, we present a resume audit study, in which we ask ChatGPT (specifically, GPT-4) to rank a resume against the same resume enhanced with an additional leadership award, scholarship, panel presentation, and membership that are disability-related. We find that GPT-4 exhibits prejudice towards these enhanced CVs. Further, we show that this prejudice can be quantifiably reduced by training a custom GPTs on principles of DEI and disability justice. Our study also includes a unique qualitative analysis of the types of direct and indirect ableism GPT-4 uses to justify its biased decisions and suggest directions for additional bias mitigation work. Additionally, since these justifications are presumably drawn from training data containing real-world biased statements made by humans, our analysis suggests additional avenues for understanding and addressing human bias.","collection-title":"FAccT '24","container-title":"Proceedings of the 2024 ACM Conference on Fairness, Accountability, and Transparency","DOI":"10.1145/3630106.3658933","ISBN":"979-8-4007-0450-5","note":"event-place: Rio de Janeiro, Brazil","page":"687–700","publisher":"Association for Computing Machinery","publisher-place":"New York, NY, USA","title":"Identifying and Improving Disability Bias in GPT-Based Resume Screening","URL":"https://doi.org/10.1145/3630106.3658933","author":[{"family":"Glazko","given":"Kate"},{"family":"Mohammed","given":"Yusuf"},{"family":"Kosa","given":"Ben"},{"family":"Potluri","given":"Venkatesh"},{"family":"Mankoff","given":"Jennifer"}],"issued":{"date-parts":[["2024"]]}},"suppress-author":true}],"schema":"https://github.com/citation-style-language/schema/raw/master/csl-citation.json"} </w:instrText>
      </w:r>
      <w:r w:rsidR="009D263C">
        <w:rPr>
          <w:lang w:val="es-UY"/>
        </w:rPr>
        <w:fldChar w:fldCharType="separate"/>
      </w:r>
      <w:r w:rsidR="009D263C" w:rsidRPr="009D263C">
        <w:rPr>
          <w:rFonts w:ascii="Calibri" w:hAnsi="Calibri" w:cs="Calibri"/>
        </w:rPr>
        <w:t>(2024)</w:t>
      </w:r>
      <w:r w:rsidR="009D263C">
        <w:rPr>
          <w:lang w:val="es-UY"/>
        </w:rPr>
        <w:fldChar w:fldCharType="end"/>
      </w:r>
      <w:r w:rsidRPr="00A97042">
        <w:rPr>
          <w:lang w:val="es-UY"/>
        </w:rPr>
        <w:t xml:space="preserve"> documentaron que GPT-4 penaliza sistemáticamente </w:t>
      </w:r>
      <w:r w:rsidRPr="00A97042">
        <w:rPr>
          <w:lang w:val="es-UY"/>
        </w:rPr>
        <w:lastRenderedPageBreak/>
        <w:t>los logros relacionados con la discapacidad, y que los métodos de debiasing aplicados produjeron solo una reducción parcial.</w:t>
      </w:r>
    </w:p>
    <w:p w14:paraId="424578F1" w14:textId="77777777" w:rsidR="00A97042" w:rsidRPr="00A97042" w:rsidRDefault="00A97042" w:rsidP="00A97042">
      <w:pPr>
        <w:rPr>
          <w:lang w:val="es-UY"/>
        </w:rPr>
      </w:pPr>
      <w:r w:rsidRPr="00A97042">
        <w:rPr>
          <w:lang w:val="es-UY"/>
        </w:rPr>
        <w:t>Las métricas de fairness disponibles en la literatura pueden agruparse en tres familias según el criterio que formalizan</w:t>
      </w:r>
      <w:r w:rsidR="002B7EEA">
        <w:rPr>
          <w:lang w:val="es-UY"/>
        </w:rPr>
        <w:t xml:space="preserve"> </w:t>
      </w:r>
      <w:r w:rsidR="002B7EEA">
        <w:rPr>
          <w:lang w:val="es-UY"/>
        </w:rPr>
        <w:fldChar w:fldCharType="begin"/>
      </w:r>
      <w:r w:rsidR="002B7EEA">
        <w:rPr>
          <w:lang w:val="es-UY"/>
        </w:rPr>
        <w:instrText xml:space="preserve"> ADDIN ZOTERO_ITEM CSL_CITATION {"citationID":"AtdJ3qNM","properties":{"unsorted":true,"formattedCitation":"(Mujtaba &amp; Mahapatra, 2024; Fabris et\\uc0\\u160{}al., 2025)","plainCitation":"(Mujtaba &amp; Mahapatra, 2024; Fabris et al., 2025)","noteIndex":0},"citationItems":[{"id":17,"uris":["http://zotero.org/groups/6515355/items/9LLDXM58"],"itemData":{"id":17,"type":"article-journal","abstract":"The recruitment process significantly impacts an organization's performance, productivity, and culture. Traditionally, human resource experts and industrial-organizational psychologists have developed systematic hiring methods, including job advertising, candidate skill assessments, and structured interviews to ensure candidate-organization fit. Recently, recruitment practices have shifted dramatically toward artificial intelligence (AI)-based methods, driven by the need to efficiently manage large applicant pools. However, reliance on AI raises concerns about the amplification and propagation of human biases embedded within hiring algorithms, as empirically demonstrated by biases in candidate ranking systems and automated interview assessments. Consequently, algorithmic fairness has emerged as a critical consideration in AI-driven recruitment, aimed at rigorously addressing and mitigating these biases. This paper systematically reviews biases identified in AI-driven recruitment systems, categorizes fairness metrics and bias mitigation techniques, and highlights auditing approaches used in practice. We emphasize critical gaps and current limitations, proposing future directions to guide researchers and practitioners toward more equitable AI recruitment practices, promoting fair candidate treatment and enhancing organizational outcomes.","container-title":"arXiv e-prints","DOI":"10.48550/arXiv.2405.19699","journalAbbreviation":"arXiv e-prints","page":"arXiv:2405.19699","title":"Fairness in AI-Driven Recruitment: Challenges, Metrics, Methods, and Future Directions","author":[{"family":"Mujtaba","given":"Dena F."},{"family":"Mahapatra","given":"Nihar R."}],"issued":{"date-parts":[["2024",5,1]]}}},{"id":31,"uris":["http://zotero.org/groups/6515355/items/6BKP22R2"],"itemData":{"id":31,"type":"article-journal","abstract":"Employers are adopting algorithmic hiring technology throughout the recruitment pipeline. Algorithmic fairness is especially applicable in this domain due to its high stakes and structural inequalities. Unfortunately, most work in this space provides partial treatment, often constrained by two competing narratives, optimistically focused on replacing biased recruiter decisions or pessimistically pointing to the automation of discrimination. Whether, and more importantly what types of, algorithmic hiring can be less biased and more beneficial to society than low-tech alternatives currently remains unanswered, to the detriment of trustworthiness. This multidisciplinary survey caters to practitioners and researchers with a balanced and integrated coverage of systems, biases, measures, mitigation strategies, datasets, and legal aspects of algorithmic hiring and fairness. Our work supports a contextualized understanding and governance of this technology by highlighting current opportunities and limitations, providing recommendations for future work to ensure shared benefits for all stakeholders.","container-title":"ACM Trans. Intell. Syst. Technol.","DOI":"10.1145/3696457","ISSN":"2157-6904","issue":"1","title":"Fairness and Bias in Algorithmic Hiring: A Multidisciplinary Survey","URL":"https://doi.org/10.1145/3696457","volume":"16","author":[{"family":"Fabris","given":"Alessandro"},{"family":"Baranowska","given":"Nina"},{"family":"Dennis","given":"Matthew J."},{"family":"Graus","given":"David"},{"family":"Hacker","given":"Philipp"},{"family":"Saldivar","given":"Jorge"},{"family":"Zuiderveen Borgesius","given":"Frederik"},{"family":"Biega","given":"Asia J."}],"issued":{"date-parts":[["2025",1]]}}}],"schema":"https://github.com/citation-style-language/schema/raw/master/csl-citation.json"} </w:instrText>
      </w:r>
      <w:r w:rsidR="002B7EEA">
        <w:rPr>
          <w:lang w:val="es-UY"/>
        </w:rPr>
        <w:fldChar w:fldCharType="separate"/>
      </w:r>
      <w:r w:rsidR="002B7EEA" w:rsidRPr="002B7EEA">
        <w:rPr>
          <w:rFonts w:ascii="Calibri" w:hAnsi="Calibri" w:cs="Calibri"/>
        </w:rPr>
        <w:t>(Mujtaba &amp; Mahapatra, 2024; Fabris et al., 2025)</w:t>
      </w:r>
      <w:r w:rsidR="002B7EEA">
        <w:rPr>
          <w:lang w:val="es-UY"/>
        </w:rPr>
        <w:fldChar w:fldCharType="end"/>
      </w:r>
      <w:r w:rsidRPr="00A97042">
        <w:rPr>
          <w:lang w:val="es-UY"/>
        </w:rPr>
        <w:t xml:space="preserve">. Las métricas de paridad estadística, entre las que se incluyen el DIR y el Statistical Parity Difference (SPD), evalúan si la probabilidad de ser seleccionado es independiente de la pertenencia a un grupo protegido. Las métricas de igualdad de oportunidades evalúan si la tasa de verdaderos positivos es equivalente entre grupos. Las métricas de paridad predictiva evalúan si el valor predictivo positivo es equivalente entre grupos. Los teoremas de imposibilidad establecidos por Chouldechova </w:t>
      </w:r>
      <w:r w:rsidR="002B7EEA">
        <w:rPr>
          <w:lang w:val="es-UY"/>
        </w:rPr>
        <w:fldChar w:fldCharType="begin"/>
      </w:r>
      <w:r w:rsidR="002B7EEA">
        <w:rPr>
          <w:lang w:val="es-UY"/>
        </w:rPr>
        <w:instrText xml:space="preserve"> ADDIN ZOTERO_ITEM CSL_CITATION {"citationID":"Jg9rYT2A","properties":{"unsorted":false,"formattedCitation":"(2017)","plainCitation":"(2017)","noteIndex":0},"citationItems":[{"id":34,"uris":["http://zotero.org/groups/6515355/items/XIUF46ID"],"itemData":{"id":34,"type":"article-journal","abstract":"AbstractRecidivism prediction instruments (RPIs) provide decision-makers with an assessment of the likelihood that a criminal defendant will reoffend at a future point in time. Although such instruments are gaining increasing popularity across the country, their use is attracting tremendous controversy. Much of the controversy concerns potential discriminatory bias in the risk assessments that are produced. This article discusses several fairness criteria that have recently been applied to assess the fairness of RPIs. We demonstrate that the criteria cannot all be simultaneously satisfied when recidivism prevalence differs across groups. We then show how disparate impact can arise when an RPI fails to satisfy the criterion of error rate balance.","container-title":"Big Data","DOI":"10.1089/big.2016.0047","ISSN":"2167-6461","issue":"2","page":"153-163","title":"Fair Prediction with Disparate Impact: A Study of Bias in Recidivism Prediction Instruments","volume":"5","author":[{"family":"Chouldechova","given":"Alexandra"}],"issued":{"date-parts":[["2017",6,1]]}},"suppress-author":true}],"schema":"https://github.com/citation-style-language/schema/raw/master/csl-citation.json"} </w:instrText>
      </w:r>
      <w:r w:rsidR="002B7EEA">
        <w:rPr>
          <w:lang w:val="es-UY"/>
        </w:rPr>
        <w:fldChar w:fldCharType="separate"/>
      </w:r>
      <w:r w:rsidR="002B7EEA" w:rsidRPr="002B7EEA">
        <w:rPr>
          <w:rFonts w:ascii="Calibri" w:hAnsi="Calibri" w:cs="Calibri"/>
        </w:rPr>
        <w:t>(2017)</w:t>
      </w:r>
      <w:r w:rsidR="002B7EEA">
        <w:rPr>
          <w:lang w:val="es-UY"/>
        </w:rPr>
        <w:fldChar w:fldCharType="end"/>
      </w:r>
      <w:r w:rsidRPr="00A97042">
        <w:rPr>
          <w:lang w:val="es-UY"/>
        </w:rPr>
        <w:t xml:space="preserve"> demuestran que las tres familias no pueden satisfacerse simultáneamente salvo en casos triviales, </w:t>
      </w:r>
      <w:r w:rsidR="00E5078E" w:rsidRPr="00E5078E">
        <w:t xml:space="preserve">lo que implica que cualquier sistema debe seleccionar explícitamente el criterio de equidad que prioriza según los valores normativos del contexto de aplicación. La adopción del DIR y el SPD </w:t>
      </w:r>
      <w:r w:rsidR="00881861" w:rsidRPr="00881861">
        <w:t>como métricas primarias en el presente trabajo se justifica por su prevalencia en los marcos regulatorios vigentes particularmente en el umbral del 80 % establecido por la EEOC (1978) y recogido en el ordenamiento jurídico uruguayo a través de la prohibición de discriminación laboral</w:t>
      </w:r>
      <w:r w:rsidR="00881861">
        <w:t xml:space="preserve"> </w:t>
      </w:r>
      <w:r w:rsidR="00881861">
        <w:fldChar w:fldCharType="begin"/>
      </w:r>
      <w:r w:rsidR="00881861">
        <w:instrText xml:space="preserve"> ADDIN ZOTERO_ITEM CSL_CITATION {"citationID":"i0J5nLlO","properties":{"unsorted":false,"formattedCitation":"(Ley N.\\uc0\\u176{} 16.045: Proh\\uc0\\u237{}bese toda discriminaci\\uc0\\u243{}n que viole el principio de igualdad de trato y de oportunidades para ambos sexos en cualquier sector, 1989)","plainCitation":"(Ley N.° 16.045: Prohíbese toda discriminación que viole el principio de igualdad de trato y de oportunidades para ambos sexos en cualquier sector, 1989)","noteIndex":0},"citationItems":[{"id":131,"uris":["http://zotero.org/groups/6515355/items/SUG7CG84"],"itemData":{"id":131,"type":"bill","title":"Ley N.° 16.045: Prohíbese toda discriminación que viole el principio de igualdad de trato y de oportunidades para ambos sexos en cualquier sector","URL":"https://www.impo.com.uy/bases/leyes/16045-1989","author":[{"literal":"Uruguay. Poder Legislativo"}],"issued":{"date-parts":[["1989"]]}},"suppress-author":true}],"schema":"https://github.com/citation-style-language/schema/raw/master/csl-citation.json"} </w:instrText>
      </w:r>
      <w:r w:rsidR="00881861">
        <w:fldChar w:fldCharType="separate"/>
      </w:r>
      <w:r w:rsidR="00881861" w:rsidRPr="00881861">
        <w:rPr>
          <w:rFonts w:ascii="Calibri" w:hAnsi="Calibri" w:cs="Calibri"/>
        </w:rPr>
        <w:t>(Ley N.° 16.045, 1989)</w:t>
      </w:r>
      <w:r w:rsidR="00881861">
        <w:fldChar w:fldCharType="end"/>
      </w:r>
      <w:r w:rsidR="00881861">
        <w:t xml:space="preserve"> </w:t>
      </w:r>
      <w:r w:rsidR="00881861" w:rsidRPr="00881861">
        <w:t>y por su interpretabilidad directa para los responsables de recursos humanos, quienes pueden relacionarlos con criterios legales concretos sin formación estadística especializada</w:t>
      </w:r>
      <w:r w:rsidRPr="00A97042">
        <w:rPr>
          <w:lang w:val="es-UY"/>
        </w:rPr>
        <w:t>.</w:t>
      </w:r>
    </w:p>
    <w:p w14:paraId="7E3D9CF3" w14:textId="77777777" w:rsidR="008B33F3" w:rsidRPr="008B33F3" w:rsidRDefault="00A97042" w:rsidP="00A97042">
      <w:pPr>
        <w:rPr>
          <w:lang w:val="es-UY"/>
        </w:rPr>
      </w:pPr>
      <w:r w:rsidRPr="00A97042">
        <w:rPr>
          <w:lang w:val="es-UY"/>
        </w:rPr>
        <w:t xml:space="preserve">Respecto a los métodos de mitigación, Ip </w:t>
      </w:r>
      <w:r w:rsidR="002B7EEA">
        <w:rPr>
          <w:lang w:val="es-UY"/>
        </w:rPr>
        <w:fldChar w:fldCharType="begin"/>
      </w:r>
      <w:r w:rsidR="002B7EEA">
        <w:rPr>
          <w:lang w:val="es-UY"/>
        </w:rPr>
        <w:instrText xml:space="preserve"> ADDIN ZOTERO_ITEM CSL_CITATION {"citationID":"0TN8EWRb","properties":{"unsorted":false,"formattedCitation":"(2025)","plainCitation":"(2025)","noteIndex":0},"citationItems":[{"id":24,"uris":["http://zotero.org/groups/6515355/items/Q8V7AH8K"],"itemData":{"id":24,"type":"article-journal","abstract":"Employers increasingly use artificial intelligence (AI) to help screen job applicants. But the way algorithms are designed can make them highly susceptible to systematic biases against women in male-dominated fields, including the women who are best qualified for the jobs. Various methods for debiasing hiring algorithms are available to help ensure that the best-qualified men and women are all given fair consideration. However, little is known about which approach is most likely to appeal to applicants. To address this question, the author conducted a mock job application experiment that examined how decisions to apply for a competitive job differ depending on the debiasing approach used. The study showed that awareness of gender bias in an algorithm significantly deterred women from applying, including those who were most qualified for the job. It also demonstrated that all the debiasing approaches studied significantly increased the number of women applying without compromising the quality of the final applicant pool. An approach designed to give men and women an equal chance of being selected attracted the most female applicants and should be considered by employers who primarily wish to increase diversity in hiring. However, men and women in this study also perceived an algorithm that ignored gender as the fairest. Such gender-blind algorithms should be considered by employers who want to both improve numbers of female applicants and reinforce workers’ perceptions that hiring practices are fair.","container-title":"Behavioral Science &amp; Policy","DOI":"10.1177/23794607251353585","issue":"1","page":"44-54","title":"Fair AI in hiring: Experimental evidence on how biased hiring algorithms and different debiasing methods affect the quality and diversity of applicants","volume":"11","author":[{"family":"Ip","given":"Edwin"}],"issued":{"date-parts":[["2025"]]}},"suppress-author":true}],"schema":"https://github.com/citation-style-language/schema/raw/master/csl-citation.json"} </w:instrText>
      </w:r>
      <w:r w:rsidR="002B7EEA">
        <w:rPr>
          <w:lang w:val="es-UY"/>
        </w:rPr>
        <w:fldChar w:fldCharType="separate"/>
      </w:r>
      <w:r w:rsidR="002B7EEA" w:rsidRPr="002B7EEA">
        <w:rPr>
          <w:rFonts w:ascii="Calibri" w:hAnsi="Calibri" w:cs="Calibri"/>
        </w:rPr>
        <w:t>(2025)</w:t>
      </w:r>
      <w:r w:rsidR="002B7EEA">
        <w:rPr>
          <w:lang w:val="es-UY"/>
        </w:rPr>
        <w:fldChar w:fldCharType="end"/>
      </w:r>
      <w:r w:rsidRPr="00A97042">
        <w:rPr>
          <w:lang w:val="es-UY"/>
        </w:rPr>
        <w:t xml:space="preserve"> realizó una comparación experimental de tres familias de debiasing, incluyendo preprocesamiento, modificación del proceso de inferencia y postprocesamiento, encontrando que las técnicas de paridad estadística maximizan la diversidad de los candidatos seleccionados pero no tratan la causa raíz del sesgo. </w:t>
      </w:r>
      <w:r w:rsidR="002E112A" w:rsidRPr="002E112A">
        <w:t xml:space="preserve">Albaroudi et al. </w:t>
      </w:r>
      <w:r w:rsidR="002E112A">
        <w:fldChar w:fldCharType="begin"/>
      </w:r>
      <w:r w:rsidR="002E112A">
        <w:instrText xml:space="preserve"> ADDIN ZOTERO_ITEM CSL_CITATION {"citationID":"zZPkU1NU","properties":{"unsorted":false,"formattedCitation":"(2025)","plainCitation":"(2025)","noteIndex":0},"citationItems":[{"id":38,"uris":["http://zotero.org/groups/6515355/items/7UHJRC9V"],"itemData":{"id":38,"type":"article-journal","abstract":"Artificial Intelligence (AI) is transforming recruitment by allowing organisations to employ data-driven hiring decisions. However, AI-powered tools are prone to reinforcing biases instead of eliminating them, posing ethical and fairness concerns. Since AI-powered tools are critical in hiring, this study introduces HITHIRE, an AI-driven recruitment model designed to enhance transparency, fairness, and inclusivity within the diverse workforce of Saudi Arabia, which aligns with Vision 2030. A baseline model was first evaluated using Llama 3.1, BERT, and regular NPL techniques. However, the baseline model revealed significant biases in gender and nationality-based hiring, making it inappropriate for the Saudi Arabian diverse hiring environment. The Llama 3.1 model was enhanced through data augmentation, sentence transformers, standard scoring, and transparency mechanisms, resulting in the HITHIRE model. Fairness analysis demonstrated improvements across gender and nationality dimensions, with reduced Statistical Parity Difference (SPD) and Disparate Impact (DI) scores. The findings highlight the potential of ethical AI integration in recruitment, ensuring unbiased, accountable, and transparent hiring practices. HITHIRE sets a precedent for AI-driven fairness in recruitment, contributing to HR policies and ethical AI discourse globally.","container-title":"AI and Ethics","DOI":"10.1007/s43681-025-00844-z","ISSN":"2730-5961","issue":"1","journalAbbreviation":"AI and Ethics","page":"57","title":"Addressing intersectional bias in AI recruitment using HITHIRE model: a fair, ethical, green AI and transparent hiring solution for Saudi Arabia’s diverse workforce in line with vision 2030","volume":"6","author":[{"family":"Albaroudi","given":"Elham"},{"family":"Mansouri","given":"Taha"},{"family":"Hatamleh","given":"Mohammad"},{"family":"Alameer","given":"Ali"}],"issued":{"date-parts":[["2025",12,11]]}},"suppress-author":true}],"schema":"https://github.com/citation-style-language/schema/raw/master/csl-citation.json"} </w:instrText>
      </w:r>
      <w:r w:rsidR="002E112A">
        <w:fldChar w:fldCharType="separate"/>
      </w:r>
      <w:r w:rsidR="002E112A" w:rsidRPr="002E112A">
        <w:rPr>
          <w:rFonts w:ascii="Calibri" w:hAnsi="Calibri" w:cs="Calibri"/>
        </w:rPr>
        <w:t>(2025)</w:t>
      </w:r>
      <w:r w:rsidR="002E112A">
        <w:fldChar w:fldCharType="end"/>
      </w:r>
      <w:r w:rsidRPr="00A97042">
        <w:rPr>
          <w:lang w:val="es-UY"/>
        </w:rPr>
        <w:t xml:space="preserve"> </w:t>
      </w:r>
      <w:r w:rsidR="00E5078E" w:rsidRPr="00E5078E">
        <w:t>presentaron el antecedente más directo en esta línea: el modelo HITHIRE basado en Llama 3.1 con aumentación de datos (data augmentation), que demostró reducciones significativas en el SPD y el DIR en evaluaciones de sesgo interseccional</w:t>
      </w:r>
      <w:r w:rsidRPr="00A97042">
        <w:rPr>
          <w:lang w:val="es-UY"/>
        </w:rPr>
        <w:t xml:space="preserve">. Sin embargo, ninguno de los estudios revisados evalúa si la anonimización de PII como estrategia de preprocesamiento reduce el sesgo en sistemas de screening basados en LLMs o en pipelines RAG. Toda la evidencia existente sobre los efectos de la anonimización en los resultados de selección corresponde a experimentos con revisores humanos </w:t>
      </w:r>
      <w:r w:rsidR="002E112A">
        <w:rPr>
          <w:lang w:val="es-UY"/>
        </w:rPr>
        <w:fldChar w:fldCharType="begin"/>
      </w:r>
      <w:r w:rsidR="002E112A">
        <w:rPr>
          <w:lang w:val="es-UY"/>
        </w:rPr>
        <w:instrText xml:space="preserve"> ADDIN ZOTERO_ITEM CSL_CITATION {"citationID":"nXu36ILf","properties":{"unsorted":false,"formattedCitation":"(Raghavan et\\uc0\\u160{}al., 2020)","plainCitation":"(Raghavan et al., 2020)","noteIndex":0},"citationItems":[{"id":18,"uris":["http://zotero.org/groups/6515355/items/TQKX7MTX"],"itemData":{"id":18,"type":"paper-conference","abstract":"There has been rapidly growing interest in the use of algorithms in hiring, especially as a means to address or mitigate bias. Yet, to date, little is known about how these methods are used in practice. How are algorithmic assessments built, validated, and examined for bias? In this work, we document and analyze the claims and practices of companies offering algorithms for employment assessment. In particular, we identify vendors of algorithmic pre-employment assessments (i.e., algorithms to screen candidates), document what they have disclosed about their development and validation procedures, and evaluate their practices, focusing particularly on efforts to detect and mitigate bias. Our analysis considers both technical and legal perspectives. Technically, we consider the various choices vendors make regarding data collection and prediction targets, and explore the risks and trade-offs that these choices pose. We also discuss how algorithmic de-biasing techniques interface with, and create challenges for, antidiscrimination law.","collection-title":"FAT* '20","container-title":"Proceedings of the 2020 Conference on Fairness, Accountability, and Transparency","DOI":"10.1145/3351095.3372828","ISBN":"978-1-4503-6936-7","note":"event-place: Barcelona, Spain","page":"469–481","publisher":"Association for Computing Machinery","publisher-place":"New York, NY, USA","title":"Mitigating bias in algorithmic hiring: evaluating claims and practices","URL":"https://doi.org/10.1145/3351095.3372828","author":[{"family":"Raghavan","given":"Manish"},{"family":"Barocas","given":"Solon"},{"family":"Kleinberg","given":"Jon"},{"family":"Levy","given":"Karen"}],"issued":{"date-parts":[["2020"]]}}}],"schema":"https://github.com/citation-style-language/schema/raw/master/csl-citation.json"} </w:instrText>
      </w:r>
      <w:r w:rsidR="002E112A">
        <w:rPr>
          <w:lang w:val="es-UY"/>
        </w:rPr>
        <w:fldChar w:fldCharType="separate"/>
      </w:r>
      <w:r w:rsidR="002E112A" w:rsidRPr="002E112A">
        <w:rPr>
          <w:rFonts w:ascii="Calibri" w:hAnsi="Calibri" w:cs="Calibri"/>
        </w:rPr>
        <w:t>(Raghavan et al., 2020)</w:t>
      </w:r>
      <w:r w:rsidR="002E112A">
        <w:rPr>
          <w:lang w:val="es-UY"/>
        </w:rPr>
        <w:fldChar w:fldCharType="end"/>
      </w:r>
      <w:r w:rsidR="008B33F3" w:rsidRPr="008B33F3">
        <w:rPr>
          <w:lang w:val="es-UY"/>
        </w:rPr>
        <w:t>.</w:t>
      </w:r>
    </w:p>
    <w:p w14:paraId="1CBB0998" w14:textId="77777777" w:rsidR="009E143B" w:rsidRDefault="00E71C41" w:rsidP="009E143B">
      <w:pPr>
        <w:pStyle w:val="Ttulo2"/>
      </w:pPr>
      <w:bookmarkStart w:id="16" w:name="_Toc229926106"/>
      <w:r>
        <w:lastRenderedPageBreak/>
        <w:t>Marco regulatorio y ético</w:t>
      </w:r>
      <w:bookmarkEnd w:id="16"/>
    </w:p>
    <w:p w14:paraId="4E6BD4AD" w14:textId="77777777" w:rsidR="002E112A" w:rsidRPr="002E112A" w:rsidRDefault="002E112A" w:rsidP="002E112A">
      <w:pPr>
        <w:rPr>
          <w:lang w:val="es-UY"/>
        </w:rPr>
      </w:pPr>
      <w:r w:rsidRPr="002E112A">
        <w:rPr>
          <w:lang w:val="es-UY"/>
        </w:rPr>
        <w:t>La regulación de los sistemas de inteligencia artificial aplicados a la selección de personal se encuentra en un momento de consolidación normativa acelerada, con implicaciones directas para el diseño, despliegue y auditoría de SISTAC.</w:t>
      </w:r>
    </w:p>
    <w:p w14:paraId="19CABD21" w14:textId="77777777" w:rsidR="002E112A" w:rsidRPr="002E112A" w:rsidRDefault="002E112A" w:rsidP="002E112A">
      <w:pPr>
        <w:rPr>
          <w:lang w:val="es-UY"/>
        </w:rPr>
      </w:pPr>
      <w:r w:rsidRPr="002E112A">
        <w:rPr>
          <w:lang w:val="es-UY"/>
        </w:rPr>
        <w:t xml:space="preserve">El Reglamento de Inteligencia Artificial de la Unión Europea (Reglamento 2024/1689, </w:t>
      </w:r>
      <w:r>
        <w:rPr>
          <w:lang w:val="es-UY"/>
        </w:rPr>
        <w:fldChar w:fldCharType="begin"/>
      </w:r>
      <w:r w:rsidR="005310CD">
        <w:rPr>
          <w:lang w:val="es-UY"/>
        </w:rPr>
        <w:instrText xml:space="preserve"> ADDIN ZOTERO_ITEM CSL_CITATION {"citationID":"KeMbQavF","properties":{"unsorted":false,"formattedCitation":"(EU AI Act, 2024)","plainCitation":"(EU AI Act, 2024)","dontUpdate":true,"noteIndex":0},"citationItems":[{"id":95,"uris":["http://zotero.org/groups/6515355/items/Y8UQHVCH"],"itemData":{"id":95,"type":"bill","authority":"Reglamento (UE) 2024/1689 del Parlamento Europeo y del Consejo, de 13 de junio de 2024, por el que se establecen normas armonizadas en materia de inteligencia artificial (Ley de Inteligencia Artificial)","language":"ES","title":"EU AI Act","URL":"https://eur-lex.europa.eu/legal-content/ES/TXT/?uri=OJ:L_202401689","volume":"L 2024/1689","author":[{"literal":"Parlamento Europeo"},{"literal":"Consejo de la Unión Europea"}],"accessed":{"date-parts":[["2025",4,18]]},"issued":{"date-parts":[["2024"]]}}}],"schema":"https://github.com/citation-style-language/schema/raw/master/csl-citation.json"} </w:instrText>
      </w:r>
      <w:r>
        <w:rPr>
          <w:lang w:val="es-UY"/>
        </w:rPr>
        <w:fldChar w:fldCharType="separate"/>
      </w:r>
      <w:r w:rsidRPr="002E112A">
        <w:rPr>
          <w:rFonts w:ascii="Calibri" w:hAnsi="Calibri" w:cs="Calibri"/>
        </w:rPr>
        <w:t>EU AI Act)</w:t>
      </w:r>
      <w:r>
        <w:rPr>
          <w:lang w:val="es-UY"/>
        </w:rPr>
        <w:fldChar w:fldCharType="end"/>
      </w:r>
      <w:r w:rsidRPr="002E112A">
        <w:rPr>
          <w:lang w:val="es-UY"/>
        </w:rPr>
        <w:t>, vigente desde agosto de 2024 y plenamente ejecutable en su capítulo sobre sistemas de alto riesgo desde agosto de 2026, clasifica los sistemas de IA utilizados para la contratación o selección de personas físicas como sistemas de alto riesgo bajo el Artículo 6(2) y el Anexo III. Esta clasificación implica requisitos obligatorios de supervisión humana (Art. 14), transparencia hacia los candidatos afectados (Art. 86), evaluaciones de impacto previas al despliegue compatibles con el GDPR (Art. 35) y monitoreo continuo del comportamiento del sistema en producción. El incumplimiento puede acarrear sanciones de hasta 35 millones de euros o el 7 % de la facturación global anual. Aunque el EU AI Act no es directamente aplicable en Uruguay, establece el estándar internacional de buenas prácticas en IA para RRHH al que SISTAC se adhiere metodológicamente, y el Artículo 10.5.a, que recomienda el uso de datos sintéticos para la detección de sesgos en sistemas de alto riesgo, orienta directamente la estrategia de datos del experimento.</w:t>
      </w:r>
    </w:p>
    <w:p w14:paraId="11C64B05" w14:textId="77777777" w:rsidR="002E112A" w:rsidRPr="002E112A" w:rsidRDefault="002E112A" w:rsidP="002E112A">
      <w:pPr>
        <w:rPr>
          <w:lang w:val="es-UY"/>
        </w:rPr>
      </w:pPr>
      <w:r w:rsidRPr="002E112A">
        <w:rPr>
          <w:lang w:val="es-UY"/>
        </w:rPr>
        <w:t xml:space="preserve">En los Estados Unidos, la Local Law 144 de la ciudad de Nueva York </w:t>
      </w:r>
      <w:r w:rsidR="00AB7C70">
        <w:rPr>
          <w:lang w:val="es-UY"/>
        </w:rPr>
        <w:fldChar w:fldCharType="begin"/>
      </w:r>
      <w:r w:rsidR="00AB7C70">
        <w:rPr>
          <w:lang w:val="es-UY"/>
        </w:rPr>
        <w:instrText xml:space="preserve"> ADDIN ZOTERO_ITEM CSL_CITATION {"citationID":"Wj1THYmU","properties":{"unsorted":false,"formattedCitation":"(2023)","plainCitation":"(2023)","noteIndex":0},"citationItems":[{"id":97,"uris":["http://zotero.org/groups/6515355/items/Y3HAFNYI"],"itemData":{"id":97,"type":"document","title":"Local Law 144 of 2021: Automated Employment Decision Tools","title-short":"Local Law 144","URL":"https://www.nyc.gov/site/dca/about/automated-employment-decision-tools.page","author":[{"literal":"New York City Local Law 144"}],"accessed":{"date-parts":[["2026",4,18]]},"issued":{"date-parts":[["2023"]]}},"suppress-author":true}],"schema":"https://github.com/citation-style-language/schema/raw/master/csl-citation.json"} </w:instrText>
      </w:r>
      <w:r w:rsidR="00AB7C70">
        <w:rPr>
          <w:lang w:val="es-UY"/>
        </w:rPr>
        <w:fldChar w:fldCharType="separate"/>
      </w:r>
      <w:r w:rsidR="00AB7C70" w:rsidRPr="00AB7C70">
        <w:rPr>
          <w:rFonts w:ascii="Calibri" w:hAnsi="Calibri" w:cs="Calibri"/>
        </w:rPr>
        <w:t>(2023)</w:t>
      </w:r>
      <w:r w:rsidR="00AB7C70">
        <w:rPr>
          <w:lang w:val="es-UY"/>
        </w:rPr>
        <w:fldChar w:fldCharType="end"/>
      </w:r>
      <w:r w:rsidRPr="002E112A">
        <w:rPr>
          <w:lang w:val="es-UY"/>
        </w:rPr>
        <w:t xml:space="preserve"> exige que las empresas que utilicen herramientas ATS automatizadas realicen auditorías anuales de sesgo por terceros independientes y las divulguen públicamente. </w:t>
      </w:r>
      <w:r w:rsidR="0010477D" w:rsidRPr="0010477D">
        <w:t xml:space="preserve">Goodman </w:t>
      </w:r>
      <w:r w:rsidR="0010477D">
        <w:fldChar w:fldCharType="begin"/>
      </w:r>
      <w:r w:rsidR="0010477D">
        <w:instrText xml:space="preserve"> ADDIN ZOTERO_ITEM CSL_CITATION {"citationID":"Uuk84uWS","properties":{"unsorted":false,"formattedCitation":"(2025)","plainCitation":"(2025)","noteIndex":0},"citationItems":[{"id":26,"uris":["http://zotero.org/groups/6515355/items/P7AAZCZ6"],"itemData":{"id":26,"type":"article-journal","container-title":"University of Colorado Law Review","ISSN":"0041-9516","issue":"2","language":"en","page":"502-546","title":"Algorithmic Bias and Accountability: The Double-Blind for Marginalized Job Applicants","title-short":"Algorithmic Bias and Accountability","volume":"96","author":[{"family":"Goodman","given":"Chris Chambers"}],"issued":{"date-parts":[["2025"]]}},"suppress-author":true}],"schema":"https://github.com/citation-style-language/schema/raw/master/csl-citation.json"} </w:instrText>
      </w:r>
      <w:r w:rsidR="0010477D">
        <w:fldChar w:fldCharType="separate"/>
      </w:r>
      <w:r w:rsidR="0010477D" w:rsidRPr="0010477D">
        <w:rPr>
          <w:rFonts w:ascii="Calibri" w:hAnsi="Calibri" w:cs="Calibri"/>
        </w:rPr>
        <w:t>(2025)</w:t>
      </w:r>
      <w:r w:rsidR="0010477D">
        <w:fldChar w:fldCharType="end"/>
      </w:r>
      <w:r w:rsidR="0010477D" w:rsidRPr="0010477D">
        <w:t xml:space="preserve"> analiza cómo la jurisprudencia emergente en los Estados Unidos ha extendido la responsabilidad potencial a los propios proveedores de tecnología: el caso </w:t>
      </w:r>
      <w:r w:rsidR="0010477D" w:rsidRPr="0010477D">
        <w:rPr>
          <w:i/>
          <w:iCs/>
        </w:rPr>
        <w:t>Mobley v. Workday</w:t>
      </w:r>
      <w:r w:rsidR="0010477D" w:rsidRPr="0010477D">
        <w:t xml:space="preserve"> —en curso ante el Tribunal de Distrito del Norte de California— plantea que los desarrolladores de sistemas de IA pueden ser considerados directamente responsables bajo leyes antidiscriminación cuando sus herramientas producen resultados discriminatorios sistemáticos, con independencia de que el empleador sea quien las despliega</w:t>
      </w:r>
      <w:r w:rsidRPr="002E112A">
        <w:rPr>
          <w:lang w:val="es-UY"/>
        </w:rPr>
        <w:t xml:space="preserve">. La revisión de Bangura et al. </w:t>
      </w:r>
      <w:r w:rsidR="00E11EA8">
        <w:rPr>
          <w:lang w:val="es-UY"/>
        </w:rPr>
        <w:fldChar w:fldCharType="begin"/>
      </w:r>
      <w:r w:rsidR="00E11EA8">
        <w:rPr>
          <w:lang w:val="es-UY"/>
        </w:rPr>
        <w:instrText xml:space="preserve"> ADDIN ZOTERO_ITEM CSL_CITATION {"citationID":"yl4r2P2G","properties":{"unsorted":false,"formattedCitation":"(2025)","plainCitation":"(2025)","noteIndex":0},"citationItems":[{"id":37,"uris":["http://zotero.org/groups/6515355/items/PP52FH5A"],"itemData":{"id":37,"type":"article-journal","container-title":"International Journal of Business Ecosystem &amp; Strategy (2687-2293)","DOI":"10.36096/ijbes.v7i5.986","journalAbbreviation":"International Journal of Business Ecosystem &amp; Strategy (2687-2293)","page":"274-281","title":"Ethical considerations of implementing Artificial Intelligence in Human Resource Management: a review","volume":"7","author":[{"family":"Bangura","given":"Samuel"},{"family":"Duma","given":"Princess"},{"literal":"Ntombifuthi"},{"family":"Mthembu","given":"Alexia"}],"issued":{"date-parts":[["2025",12,12]]}},"suppress-author":true}],"schema":"https://github.com/citation-style-language/schema/raw/master/csl-citation.json"} </w:instrText>
      </w:r>
      <w:r w:rsidR="00E11EA8">
        <w:rPr>
          <w:lang w:val="es-UY"/>
        </w:rPr>
        <w:fldChar w:fldCharType="separate"/>
      </w:r>
      <w:r w:rsidR="00E11EA8" w:rsidRPr="00E11EA8">
        <w:rPr>
          <w:rFonts w:ascii="Calibri" w:hAnsi="Calibri" w:cs="Calibri"/>
        </w:rPr>
        <w:t>(2025)</w:t>
      </w:r>
      <w:r w:rsidR="00E11EA8">
        <w:rPr>
          <w:lang w:val="es-UY"/>
        </w:rPr>
        <w:fldChar w:fldCharType="end"/>
      </w:r>
      <w:r w:rsidR="00E11EA8">
        <w:rPr>
          <w:lang w:val="es-UY"/>
        </w:rPr>
        <w:t xml:space="preserve"> </w:t>
      </w:r>
      <w:r w:rsidRPr="002E112A">
        <w:rPr>
          <w:lang w:val="es-UY"/>
        </w:rPr>
        <w:t>confirmó que los países de América Latina se encuentran significativamente por detrás de los países desarrollados en la adopción de marcos de gobernanza de IA para RRHH.</w:t>
      </w:r>
    </w:p>
    <w:p w14:paraId="7F38C2D9" w14:textId="77777777" w:rsidR="002E112A" w:rsidRPr="002E112A" w:rsidRDefault="002E112A" w:rsidP="002E112A">
      <w:pPr>
        <w:rPr>
          <w:lang w:val="es-UY"/>
        </w:rPr>
      </w:pPr>
      <w:r w:rsidRPr="002E112A">
        <w:rPr>
          <w:lang w:val="es-UY"/>
        </w:rPr>
        <w:t xml:space="preserve">En Uruguay, el marco normativo de referencia es la Ley 18.331 de Protección de Datos Personales y Acción de Habeas Data, que establece restricciones explícitas sobre el </w:t>
      </w:r>
      <w:r w:rsidRPr="002E112A">
        <w:rPr>
          <w:lang w:val="es-UY"/>
        </w:rPr>
        <w:lastRenderedPageBreak/>
        <w:t xml:space="preserve">tratamiento de datos sensibles, categoría que incluye la información relativa al origen racial o étnico, preferencias sexuales y estado de salud, e impide la exportación de datos personales a entidades que no ofrezcan un nivel de protección equivalente al establecido por la ley uruguaya. Esta restricción condiciona directamente la estrategia de datos de SISTAC, haciendo inviable el procesamiento de CVs reales fuera de la infraestructura de Matriz. El Artículo 74 de la Ley 20.212 </w:t>
      </w:r>
      <w:r w:rsidR="00E11EA8">
        <w:rPr>
          <w:lang w:val="es-UY"/>
        </w:rPr>
        <w:fldChar w:fldCharType="begin"/>
      </w:r>
      <w:r w:rsidR="00E11EA8">
        <w:rPr>
          <w:lang w:val="es-UY"/>
        </w:rPr>
        <w:instrText xml:space="preserve"> ADDIN ZOTERO_ITEM CSL_CITATION {"citationID":"ClzCTP8g","properties":{"unsorted":false,"formattedCitation":"(2023)","plainCitation":"(2023)","noteIndex":0},"citationItems":[{"id":107,"uris":["http://zotero.org/groups/6515355/items/N7V5P8KH"],"itemData":{"id":107,"type":"document","title":"Ley 20.212: Rendición de Cuentas y Balance de Ejecución Presupuestal","title-short":"Ley 20.212","URL":"https://www.impo.com.uy/bases/leyes/20212-2023","author":[{"literal":"Ley 20.212"}],"accessed":{"date-parts":[["2026",4,18]]},"issued":{"date-parts":[["2023"]]}},"suppress-author":true}],"schema":"https://github.com/citation-style-language/schema/raw/master/csl-citation.json"} </w:instrText>
      </w:r>
      <w:r w:rsidR="00E11EA8">
        <w:rPr>
          <w:lang w:val="es-UY"/>
        </w:rPr>
        <w:fldChar w:fldCharType="separate"/>
      </w:r>
      <w:r w:rsidR="00E11EA8" w:rsidRPr="00E11EA8">
        <w:rPr>
          <w:rFonts w:ascii="Calibri" w:hAnsi="Calibri" w:cs="Calibri"/>
        </w:rPr>
        <w:t>(2023)</w:t>
      </w:r>
      <w:r w:rsidR="00E11EA8">
        <w:rPr>
          <w:lang w:val="es-UY"/>
        </w:rPr>
        <w:fldChar w:fldCharType="end"/>
      </w:r>
      <w:r w:rsidRPr="002E112A">
        <w:rPr>
          <w:lang w:val="es-UY"/>
        </w:rPr>
        <w:t xml:space="preserve"> mandató adicionalmente a la Agencia de Gobierno Electrónico y Sociedad de la Información y del Conocimiento (AGESIC) el diseño de una estrategia nacional de inteligencia artificial, aunque a la fecha de elaboración del presente trabajo no existe legislación específica sobre IA en procesos de empleo en Uruguay.</w:t>
      </w:r>
    </w:p>
    <w:p w14:paraId="3F97FC56" w14:textId="77777777" w:rsidR="00350C8B" w:rsidRPr="00350C8B" w:rsidRDefault="00877D9A" w:rsidP="002E112A">
      <w:pPr>
        <w:rPr>
          <w:lang w:val="es-UY"/>
        </w:rPr>
      </w:pPr>
      <w:r w:rsidRPr="00877D9A">
        <w:t xml:space="preserve">Para la gestión de la colaboración universidad-empresa en este contexto, el Five Safes Framework </w:t>
      </w:r>
      <w:r w:rsidR="00DF4240">
        <w:fldChar w:fldCharType="begin"/>
      </w:r>
      <w:r w:rsidR="00DF4240">
        <w:instrText xml:space="preserve"> ADDIN ZOTERO_ITEM CSL_CITATION {"citationID":"9TeMVRuB","properties":{"unsorted":false,"formattedCitation":"(Desai et\\uc0\\u160{}al., 2016)","plainCitation":"(Desai et al., 2016)","noteIndex":0},"citationItems":[{"id":114,"uris":["http://zotero.org/groups/6515355/items/ULIVLACZ"],"itemData":{"id":114,"type":"report","abstract":"What is the best way of managing access to sensitive data? This is not a straightforward question, as it involves the interaction of legal, technical, statistical and, above all, human components to produce a solution. This paper introduces a modelling tool designed to simplify and structure such decision-making. The Five Safes model is a popular framework for designing, describing and evaluating access systems for data, used by data providers, data users, and regulators. The model integrates analysis of opportunities, constraints, costs and benefits of different approaches, taking account of the level of data anonymisation, the likely users, the scope for training, the environment through which data are accessed, and the statistical outputs derived from data use. Up to now this model has largely been described indirectly in other papers which have used it as a framing device. This paper focuses specifically on the framework, discusses usage, and demonstrates where it sits with other data and risk management tools. The aim is to provide a practical guide to the effective planning and management of access to research data.","genre":"Working Papers","number":"20161601","publisher":"Department of Accounting, Economics and Finance, Bristol Business School, University of the West of England, Bristol","title":"Five Safes: designing data access for research","URL":"https://ideas.repec.org/p/uwe/wpaper/20161601.html","author":[{"family":"Desai","given":"Tanvi"},{"family":"Ritchie","given":"Felix"},{"family":"Welpton","given":"Richard"}],"issued":{"date-parts":[["2016",1]]}}}],"schema":"https://github.com/citation-style-language/schema/raw/master/csl-citation.json"} </w:instrText>
      </w:r>
      <w:r w:rsidR="00DF4240">
        <w:fldChar w:fldCharType="separate"/>
      </w:r>
      <w:r w:rsidR="00DF4240" w:rsidRPr="00DF4240">
        <w:rPr>
          <w:rFonts w:ascii="Calibri" w:hAnsi="Calibri" w:cs="Calibri"/>
        </w:rPr>
        <w:t>(Desai et al., 2016)</w:t>
      </w:r>
      <w:r w:rsidR="00DF4240">
        <w:fldChar w:fldCharType="end"/>
      </w:r>
      <w:r w:rsidR="00932F3B">
        <w:t xml:space="preserve"> </w:t>
      </w:r>
      <w:r w:rsidRPr="00877D9A">
        <w:t>ofrece el esquema más comprehensivo, articulado en cinco dimensiones: proyectos seguros (gobernanza institucional y aprobación ética), personas seguras (formación de investigadores en manejo de datos sensibles), entornos seguros (cómputo controlado en la infraestructura de la empresa), datos seguros (des-identificación previa a cualquier acceso) y resultados seguros (revisión de divulgación antes de la publicación). La aplicación de este framework en el acuerdo de uso de datos con Matriz garantiza el cumplimiento simultáneo de la Ley 18.331 y los principios de investigación responsable con datos sensibles.</w:t>
      </w:r>
    </w:p>
    <w:p w14:paraId="44B852AC" w14:textId="77777777" w:rsidR="00635F22" w:rsidRDefault="00635F22" w:rsidP="00635F22">
      <w:pPr>
        <w:pStyle w:val="Ttulo2"/>
      </w:pPr>
      <w:bookmarkStart w:id="17" w:name="_Toc229926107"/>
      <w:r>
        <w:t>Análisis crítico y brecha de investigación</w:t>
      </w:r>
      <w:bookmarkEnd w:id="17"/>
    </w:p>
    <w:p w14:paraId="6E486BBF" w14:textId="77777777" w:rsidR="009206A5" w:rsidRDefault="009206A5" w:rsidP="009206A5">
      <w:r>
        <w:t>La revisión presentada en este capítulo permite identificar tres brechas convergentes en el estado del conocimiento.</w:t>
      </w:r>
    </w:p>
    <w:p w14:paraId="6B5A615D" w14:textId="77777777" w:rsidR="009206A5" w:rsidRDefault="009206A5" w:rsidP="009206A5">
      <w:r>
        <w:t xml:space="preserve">La primera es de naturaleza cuantitativa: la aplicación de arquitecturas RAG al cribado curricular cuenta con apenas dos o tres artículos peer-reviewed </w:t>
      </w:r>
      <w:r>
        <w:fldChar w:fldCharType="begin"/>
      </w:r>
      <w:r>
        <w:instrText xml:space="preserve"> ADDIN ZOTERO_ITEM CSL_CITATION {"citationID":"LRcYOm0D","properties":{"unsorted":false,"formattedCitation":"(Dasaklis et\\uc0\\u160{}al., 2025)","plainCitation":"(Dasaklis et al., 2025)","noteIndex":0},"citationItems":[{"id":33,"uris":["http://zotero.org/groups/6515355/items/QXD37FWA"],"itemData":{"id":33,"type":"article","abstract":"Rapid adoption of Artificial Intelligence (AI) approaches, especially Large Language Models (LLM), in Human Resource Management (HRM) is transforming core functions that include recruitment and selection, training and development, and performance evaluation, among others. Although prior work offers conceptual insights, empirical evaluations and a methodological debate on AI in HRM, there is no unified synthesis of LLM-specific contributions. In this paper, we present a systematic review of the literature on LLM-enabled HRM, integrating both conceptual frameworks and technical findings. Specifically, we classify the retrieved literature along two intersecting axes: (a) its technical footprint (namely discriminative versus generative LLMs), matched to concrete HRM tasks such as résumé triage and sentiment-based performance reviews and (b) its theoretical lens through five streams that frame LLM adoption through conceptual modeling, empirical theory building, ethics and governance analysis, prompt design research and instructional/pedagogical studies. We also provide a classification of prevalent limitations within the retrieved literature along with several open issues that demand deeper, context-rich inquiry. Based on the findings, we provide a set of governance check-lists for practitioners, researchers and regulators. To guide future research, we offer a four-lane road map plus a six-point research agenda. Converting LLM promise into trustworthy, equitable HRM practice will require co-evolving robustness metrics, layered human oversight and harmonized audit standards.","DOI":"10.2139/ssrn.5314976","genre":"SSRN Scholarly Paper","language":"en","number":"5314976","publisher":"Social Science Research Network","publisher-place":"Rochester, NY","source":"papers.ssrn.com","title":"Large Language Models in Human Resource Management: a systematic literature review of applications, open issues and future research directions","title-short":"Large Language Models in Human Resource Management","URL":"https://papers.ssrn.com/abstract=5314976","author":[{"family":"Dasaklis","given":"Thomas K."},{"family":"Giannopoulos","given":"Panagiotis G."},{"family":"Koutras","given":"Dimitris"},{"family":"Malamas","given":"Vangelis"},{"family":"Chountalas","given":"Panos"}],"accessed":{"date-parts":[["2026",4,17]]},"issued":{"date-parts":[["2025",6,21]]}}}],"schema":"https://github.com/citation-style-language/schema/raw/master/csl-citation.json"} </w:instrText>
      </w:r>
      <w:r>
        <w:fldChar w:fldCharType="separate"/>
      </w:r>
      <w:r w:rsidRPr="009206A5">
        <w:rPr>
          <w:rFonts w:ascii="Calibri" w:hAnsi="Calibri" w:cs="Calibri"/>
        </w:rPr>
        <w:t>(Dasaklis et al., 2025)</w:t>
      </w:r>
      <w:r>
        <w:fldChar w:fldCharType="end"/>
      </w:r>
      <w:r>
        <w:t xml:space="preserve">, ninguno de los cuales compara RAG contra BERT fine-tuned y contra keyword matching sobre el mismo dataset y con las mismas métricas. </w:t>
      </w:r>
      <w:r w:rsidR="00E5078E" w:rsidRPr="00E5078E">
        <w:t>Esta comparación constituye, por tanto, una dirección de investigación sin respuesta empírica consolidada: no existe estudio publicado que aísle el efecto específico de la recuperación aumentada sobre la eficacia del cribado curricular respecto a un LLM puro, controlando el modelo base y el corpus de evaluación</w:t>
      </w:r>
      <w:r>
        <w:t>.</w:t>
      </w:r>
    </w:p>
    <w:p w14:paraId="05562B0B" w14:textId="77777777" w:rsidR="009206A5" w:rsidRDefault="00E5078E" w:rsidP="00C5570D">
      <w:r w:rsidRPr="00E5078E">
        <w:t xml:space="preserve">La segunda brecha es de naturaleza cualitativa: no existe ningún estudio que evalúe si la anonimización de PII reduce el sesgo algorítmico en sistemas de screening basados en LLMs o </w:t>
      </w:r>
      <w:r w:rsidRPr="00E5078E">
        <w:lastRenderedPageBreak/>
        <w:t xml:space="preserve">en arquitecturas RAG. Toda la evidencia disponible sobre los efectos de la anonimización en los resultados de selección corresponde a experimentos con revisores humanos </w:t>
      </w:r>
      <w:r w:rsidR="009206A5">
        <w:fldChar w:fldCharType="begin"/>
      </w:r>
      <w:r w:rsidR="009206A5">
        <w:instrText xml:space="preserve"> ADDIN ZOTERO_ITEM CSL_CITATION {"citationID":"2uQxzX7L","properties":{"unsorted":false,"formattedCitation":"(Raghavan et\\uc0\\u160{}al., 2020)","plainCitation":"(Raghavan et al., 2020)","noteIndex":0},"citationItems":[{"id":18,"uris":["http://zotero.org/groups/6515355/items/TQKX7MTX"],"itemData":{"id":18,"type":"paper-conference","abstract":"There has been rapidly growing interest in the use of algorithms in hiring, especially as a means to address or mitigate bias. Yet, to date, little is known about how these methods are used in practice. How are algorithmic assessments built, validated, and examined for bias? In this work, we document and analyze the claims and practices of companies offering algorithms for employment assessment. In particular, we identify vendors of algorithmic pre-employment assessments (i.e., algorithms to screen candidates), document what they have disclosed about their development and validation procedures, and evaluate their practices, focusing particularly on efforts to detect and mitigate bias. Our analysis considers both technical and legal perspectives. Technically, we consider the various choices vendors make regarding data collection and prediction targets, and explore the risks and trade-offs that these choices pose. We also discuss how algorithmic de-biasing techniques interface with, and create challenges for, antidiscrimination law.","collection-title":"FAT* '20","container-title":"Proceedings of the 2020 Conference on Fairness, Accountability, and Transparency","DOI":"10.1145/3351095.3372828","ISBN":"978-1-4503-6936-7","note":"event-place: Barcelona, Spain","page":"469–481","publisher":"Association for Computing Machinery","publisher-place":"New York, NY, USA","title":"Mitigating bias in algorithmic hiring: evaluating claims and practices","URL":"https://doi.org/10.1145/3351095.3372828","author":[{"family":"Raghavan","given":"Manish"},{"family":"Barocas","given":"Solon"},{"family":"Kleinberg","given":"Jon"},{"family":"Levy","given":"Karen"}],"issued":{"date-parts":[["2020"]]}}}],"schema":"https://github.com/citation-style-language/schema/raw/master/csl-citation.json"} </w:instrText>
      </w:r>
      <w:r w:rsidR="009206A5">
        <w:fldChar w:fldCharType="separate"/>
      </w:r>
      <w:r w:rsidR="009206A5" w:rsidRPr="009206A5">
        <w:rPr>
          <w:rFonts w:ascii="Calibri" w:hAnsi="Calibri" w:cs="Calibri"/>
        </w:rPr>
        <w:t>(Raghavan et al., 2020)</w:t>
      </w:r>
      <w:r w:rsidR="009206A5">
        <w:fldChar w:fldCharType="end"/>
      </w:r>
      <w:r w:rsidR="009206A5">
        <w:t xml:space="preserve">. </w:t>
      </w:r>
      <w:r w:rsidR="009206A5" w:rsidRPr="00C5570D">
        <w:rPr>
          <w:lang w:val="es-UY"/>
        </w:rPr>
        <w:t xml:space="preserve">Los estudios de Wilson y Caliskan </w:t>
      </w:r>
      <w:r w:rsidR="009206A5">
        <w:fldChar w:fldCharType="begin"/>
      </w:r>
      <w:r w:rsidR="00C5570D" w:rsidRPr="00C5570D">
        <w:rPr>
          <w:lang w:val="es-UY"/>
        </w:rPr>
        <w:instrText xml:space="preserve"> ADDIN ZOTERO_ITEM CSL_CITATION {"citationID":"xVN3dBqN","properties":{"unsorted":false,"formattedCitation":"(2024)","plainCitation":"(2024)","noteIndex":0},"citationItems":[{"id":11,"uris":["http://zotero.org/groups/6515355/items/9BMTGV5E"],"itemData":{"id":11,"type":"article-journal","container-title":"arXiv e-prints","DOI":"10.48550/arXiv.2407.20371","page":"arXiv:2407.20371","title":"Gender, Race, and Intersectional Bias in Resume Screening via Language Model Retrieval","author":[{"family":"Wilson","given":"Kyra"},{"family":"Caliskan","given":"Aylin"}],"issued":{"date-parts":[["2024",7]]}},"suppress-author":true}],"schema":"https://github.com/citation-style-language/schema/raw/master/csl-citation.json"} </w:instrText>
      </w:r>
      <w:r w:rsidR="009206A5">
        <w:fldChar w:fldCharType="separate"/>
      </w:r>
      <w:r w:rsidR="00C5570D" w:rsidRPr="00C5570D">
        <w:rPr>
          <w:rFonts w:ascii="Calibri" w:hAnsi="Calibri" w:cs="Calibri"/>
          <w:lang w:val="es-UY"/>
        </w:rPr>
        <w:t>(2024)</w:t>
      </w:r>
      <w:r w:rsidR="009206A5">
        <w:fldChar w:fldCharType="end"/>
      </w:r>
      <w:r w:rsidR="009206A5" w:rsidRPr="00C5570D">
        <w:rPr>
          <w:lang w:val="es-UY"/>
        </w:rPr>
        <w:t xml:space="preserve"> </w:t>
      </w:r>
      <w:r w:rsidR="00C5570D">
        <w:rPr>
          <w:lang w:val="es-UY"/>
        </w:rPr>
        <w:t xml:space="preserve">y </w:t>
      </w:r>
      <w:r w:rsidR="00C5570D" w:rsidRPr="00C5570D">
        <w:rPr>
          <w:lang w:val="es-UY"/>
        </w:rPr>
        <w:t>An et al.</w:t>
      </w:r>
      <w:r w:rsidR="00C5570D">
        <w:rPr>
          <w:lang w:val="es-UY"/>
        </w:rPr>
        <w:t xml:space="preserve"> </w:t>
      </w:r>
      <w:r w:rsidR="00C5570D">
        <w:rPr>
          <w:lang w:val="es-UY"/>
        </w:rPr>
        <w:fldChar w:fldCharType="begin"/>
      </w:r>
      <w:r w:rsidR="00C5570D">
        <w:rPr>
          <w:lang w:val="es-UY"/>
        </w:rPr>
        <w:instrText xml:space="preserve"> ADDIN ZOTERO_ITEM CSL_CITATION {"citationID":"qximUCLp","properties":{"unsorted":false,"formattedCitation":"(2025)","plainCitation":"(2025)","noteIndex":0},"citationItems":[{"id":20,"uris":["http://zotero.org/groups/6515355/items/7NDIURRY"],"itemData":{"id":20,"type":"article-journal","abstract":"In traditional decision-making processes, social biases of human decision makers can lead to unequal economic outcomes for underrepresented social groups, such as women and racial/ethnic minorities (1–4). Recently, the growing popularity of large language model (LLM)-based AI signals a potential shift from human to AI-based decision-making. How would this transition affect the distributional outcomes across social groups? Here, we investigate the gender and racial biases of a number of commonly used LLMs, including OpenAI's GPT-3.5 Turbo and GPT-4o, Google's Gemini 1.5 Flash, Anthropic AI's Claude 3.5 Sonnet, and Meta's Llama 3-70b, in a high-stakes decision-making setting of assessing entry-level job candidates from diverse social groups. Instructing the models to score </w:instrText>
      </w:r>
      <w:r w:rsidR="00C5570D">
        <w:rPr>
          <w:rFonts w:ascii="Cambria Math" w:hAnsi="Cambria Math" w:cs="Cambria Math"/>
          <w:lang w:val="es-UY"/>
        </w:rPr>
        <w:instrText>∼</w:instrText>
      </w:r>
      <w:r w:rsidR="00C5570D">
        <w:rPr>
          <w:lang w:val="es-UY"/>
        </w:rPr>
        <w:instrText xml:space="preserve">361,000 resumes with randomized social identities, we find that the LLMs award higher assessment scores for female candidates with similar work experience, education, and skills, but lower scores for black male candidates with comparable qualifications. These biases may result in </w:instrText>
      </w:r>
      <w:r w:rsidR="00C5570D">
        <w:rPr>
          <w:rFonts w:ascii="Cambria Math" w:hAnsi="Cambria Math" w:cs="Cambria Math"/>
          <w:lang w:val="es-UY"/>
        </w:rPr>
        <w:instrText>∼</w:instrText>
      </w:r>
      <w:r w:rsidR="00C5570D">
        <w:rPr>
          <w:lang w:val="es-UY"/>
        </w:rPr>
        <w:instrText>1</w:instrText>
      </w:r>
      <w:r w:rsidR="00C5570D">
        <w:rPr>
          <w:rFonts w:ascii="Calibri" w:hAnsi="Calibri" w:cs="Calibri"/>
          <w:lang w:val="es-UY"/>
        </w:rPr>
        <w:instrText>–</w:instrText>
      </w:r>
      <w:r w:rsidR="00C5570D">
        <w:rPr>
          <w:lang w:val="es-UY"/>
        </w:rPr>
        <w:instrText xml:space="preserve">3 percentage-point differences in hiring probabilities for otherwise similar candidates at a certain threshold and are consistent across various job positions and subsamples. Meanwhile, many models are biased against black male candidates. Our results indicate that LLM-based AI systems demonstrate significant biases, varying in terms of the directions and magnitudes across different social groups. Further research is needed to comprehend the root causes of these outcomes and develop strategies to minimize the remaining biases in AI systems. As AI-based decision-making tools are increasingly employed across diverse domains, our findings underscore the necessity of understanding and addressing the potential unequal outcomes to ensure equitable outcomes across social groups.","container-title":"PNAS Nexus","DOI":"10.1093/pnasnexus/pgaf089","ISSN":"2752-6542","issue":"3","journalAbbreviation":"PNAS Nexus","page":"pgaf089","title":"Measuring gender and racial biases in large language models: Intersectional evidence from automated resume evaluation","volume":"4","author":[{"family":"An","given":"Jiafu"},{"family":"Huang","given":"Difang"},{"family":"Lin","given":"Chen"},{"family":"Tai","given":"Mingzhu"}],"issued":{"date-parts":[["2025",3,1]]}},"suppress-author":true}],"schema":"https://github.com/citation-style-language/schema/raw/master/csl-citation.json"} </w:instrText>
      </w:r>
      <w:r w:rsidR="00C5570D">
        <w:rPr>
          <w:lang w:val="es-UY"/>
        </w:rPr>
        <w:fldChar w:fldCharType="separate"/>
      </w:r>
      <w:r w:rsidR="00C5570D" w:rsidRPr="00C5570D">
        <w:rPr>
          <w:rFonts w:ascii="Calibri" w:hAnsi="Calibri" w:cs="Calibri"/>
        </w:rPr>
        <w:t>(2025)</w:t>
      </w:r>
      <w:r w:rsidR="00C5570D">
        <w:rPr>
          <w:lang w:val="es-UY"/>
        </w:rPr>
        <w:fldChar w:fldCharType="end"/>
      </w:r>
      <w:r w:rsidR="00C5570D">
        <w:rPr>
          <w:lang w:val="es-UY"/>
        </w:rPr>
        <w:t xml:space="preserve"> </w:t>
      </w:r>
      <w:r w:rsidRPr="00E5078E">
        <w:t>han demostrado que los LLMs exhiben sesgos masivos y sistemáticos, pero ninguno ha evaluado si la supresión de PII explícita en los CVs de entrada reduce esos sesgos de forma estadísticamente significativa, aislando su contribución de la de la arquitectura RAG. Esta ausencia de evidencia configura la brecha de mayor relevancia práctica identificada en la revisión</w:t>
      </w:r>
      <w:r w:rsidR="009206A5">
        <w:t>.</w:t>
      </w:r>
    </w:p>
    <w:p w14:paraId="55BDFB05" w14:textId="77777777" w:rsidR="009206A5" w:rsidRDefault="009206A5" w:rsidP="009206A5">
      <w:r>
        <w:t>La tercera es de naturaleza geográfica y regulatoria: no existe literatura académica empírica sobre sistemas de IA para reclutamiento en el contexto latinoamericano</w:t>
      </w:r>
      <w:r w:rsidR="00C5570D">
        <w:t xml:space="preserve"> </w:t>
      </w:r>
      <w:r w:rsidR="00C5570D">
        <w:fldChar w:fldCharType="begin"/>
      </w:r>
      <w:r w:rsidR="00C5570D">
        <w:instrText xml:space="preserve"> ADDIN ZOTERO_ITEM CSL_CITATION {"citationID":"B3qRdRcE","properties":{"unsorted":false,"formattedCitation":"(Bangura et\\uc0\\u160{}al., 2025)","plainCitation":"(Bangura et al., 2025)","noteIndex":0},"citationItems":[{"id":37,"uris":["http://zotero.org/groups/6515355/items/PP52FH5A"],"itemData":{"id":37,"type":"article-journal","container-title":"International Journal of Business Ecosystem &amp; Strategy (2687-2293)","DOI":"10.36096/ijbes.v7i5.986","journalAbbreviation":"International Journal of Business Ecosystem &amp; Strategy (2687-2293)","page":"274-281","title":"Ethical considerations of implementing Artificial Intelligence in Human Resource Management: a review","volume":"7","author":[{"family":"Bangura","given":"Samuel"},{"family":"Duma","given":"Princess"},{"literal":"Ntombifuthi"},{"family":"Mthembu","given":"Alexia"}],"issued":{"date-parts":[["2025",12,12]]}}}],"schema":"https://github.com/citation-style-language/schema/raw/master/csl-citation.json"} </w:instrText>
      </w:r>
      <w:r w:rsidR="00C5570D">
        <w:fldChar w:fldCharType="separate"/>
      </w:r>
      <w:r w:rsidR="00C5570D" w:rsidRPr="00C5570D">
        <w:rPr>
          <w:rFonts w:ascii="Calibri" w:hAnsi="Calibri" w:cs="Calibri"/>
        </w:rPr>
        <w:t>(Bangura et al., 2025)</w:t>
      </w:r>
      <w:r w:rsidR="00C5570D">
        <w:fldChar w:fldCharType="end"/>
      </w:r>
      <w:r>
        <w:t>, ni sobre la aplicación de la Ley 18.331 de Uruguay en este dominio.</w:t>
      </w:r>
    </w:p>
    <w:p w14:paraId="7453C73B" w14:textId="77777777" w:rsidR="002B3E2B" w:rsidRPr="000B0A2A" w:rsidRDefault="009206A5" w:rsidP="009206A5">
      <w:pPr>
        <w:rPr>
          <w:lang w:val="es-UY"/>
        </w:rPr>
      </w:pPr>
      <w:r>
        <w:t>La Tabla 2 sintetiza los veintitrés trabajos más relevantes identificados en la revisión, organizados por área temática e indicando su relación con las hipótesis del trabajo</w:t>
      </w:r>
      <w:r w:rsidR="002B3E2B" w:rsidRPr="002B3E2B">
        <w:rPr>
          <w:lang w:val="es-UY"/>
        </w:rPr>
        <w:t>.</w:t>
      </w:r>
    </w:p>
    <w:p w14:paraId="4D0F0929" w14:textId="77777777" w:rsidR="000B0A2A" w:rsidRDefault="000B0A2A" w:rsidP="000B0A2A">
      <w:pPr>
        <w:pStyle w:val="Descripcin"/>
        <w:keepNext/>
      </w:pPr>
      <w:bookmarkStart w:id="18" w:name="_Toc227775592"/>
      <w:r w:rsidRPr="000B0A2A">
        <w:rPr>
          <w:sz w:val="24"/>
          <w:szCs w:val="24"/>
        </w:rPr>
        <w:t xml:space="preserve">Tabla </w:t>
      </w:r>
      <w:r w:rsidRPr="000B0A2A">
        <w:rPr>
          <w:sz w:val="24"/>
          <w:szCs w:val="24"/>
        </w:rPr>
        <w:fldChar w:fldCharType="begin"/>
      </w:r>
      <w:r w:rsidRPr="000B0A2A">
        <w:rPr>
          <w:sz w:val="24"/>
          <w:szCs w:val="24"/>
        </w:rPr>
        <w:instrText xml:space="preserve"> SEQ Tabla \* ARABIC </w:instrText>
      </w:r>
      <w:r w:rsidRPr="000B0A2A">
        <w:rPr>
          <w:sz w:val="24"/>
          <w:szCs w:val="24"/>
        </w:rPr>
        <w:fldChar w:fldCharType="separate"/>
      </w:r>
      <w:r w:rsidR="0038409C">
        <w:rPr>
          <w:noProof/>
          <w:sz w:val="24"/>
          <w:szCs w:val="24"/>
        </w:rPr>
        <w:t>2</w:t>
      </w:r>
      <w:r w:rsidRPr="000B0A2A">
        <w:rPr>
          <w:sz w:val="24"/>
          <w:szCs w:val="24"/>
        </w:rPr>
        <w:fldChar w:fldCharType="end"/>
      </w:r>
      <w:r w:rsidRPr="000B0A2A">
        <w:rPr>
          <w:sz w:val="24"/>
          <w:szCs w:val="24"/>
        </w:rPr>
        <w:t>.</w:t>
      </w:r>
      <w:r>
        <w:t xml:space="preserve"> </w:t>
      </w:r>
      <w:r w:rsidRPr="000B0A2A">
        <w:rPr>
          <w:rStyle w:val="TablayFiguraCar"/>
          <w:b w:val="0"/>
          <w:bCs w:val="0"/>
        </w:rPr>
        <w:t>Síntesis de la literatura relevante para SISTAC</w:t>
      </w:r>
      <w:r w:rsidRPr="000B0A2A">
        <w:rPr>
          <w:b w:val="0"/>
          <w:bCs w:val="0"/>
          <w:i/>
          <w:iCs/>
          <w:sz w:val="24"/>
          <w:szCs w:val="24"/>
        </w:rPr>
        <w:t>.</w:t>
      </w:r>
      <w:bookmarkEnd w:id="18"/>
    </w:p>
    <w:p w14:paraId="54DF44EE" w14:textId="77777777" w:rsidR="000B0A2A" w:rsidRPr="002B3E2B" w:rsidRDefault="005D1FE2" w:rsidP="000B0A2A">
      <w:pPr>
        <w:rPr>
          <w:lang w:val="es-UY"/>
        </w:rPr>
      </w:pPr>
      <w:r w:rsidRPr="005D1FE2">
        <w:rPr>
          <w:noProof/>
          <w:lang w:val="es-UY"/>
        </w:rPr>
        <w:drawing>
          <wp:inline distT="0" distB="0" distL="0" distR="0" wp14:anchorId="42F0563B" wp14:editId="2D2BD584">
            <wp:extent cx="5996344" cy="3910084"/>
            <wp:effectExtent l="0" t="0" r="4445" b="0"/>
            <wp:docPr id="1594233012" name="Imagen 1" descr="The image contains a list of references, including author names, publication years, and citations, with annotations about their performance statistics, areas of study, and notable achievement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33012" name="Imagen 1" descr="The image contains a list of references, including author names, publication years, and citations, with annotations about their performance statistics, areas of study, and notable achievements.&#10;&#10;El contenido generado por IA puede ser incorrecto."/>
                    <pic:cNvPicPr/>
                  </pic:nvPicPr>
                  <pic:blipFill>
                    <a:blip r:embed="rId12"/>
                    <a:stretch>
                      <a:fillRect/>
                    </a:stretch>
                  </pic:blipFill>
                  <pic:spPr>
                    <a:xfrm>
                      <a:off x="0" y="0"/>
                      <a:ext cx="6002310" cy="3913974"/>
                    </a:xfrm>
                    <a:prstGeom prst="rect">
                      <a:avLst/>
                    </a:prstGeom>
                  </pic:spPr>
                </pic:pic>
              </a:graphicData>
            </a:graphic>
          </wp:inline>
        </w:drawing>
      </w:r>
    </w:p>
    <w:p w14:paraId="146452E7" w14:textId="77777777" w:rsidR="002B3E2B" w:rsidRPr="00AB30D6" w:rsidRDefault="002B3E2B" w:rsidP="000B0A2A">
      <w:pPr>
        <w:pStyle w:val="Piedefoto-tabla"/>
        <w:rPr>
          <w:lang w:val="es-UY"/>
        </w:rPr>
      </w:pPr>
      <w:r w:rsidRPr="00AB30D6">
        <w:rPr>
          <w:lang w:val="es-UY"/>
        </w:rPr>
        <w:t>Fuente: Elaboración propia a partir de la revisión de literatura.</w:t>
      </w:r>
    </w:p>
    <w:p w14:paraId="67CD25BB" w14:textId="77777777" w:rsidR="00505E8B" w:rsidRDefault="00505E8B" w:rsidP="00505E8B">
      <w:pPr>
        <w:pStyle w:val="Ttulo2"/>
      </w:pPr>
      <w:bookmarkStart w:id="19" w:name="_Toc229926108"/>
      <w:r>
        <w:lastRenderedPageBreak/>
        <w:t>Conclusiones del estado del arte</w:t>
      </w:r>
      <w:bookmarkEnd w:id="19"/>
    </w:p>
    <w:p w14:paraId="442D7184" w14:textId="77777777" w:rsidR="00C5570D" w:rsidRPr="00C5570D" w:rsidRDefault="00C5570D" w:rsidP="00C5570D">
      <w:pPr>
        <w:rPr>
          <w:lang w:val="es-UY"/>
        </w:rPr>
      </w:pPr>
      <w:r w:rsidRPr="00C5570D">
        <w:rPr>
          <w:lang w:val="es-UY"/>
        </w:rPr>
        <w:t>La revisión presentada en este capítulo permite establecer tres conclusiones que fundamentan el diseño de SISTAC y la formulación de sus hipótesis.</w:t>
      </w:r>
    </w:p>
    <w:p w14:paraId="1E68B517" w14:textId="77777777" w:rsidR="00C5570D" w:rsidRPr="00C5570D" w:rsidRDefault="00C5570D" w:rsidP="00C5570D">
      <w:pPr>
        <w:rPr>
          <w:lang w:val="es-UY"/>
        </w:rPr>
      </w:pPr>
      <w:r w:rsidRPr="00C5570D">
        <w:rPr>
          <w:lang w:val="es-UY"/>
        </w:rPr>
        <w:t>La superioridad técnica de los LLMs y las arquitecturas RAG respecto a los sistemas ATS tradicionales está sólidamente demostrada. Los benchmarks disponibles, con F₁-scores de hasta 0,910 en las arquitecturas más avanzadas y velocidades de procesamiento once veces superiores al proceso manual, confirman que los umbrales planteados en las hipótesis H1 y H2 son técnicamente alcanzables. No obstante, la aplicación específica de RAG al cribado curricular carece aún de estudios comparativos directos que aíslen su contribución respecto a los LLMs puros, lo que justifica el diseño factorial C0-C3 adoptado en SISTAC.</w:t>
      </w:r>
    </w:p>
    <w:p w14:paraId="31F7E88E" w14:textId="77777777" w:rsidR="00C5570D" w:rsidRPr="00C5570D" w:rsidRDefault="00C5570D" w:rsidP="00C5570D">
      <w:pPr>
        <w:rPr>
          <w:lang w:val="es-UY"/>
        </w:rPr>
      </w:pPr>
      <w:r w:rsidRPr="00C5570D">
        <w:rPr>
          <w:lang w:val="es-UY"/>
        </w:rPr>
        <w:t xml:space="preserve">La evidencia sobre el sesgo sistemático de los LLMs en contextos de selección de personal es inequívoca. </w:t>
      </w:r>
      <w:r w:rsidR="00E5078E" w:rsidRPr="00E5078E">
        <w:t xml:space="preserve">Los estudios de Wilson y Caliskan </w:t>
      </w:r>
      <w:r w:rsidR="00E5078E">
        <w:fldChar w:fldCharType="begin"/>
      </w:r>
      <w:r w:rsidR="00350F8B">
        <w:instrText xml:space="preserve"> ADDIN ZOTERO_ITEM CSL_CITATION {"citationID":"Mo2HEdlq","properties":{"unsorted":false,"formattedCitation":"(2024)","plainCitation":"(2024)","noteIndex":0},"citationItems":[{"id":11,"uris":["http://zotero.org/groups/6515355/items/9BMTGV5E"],"itemData":{"id":11,"type":"article-journal","container-title":"arXiv e-prints","DOI":"10.48550/arXiv.2407.20371","page":"arXiv:2407.20371","title":"Gender, Race, and Intersectional Bias in Resume Screening via Language Model Retrieval","author":[{"family":"Wilson","given":"Kyra"},{"family":"Caliskan","given":"Aylin"}],"issued":{"date-parts":[["2024",7]]}},"suppress-author":true}],"schema":"https://github.com/citation-style-language/schema/raw/master/csl-citation.json"} </w:instrText>
      </w:r>
      <w:r w:rsidR="00E5078E">
        <w:fldChar w:fldCharType="separate"/>
      </w:r>
      <w:r w:rsidR="00350F8B" w:rsidRPr="00350F8B">
        <w:rPr>
          <w:rFonts w:ascii="Calibri" w:hAnsi="Calibri" w:cs="Calibri"/>
        </w:rPr>
        <w:t>(2024)</w:t>
      </w:r>
      <w:r w:rsidR="00E5078E">
        <w:fldChar w:fldCharType="end"/>
      </w:r>
      <w:r w:rsidR="00E5078E" w:rsidRPr="00E5078E">
        <w:t xml:space="preserve"> y An et al. </w:t>
      </w:r>
      <w:r w:rsidR="00350F8B">
        <w:fldChar w:fldCharType="begin"/>
      </w:r>
      <w:r w:rsidR="00350F8B">
        <w:instrText xml:space="preserve"> ADDIN ZOTERO_ITEM CSL_CITATION {"citationID":"mqMoaVl6","properties":{"unsorted":false,"formattedCitation":"(2025)","plainCitation":"(2025)","noteIndex":0},"citationItems":[{"id":20,"uris":["http://zotero.org/groups/6515355/items/7NDIURRY"],"itemData":{"id":20,"type":"article-journal","abstract":"In traditional decision-making processes, social biases of human decision makers can lead to unequal economic outcomes for underrepresented social groups, such as women and racial/ethnic minorities (1–4). Recently, the growing popularity of large language model (LLM)-based AI signals a potential shift from human to AI-based decision-making. How would this transition affect the distributional outcomes across social groups? Here, we investigate the gender and racial biases of a number of commonly used LLMs, including OpenAI's GPT-3.5 Turbo and GPT-4o, Google's Gemini 1.5 Flash, Anthropic AI's Claude 3.5 Sonnet, and Meta's Llama 3-70b, in a high-stakes decision-making setting of assessing entry-level job candidates from diverse social groups. Instructing the models to score </w:instrText>
      </w:r>
      <w:r w:rsidR="00350F8B">
        <w:rPr>
          <w:rFonts w:ascii="Cambria Math" w:hAnsi="Cambria Math" w:cs="Cambria Math"/>
        </w:rPr>
        <w:instrText>∼</w:instrText>
      </w:r>
      <w:r w:rsidR="00350F8B">
        <w:instrText xml:space="preserve">361,000 resumes with randomized social identities, we find that the LLMs award higher assessment scores for female candidates with similar work experience, education, and skills, but lower scores for black male candidates with comparable qualifications. These biases may result in </w:instrText>
      </w:r>
      <w:r w:rsidR="00350F8B">
        <w:rPr>
          <w:rFonts w:ascii="Cambria Math" w:hAnsi="Cambria Math" w:cs="Cambria Math"/>
        </w:rPr>
        <w:instrText>∼</w:instrText>
      </w:r>
      <w:r w:rsidR="00350F8B">
        <w:instrText>1</w:instrText>
      </w:r>
      <w:r w:rsidR="00350F8B">
        <w:rPr>
          <w:rFonts w:ascii="Calibri" w:hAnsi="Calibri" w:cs="Calibri"/>
        </w:rPr>
        <w:instrText>–</w:instrText>
      </w:r>
      <w:r w:rsidR="00350F8B">
        <w:instrText xml:space="preserve">3 percentage-point differences in hiring probabilities for otherwise similar candidates at a certain threshold and are consistent across various job positions and subsamples. Meanwhile, many models are biased against black male candidates. Our results indicate that LLM-based AI systems demonstrate significant biases, varying in terms of the directions and magnitudes across different social groups. Further research is needed to comprehend the root causes of these outcomes and develop strategies to minimize the remaining biases in AI systems. As AI-based decision-making tools are increasingly employed across diverse domains, our findings underscore the necessity of understanding and addressing the potential unequal outcomes to ensure equitable outcomes across social groups.","container-title":"PNAS Nexus","DOI":"10.1093/pnasnexus/pgaf089","ISSN":"2752-6542","issue":"3","journalAbbreviation":"PNAS Nexus","page":"pgaf089","title":"Measuring gender and racial biases in large language models: Intersectional evidence from automated resume evaluation","volume":"4","author":[{"family":"An","given":"Jiafu"},{"family":"Huang","given":"Difang"},{"family":"Lin","given":"Chen"},{"family":"Tai","given":"Mingzhu"}],"issued":{"date-parts":[["2025",3,1]]}},"suppress-author":true}],"schema":"https://github.com/citation-style-language/schema/raw/master/csl-citation.json"} </w:instrText>
      </w:r>
      <w:r w:rsidR="00350F8B">
        <w:fldChar w:fldCharType="separate"/>
      </w:r>
      <w:r w:rsidR="00350F8B" w:rsidRPr="00350F8B">
        <w:rPr>
          <w:rFonts w:ascii="Calibri" w:hAnsi="Calibri" w:cs="Calibri"/>
        </w:rPr>
        <w:t>(2025)</w:t>
      </w:r>
      <w:r w:rsidR="00350F8B">
        <w:fldChar w:fldCharType="end"/>
      </w:r>
      <w:r w:rsidR="00E5078E" w:rsidRPr="00E5078E">
        <w:t xml:space="preserve"> documentan sesgos de magnitud preocupante que afectan a todos los modelos de lenguaje evaluados, y los trabajos de Albaroudi et al. </w:t>
      </w:r>
      <w:r w:rsidR="00350F8B">
        <w:fldChar w:fldCharType="begin"/>
      </w:r>
      <w:r w:rsidR="00350F8B">
        <w:instrText xml:space="preserve"> ADDIN ZOTERO_ITEM CSL_CITATION {"citationID":"JLd1J2kZ","properties":{"unsorted":false,"formattedCitation":"(2025)","plainCitation":"(2025)","noteIndex":0},"citationItems":[{"id":38,"uris":["http://zotero.org/groups/6515355/items/7UHJRC9V"],"itemData":{"id":38,"type":"article-journal","abstract":"Artificial Intelligence (AI) is transforming recruitment by allowing organisations to employ data-driven hiring decisions. However, AI-powered tools are prone to reinforcing biases instead of eliminating them, posing ethical and fairness concerns. Since AI-powered tools are critical in hiring, this study introduces HITHIRE, an AI-driven recruitment model designed to enhance transparency, fairness, and inclusivity within the diverse workforce of Saudi Arabia, which aligns with Vision 2030. A baseline model was first evaluated using Llam</w:instrText>
      </w:r>
      <w:r w:rsidR="00350F8B" w:rsidRPr="00CF3A3A">
        <w:rPr>
          <w:lang w:val="pt-BR"/>
        </w:rPr>
        <w:instrText>a 3.1, BERT, and regular NPL techniques. However, the baseline model revealed significant biases in gender and nationality-based hiring, making it inappropriate for the Saudi Arabian diverse hiring environment. The Llama 3.1 model was enhanced through data augmentation, sentence transformers, standard scoring, and transparency mechanisms, resulting in the HITHIRE model. Fairness analysis demonstrated improvements across gender and nationality dimensions, with reduced Statistical Parity Difference (SPD) and Dispara</w:instrText>
      </w:r>
      <w:r w:rsidR="00350F8B" w:rsidRPr="00350F8B">
        <w:rPr>
          <w:lang w:val="pt-BR"/>
        </w:rPr>
        <w:instrText xml:space="preserve">te Impact (DI) scores. The findings highlight the potential of ethical AI integration in recruitment, ensuring unbiased, accountable, and transparent hiring practices. HITHIRE sets a precedent for AI-driven fairness in recruitment, contributing to HR policies and ethical AI discourse globally.","container-title":"AI and Ethics","DOI":"10.1007/s43681-025-00844-z","ISSN":"2730-5961","issue":"1","journalAbbreviation":"AI and Ethics","page":"57","title":"Addressing intersectional bias in AI recruitment using HITHIRE model: a fair, ethical, green AI and transparent hiring solution for Saudi Arabia’s diverse workforce in line with vision 2030","volume":"6","author":[{"family":"Albaroudi","given":"Elham"},{"family":"Mansouri","given":"Taha"},{"family":"Hatamleh","given":"Mohammad"},{"family":"Alameer","given":"Ali"}],"issued":{"date-parts":[["2025",12,11]]}},"suppress-author":true}],"schema":"https://github.com/citation-style-language/schema/raw/master/csl-citation.json"} </w:instrText>
      </w:r>
      <w:r w:rsidR="00350F8B">
        <w:fldChar w:fldCharType="separate"/>
      </w:r>
      <w:r w:rsidR="00350F8B" w:rsidRPr="00350F8B">
        <w:rPr>
          <w:rFonts w:ascii="Calibri" w:hAnsi="Calibri" w:cs="Calibri"/>
          <w:lang w:val="pt-BR"/>
        </w:rPr>
        <w:t>(2025)</w:t>
      </w:r>
      <w:r w:rsidR="00350F8B">
        <w:fldChar w:fldCharType="end"/>
      </w:r>
      <w:r w:rsidR="00E5078E" w:rsidRPr="00350F8B">
        <w:rPr>
          <w:lang w:val="pt-BR"/>
        </w:rPr>
        <w:t xml:space="preserve"> e Ip </w:t>
      </w:r>
      <w:r w:rsidR="00350F8B">
        <w:fldChar w:fldCharType="begin"/>
      </w:r>
      <w:r w:rsidR="00350F8B" w:rsidRPr="00350F8B">
        <w:rPr>
          <w:lang w:val="pt-BR"/>
        </w:rPr>
        <w:instrText xml:space="preserve"> ADDIN ZOTERO_ITEM CSL_CITATION {"citationID":"aLzgNJqN","properties":{"unsorted":false,"formattedCitation":"(2025)","plainCitation":"(2025)","noteIndex":0},"citationItems":[{"id":24,"uris":["http://zotero.org/groups/6515355/items/Q8V7AH8K"],"itemData":{"id":24,"type":"article-journal","abstract":"Employers increasingly use artificial intelligence (AI) to help screen job applicants. But the way algorithms are designed can make them highly susceptible to systematic biases against women in male-dominated fields, including the women who are best qualified for the jobs. Various methods for debiasing hiring algorithms are available to help ensure that the best-qualified men and women are all given fair consideration. However, little is known about which approach is most likely to appeal to applicants. To address this question, the author conducted a mock job application experiment that examined how decisions to apply for a competitive job differ depending on the debiasing approach used. The study showed that awareness of gender bias in an algorithm significantly deterred women from applying, including those who were most qualified for the job. It also demonstrated that all the debiasing approaches studied significantly increased the number of women applying without compromising the quality of the final applicant pool. An approach designed to give men and women an equal chance of being selected attracted the most female applicants and should be considered by employers who primarily wish to increase diversity in hiring. However, men and women in this study also perceived an algorithm that ignored gender as the fairest. Such gender-blind algorithms should be considered by employers who want to both improve numbers of female applicants and reinforce workers’ perceptions that hiring practices are fair.","container-title":"Behavioral Science &amp; Policy","DOI":"10.1177/23794607251353585","issue":"1","page":"44-54","title":"Fair AI in hiring: Experimental evidence on how biased hiring algorithms and different debiasing methods affect the quality and diversity of applicants","volume":"11","author":[{"family":"Ip","given":"Edwin"}],"issued":{"date-parts":[["2025"]]}},"suppress-author":true}],"schema":"https://github.com/citation-style-language/schema/raw/master/csl-citation.json"} </w:instrText>
      </w:r>
      <w:r w:rsidR="00350F8B">
        <w:fldChar w:fldCharType="separate"/>
      </w:r>
      <w:r w:rsidR="00350F8B" w:rsidRPr="00350F8B">
        <w:rPr>
          <w:rFonts w:ascii="Calibri" w:hAnsi="Calibri" w:cs="Calibri"/>
          <w:lang w:val="pt-BR"/>
        </w:rPr>
        <w:t>(2025)</w:t>
      </w:r>
      <w:r w:rsidR="00350F8B">
        <w:fldChar w:fldCharType="end"/>
      </w:r>
      <w:r w:rsidR="00E5078E" w:rsidRPr="00350F8B">
        <w:rPr>
          <w:lang w:val="pt-BR"/>
        </w:rPr>
        <w:t xml:space="preserve"> demuestran que las técnicas de mitigación pueden reducirlos significativamente en condiciones controladas. </w:t>
      </w:r>
      <w:r w:rsidR="00E5078E" w:rsidRPr="00E5078E">
        <w:t>La eficacia de la anonimización de PII como mecanismo de debiasing específico en sistemas LLM/RAG no ha sido evaluada empíricamente por ningún estudio previo, lo que configura una zona de conocimiento abierta con implicaciones directas para el diseño de sistemas de selección equitativos en contextos regulados</w:t>
      </w:r>
      <w:r w:rsidRPr="00C5570D">
        <w:rPr>
          <w:lang w:val="es-UY"/>
        </w:rPr>
        <w:t>.</w:t>
      </w:r>
    </w:p>
    <w:p w14:paraId="0EA16814" w14:textId="77777777" w:rsidR="00942343" w:rsidRPr="00B63CCB" w:rsidRDefault="00C5570D" w:rsidP="00C5570D">
      <w:r w:rsidRPr="00C5570D">
        <w:rPr>
          <w:lang w:val="es-UY"/>
        </w:rPr>
        <w:t>El contexto latinoamericano y el marco regulatorio uruguayo representan un vacío en la literatura académica sobre IA aplicada al reclutamiento. La ausencia de investigación empírica en esta región, combinada con los requisitos específicos de la Ley 18.331, configura un escenario de doble pertinencia para el presente trabajo: académica, por la brecha identificada, y práctica, por la aplicabilidad directa en el sector público uruguayo</w:t>
      </w:r>
      <w:r w:rsidR="00942343" w:rsidRPr="005C312E">
        <w:rPr>
          <w:lang w:val="es-UY"/>
        </w:rPr>
        <w:t>.</w:t>
      </w:r>
    </w:p>
    <w:p w14:paraId="61228E98" w14:textId="77777777" w:rsidR="00441BE7" w:rsidRDefault="68D38C63" w:rsidP="00F001C8">
      <w:pPr>
        <w:pStyle w:val="Ttulo1"/>
      </w:pPr>
      <w:bookmarkStart w:id="20" w:name="_Toc229926109"/>
      <w:r>
        <w:t>Estrategia de investigación aplicada a IA</w:t>
      </w:r>
      <w:bookmarkEnd w:id="20"/>
    </w:p>
    <w:p w14:paraId="05C55A6E" w14:textId="77777777" w:rsidR="005E73A9" w:rsidRPr="005E73A9" w:rsidRDefault="00D71B98" w:rsidP="005E73A9">
      <w:r w:rsidRPr="00D71B98">
        <w:t xml:space="preserve">El análisis de la literatura presentado en el capítulo anterior identifica tres brechas: la falta de comparaciones controladas entre LLM puro y RAG en cribado curricular, la ausencia de evidencia empírica sobre el efecto de la anonimización de PII en el sesgo algorítmico, y la escasez de estudios en el contexto latinoamericano bajo el marco regulatorio uruguayo. Este </w:t>
      </w:r>
      <w:r w:rsidRPr="00D71B98">
        <w:lastRenderedPageBreak/>
        <w:t>capítulo traduce dichas brechas en una estrategia de investigación operacionalizable, que incluye una pregunta precisa, tres hipótesis falsificables, un objetivo general, seis objetivos específicos SMART, la adaptación de CRISP-DM y un diseño factorial de cuatro condiciones para su validación empírica</w:t>
      </w:r>
      <w:r w:rsidR="005E73A9" w:rsidRPr="009E3A3E">
        <w:t>.</w:t>
      </w:r>
    </w:p>
    <w:p w14:paraId="7F2ACF13" w14:textId="77777777" w:rsidR="00CC2500" w:rsidRDefault="005E73A9" w:rsidP="00CC2500">
      <w:pPr>
        <w:pStyle w:val="Ttulo2"/>
      </w:pPr>
      <w:bookmarkStart w:id="21" w:name="_Toc229926110"/>
      <w:r>
        <w:t>Pregunta de investigación</w:t>
      </w:r>
      <w:bookmarkEnd w:id="21"/>
    </w:p>
    <w:p w14:paraId="2857170C" w14:textId="77777777" w:rsidR="00D71B98" w:rsidRDefault="00D71B98" w:rsidP="00D71B98">
      <w:r>
        <w:t xml:space="preserve">La automatización del cribado curricular mediante inteligencia artificial plantea una tensión evidente entre tres dimensiones que rara vez se evalúan de forma conjunta: la eficiencia operativa, la calidad técnica de las decisiones y la equidad algorítmica. Aunque los modelos de lenguaje de gran escala han demostrado mejoras significativas en tareas de análisis semántico, también existe evidencia consistente de que pueden reproducir sesgos presentes en los datos o en su propio entrenamiento (Raghavan et al., 2020; Wilson y Caliskan, 2024). </w:t>
      </w:r>
    </w:p>
    <w:p w14:paraId="301BE6AD" w14:textId="77777777" w:rsidR="00D71B98" w:rsidRDefault="00D71B98" w:rsidP="00D71B98">
      <w:r>
        <w:t xml:space="preserve">En este contexto, la investigación reciente ha avanzado en dos líneas principales: por un lado, el uso de arquitecturas más sofisticadas como RAG para mejorar la relevancia de las decisiones (Lo et al., 2025); por otro, el desarrollo de estrategias de mitigación de sesgo. Sin embargo, estos enfoques han sido estudiados de manera fragmentada, sin analizar su efecto combinado ni su impacto simultáneo sobre múltiples dimensiones del problema (Dasaklis et al., 2025). </w:t>
      </w:r>
    </w:p>
    <w:p w14:paraId="396D40FB" w14:textId="77777777" w:rsidR="00D71B98" w:rsidRDefault="00D71B98" w:rsidP="00D71B98">
      <w:r>
        <w:t xml:space="preserve">A partir de esta brecha, la pregunta de investigación se formula de la siguiente manera. </w:t>
      </w:r>
    </w:p>
    <w:p w14:paraId="2F62B7A0" w14:textId="77777777" w:rsidR="00D71B98" w:rsidRDefault="00D71B98" w:rsidP="00D71B98">
      <w:r>
        <w:t>¿Cuál es el efecto diferencial de tres configuraciones de un sistema de preselección basado en modelos de lenguaje de gran escala: LLM puro (C1), LLM con recuperación aumentada (C2) y LLM con recuperación aumentada más anonimización de información personal identificable (C3), sobre la eficacia, la eficiencia y la equidad algorítmica medida mediante Disparate Impact Ratio, Statistical Parity Difference</w:t>
      </w:r>
      <w:r w:rsidR="00881861">
        <w:t xml:space="preserve"> </w:t>
      </w:r>
      <w:r w:rsidR="00881861">
        <w:fldChar w:fldCharType="begin"/>
      </w:r>
      <w:r w:rsidR="00442463">
        <w:instrText xml:space="preserve"> ADDIN ZOTERO_ITEM CSL_CITATION {"citationID":"lht98VSk","properties":{"unsorted":true,"formattedCitation":"(U.S. Equal Employment Opportunity Commission, 1978; Ley N.\\uc0\\u176{} 16.045: Proh\\uc0\\u237{}bese toda discriminaci\\uc0\\u243{}n que viole el principio de igualdad de trato y de oportunidades para ambos sexos en cualquier sector, 1989)","plainCitation":"(U.S. Equal Employment Opportunity Commission, 1978; Ley N.° 16.045: Prohíbese toda discriminación que viole el principio de igualdad de trato y de oportunidades para ambos sexos en cualquier sector, 1989)","dontUpdate":true,"noteIndex":0},"citationItems":[{"id":130,"uris":["http://zotero.org/groups/6515355/items/W9IGWX49"],"itemData":{"id":130,"type":"report","number":"166","page":"38290–38315","title":"Uniform guidelines on employee selection procedures","author":[{"literal":"U.S. Equal Employment Opportunity Commission"}],"issued":{"date-parts":[["1978"]]}}},{"id":131,"uris":["http://zotero.org/groups/6515355/items/SUG7CG84"],"itemData":{"id":131,"type":"bill","title":"Ley N.° 16.045: Prohíbese toda discriminación que viole el principio de igualdad de trato y de oportunidades para ambos sexos en cualquier sector","URL":"https://www.impo.com.uy/bases/leyes/16045-1989","author":[{"literal":"Uruguay. Poder Legislativo"}],"issued":{"date-parts":[["1989"]]}}}],"schema":"https://github.com/citation-style-language/schema/raw/master/csl-citation.json"} </w:instrText>
      </w:r>
      <w:r w:rsidR="00881861">
        <w:fldChar w:fldCharType="separate"/>
      </w:r>
      <w:r w:rsidR="00170F85" w:rsidRPr="00170F85">
        <w:rPr>
          <w:rFonts w:ascii="Calibri" w:hAnsi="Calibri" w:cs="Calibri"/>
        </w:rPr>
        <w:t>(U.S. Equal Employment Opportunity Commission, 1978; Ley N.° 16.045:, 1989)</w:t>
      </w:r>
      <w:r w:rsidR="00881861">
        <w:fldChar w:fldCharType="end"/>
      </w:r>
      <w:r>
        <w:t xml:space="preserve"> del proceso de cribado curricular, evaluado contra un Gold Standard construido por evaluadores especializados en recursos humanos sobre un corpus de currículums sintéticos con atributos demográficos controlados? </w:t>
      </w:r>
    </w:p>
    <w:p w14:paraId="792B31D0" w14:textId="77777777" w:rsidR="00C60A98" w:rsidRPr="00C60A98" w:rsidRDefault="00D71B98" w:rsidP="00D71B98">
      <w:pPr>
        <w:rPr>
          <w:lang w:val="es-UY"/>
        </w:rPr>
      </w:pPr>
      <w:r>
        <w:t xml:space="preserve">La originalidad de esta formulación se apoya en tres aspectos clave. Primero, el diseño factorial C1–C2–C3 permite aislar el efecto de la recuperación aumentada y de la anonimización de PII de forma independiente, algo no abordado previamente en la literatura. Segundo, evalúa de manera conjunta eficacia, eficiencia y equidad bajo las mismas condiciones experimentales, superando el enfoque fragmentado de estudios anteriores. </w:t>
      </w:r>
      <w:r>
        <w:lastRenderedPageBreak/>
        <w:t>Tercero, opera bajo las restricciones de la Ley 18.331 de Uruguay mediante un diseño con datos sintéticos que, según Afzal et al. (2025) y Bruera et al. (2022), produce resultados comparables a los obtenidos con datos reales en tareas de emparejamiento curricular, lo que garantiza la viabilidad del estudio sin comprometer su validez interna</w:t>
      </w:r>
      <w:r w:rsidR="00C60A98">
        <w:t>.</w:t>
      </w:r>
    </w:p>
    <w:p w14:paraId="0922FDB7" w14:textId="77777777" w:rsidR="00DA0159" w:rsidRDefault="00DA0159" w:rsidP="00DA0159">
      <w:pPr>
        <w:pStyle w:val="Ttulo2"/>
      </w:pPr>
      <w:bookmarkStart w:id="22" w:name="_Toc229926111"/>
      <w:r>
        <w:t>Hipótesis de investigación</w:t>
      </w:r>
      <w:bookmarkEnd w:id="22"/>
    </w:p>
    <w:p w14:paraId="1E6C006B" w14:textId="77777777" w:rsidR="00D71B98" w:rsidRPr="00D71B98" w:rsidRDefault="00D71B98" w:rsidP="00D71B98">
      <w:pPr>
        <w:rPr>
          <w:lang w:val="es-UY"/>
        </w:rPr>
      </w:pPr>
      <w:r w:rsidRPr="00D71B98">
        <w:t>Las tres hipótesis que se presentan a continuación operacionalizan la pregunta de investigación en afirmaciones falsificables. Para cada una se formula la hipótesis nula (H₀) y la hipótesis alternativa (H₁), se precisa el comparador y se justifica el umbral adoptado con base en la evidencia del Capítulo 2.</w:t>
      </w:r>
      <w:r w:rsidRPr="00D71B98">
        <w:rPr>
          <w:lang w:val="es-UY"/>
        </w:rPr>
        <w:t> </w:t>
      </w:r>
    </w:p>
    <w:p w14:paraId="3058BF6C" w14:textId="77777777" w:rsidR="00D71B98" w:rsidRPr="00D71B98" w:rsidRDefault="00D71B98">
      <w:pPr>
        <w:numPr>
          <w:ilvl w:val="0"/>
          <w:numId w:val="6"/>
        </w:numPr>
        <w:rPr>
          <w:b/>
          <w:bCs/>
          <w:lang w:val="es-UY"/>
        </w:rPr>
      </w:pPr>
      <w:r w:rsidRPr="00D71B98">
        <w:rPr>
          <w:b/>
          <w:bCs/>
        </w:rPr>
        <w:t>H1 — Eficiencia</w:t>
      </w:r>
      <w:r w:rsidRPr="00D71B98">
        <w:rPr>
          <w:b/>
          <w:bCs/>
          <w:lang w:val="es-UY"/>
        </w:rPr>
        <w:t> </w:t>
      </w:r>
    </w:p>
    <w:p w14:paraId="57B44EB3" w14:textId="77777777" w:rsidR="00D71B98" w:rsidRPr="00D71B98" w:rsidRDefault="00D71B98" w:rsidP="00D71B98">
      <w:pPr>
        <w:rPr>
          <w:lang w:val="es-UY"/>
        </w:rPr>
      </w:pPr>
      <w:r w:rsidRPr="00D71B98">
        <w:t>C3 (LLM+RAG+anon) reduce el tiempo medio de preselección en más del 50% respecto a C0 (manual), con p &lt; 0.05.</w:t>
      </w:r>
      <w:r w:rsidRPr="00D71B98">
        <w:rPr>
          <w:lang w:val="es-UY"/>
        </w:rPr>
        <w:t> </w:t>
      </w:r>
    </w:p>
    <w:p w14:paraId="3B3C1945" w14:textId="77777777" w:rsidR="00D71B98" w:rsidRPr="00D71B98" w:rsidRDefault="00D71B98" w:rsidP="00D71B98">
      <w:pPr>
        <w:rPr>
          <w:lang w:val="es-UY"/>
        </w:rPr>
      </w:pPr>
      <w:r w:rsidRPr="00D71B98">
        <w:rPr>
          <w:b/>
          <w:bCs/>
        </w:rPr>
        <w:t>Formulación conceptual.</w:t>
      </w:r>
      <w:r w:rsidRPr="00D71B98">
        <w:t> </w:t>
      </w:r>
      <w:r w:rsidRPr="00D71B98">
        <w:rPr>
          <w:lang w:val="es-UY"/>
        </w:rPr>
        <w:t> </w:t>
      </w:r>
    </w:p>
    <w:p w14:paraId="0BA249A8" w14:textId="77777777" w:rsidR="00C676C5" w:rsidRDefault="00C676C5" w:rsidP="00D71B98">
      <w:r>
        <w:t>E</w:t>
      </w:r>
      <w:r w:rsidRPr="00C676C5">
        <w:t xml:space="preserve">l principal beneficio esperado de la automatización es la reducción del tiempo de procesamiento. La revisión manual de candidaturas a escala genera una carga operativa que, en organizaciones con alto volumen de solicitudes, ha requerido meses de trabajo humano sostenido para completar una sola ronda de selección </w:t>
      </w:r>
      <w:r w:rsidR="0088727B">
        <w:fldChar w:fldCharType="begin"/>
      </w:r>
      <w:r w:rsidR="0088727B">
        <w:instrText xml:space="preserve"> ADDIN ZOTERO_ITEM CSL_CITATION {"citationID":"8X5vWyVZ","properties":{"unsorted":false,"formattedCitation":"(Marr &amp; Ward, 2019)","plainCitation":"(Marr &amp; Ward, 2019)","noteIndex":0},"citationItems":[{"id":127,"uris":["http://zotero.org/groups/6515355/items/AXYE99RB"],"itemData":{"id":127,"type":"book","ISBN":"978-1-119-54821-8","publisher":"John Wiley &amp; Sons","publisher-place":"Chichester, West Sussex, United Kingdom","title":"Artificial intelligence in practice: How 50 successful companies used AI and machine learning to solve problems","author":[{"family":"Marr","given":"Bernard"},{"family":"Ward","given":"Matt"}],"issued":{"date-parts":[["2019"]]}}}],"schema":"https://github.com/citation-style-language/schema/raw/master/csl-citation.json"} </w:instrText>
      </w:r>
      <w:r w:rsidR="0088727B">
        <w:fldChar w:fldCharType="separate"/>
      </w:r>
      <w:r w:rsidR="0088727B" w:rsidRPr="0088727B">
        <w:rPr>
          <w:rFonts w:ascii="Calibri" w:hAnsi="Calibri" w:cs="Calibri"/>
        </w:rPr>
        <w:t>(Marr &amp; Ward, 2019)</w:t>
      </w:r>
      <w:r w:rsidR="0088727B">
        <w:fldChar w:fldCharType="end"/>
      </w:r>
      <w:r w:rsidRPr="00C676C5">
        <w:t xml:space="preserve">, lo que a su vez evidencia el potencial de mejora que ofrecen los sistemas basados en modelos de lenguaje de gran escala. En este sentido, los sistemas basados en LLM han demostrado mejoras de hasta once veces en velocidad de procesamiento respecto al proceso manual </w:t>
      </w:r>
      <w:r w:rsidR="0088727B">
        <w:fldChar w:fldCharType="begin"/>
      </w:r>
      <w:r w:rsidR="0088727B">
        <w:instrText xml:space="preserve"> ADDIN ZOTERO_ITEM CSL_CITATION {"citationID":"V9BjKtuk","properties":{"unsorted":false,"formattedCitation":"(Gan et\\uc0\\u160{}al., 2024)","plainCitation":"(Gan et al., 2024)","noteIndex":0},"citationItems":[{"id":29,"uris":["http://zotero.org/groups/6515355/items/5MSG4P5S"],"itemData":{"id":29,"type":"article-journal","container-title":"Journal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Screening","volume":"32","author":[{"family":"Gan","given":"Chengguang"},{"family":"Zhang","given":"Qinghao"},{"family":"Mori","given":"Tatsunori"}],"issued":{"date-parts":[["2024"]]}}}],"schema":"https://github.com/citation-style-language/schema/raw/master/csl-citation.json"} </w:instrText>
      </w:r>
      <w:r w:rsidR="0088727B">
        <w:fldChar w:fldCharType="separate"/>
      </w:r>
      <w:r w:rsidR="0088727B" w:rsidRPr="0088727B">
        <w:rPr>
          <w:rFonts w:ascii="Calibri" w:hAnsi="Calibri" w:cs="Calibri"/>
        </w:rPr>
        <w:t>(Gan et al., 2024)</w:t>
      </w:r>
      <w:r w:rsidR="0088727B">
        <w:fldChar w:fldCharType="end"/>
      </w:r>
      <w:r w:rsidRPr="00C676C5">
        <w:t>, lo que permite reasignar el esfuerzo del equipo de selección hacia etapas de mayor valor analítico.</w:t>
      </w:r>
    </w:p>
    <w:p w14:paraId="6BF0607C" w14:textId="77777777" w:rsidR="00D71B98" w:rsidRPr="00D71B98" w:rsidRDefault="00D71B98" w:rsidP="00D71B98">
      <w:pPr>
        <w:rPr>
          <w:lang w:val="es-UY"/>
        </w:rPr>
      </w:pPr>
      <w:r w:rsidRPr="00D71B98">
        <w:rPr>
          <w:b/>
          <w:bCs/>
          <w:lang w:val="es-UY"/>
        </w:rPr>
        <w:t>Formulación operacional.</w:t>
      </w:r>
      <w:r w:rsidRPr="00D71B98">
        <w:rPr>
          <w:lang w:val="es-UY"/>
        </w:rPr>
        <w:t> </w:t>
      </w:r>
    </w:p>
    <w:p w14:paraId="7FB2668F" w14:textId="77777777" w:rsidR="00D71B98" w:rsidRPr="00D71B98" w:rsidRDefault="00D71B98">
      <w:pPr>
        <w:numPr>
          <w:ilvl w:val="0"/>
          <w:numId w:val="7"/>
        </w:numPr>
        <w:rPr>
          <w:lang w:val="es-UY"/>
        </w:rPr>
      </w:pPr>
      <w:r w:rsidRPr="00D71B98">
        <w:rPr>
          <w:i/>
          <w:iCs/>
          <w:lang w:val="es-UY"/>
        </w:rPr>
        <w:t>H₀</w:t>
      </w:r>
      <w:r w:rsidRPr="00D71B98">
        <w:rPr>
          <w:lang w:val="es-UY"/>
        </w:rPr>
        <w:t>: C3 no reduce el tiempo medio de preselección por candidato en más del 50 % respecto al proceso manual de referencia (C0), o la diferencia no es estadísticamente significativa (p ≥ 0,05). </w:t>
      </w:r>
    </w:p>
    <w:p w14:paraId="7A158357" w14:textId="77777777" w:rsidR="00D71B98" w:rsidRPr="00D71B98" w:rsidRDefault="00D71B98">
      <w:pPr>
        <w:numPr>
          <w:ilvl w:val="0"/>
          <w:numId w:val="8"/>
        </w:numPr>
        <w:rPr>
          <w:lang w:val="es-UY"/>
        </w:rPr>
      </w:pPr>
      <w:r w:rsidRPr="00D71B98">
        <w:rPr>
          <w:i/>
          <w:iCs/>
          <w:lang w:val="es-UY"/>
        </w:rPr>
        <w:t>H₁</w:t>
      </w:r>
      <w:r w:rsidRPr="00D71B98">
        <w:rPr>
          <w:lang w:val="es-UY"/>
        </w:rPr>
        <w:t>: C3 reduce el tiempo medio de preselección por candidato en más del 50 % respecto al proceso manual de referencia (C0), con significancia estadística (p &lt; 0,05). </w:t>
      </w:r>
    </w:p>
    <w:p w14:paraId="265CA980" w14:textId="77777777" w:rsidR="00D71B98" w:rsidRPr="00D71B98" w:rsidRDefault="00D71B98">
      <w:pPr>
        <w:numPr>
          <w:ilvl w:val="0"/>
          <w:numId w:val="9"/>
        </w:numPr>
        <w:rPr>
          <w:b/>
          <w:bCs/>
          <w:lang w:val="es-UY"/>
        </w:rPr>
      </w:pPr>
      <w:r w:rsidRPr="00D71B98">
        <w:rPr>
          <w:b/>
          <w:bCs/>
        </w:rPr>
        <w:t>H2 — Eficacia</w:t>
      </w:r>
      <w:r w:rsidRPr="00D71B98">
        <w:rPr>
          <w:b/>
          <w:bCs/>
          <w:lang w:val="es-UY"/>
        </w:rPr>
        <w:t> </w:t>
      </w:r>
    </w:p>
    <w:p w14:paraId="4BDF67F2" w14:textId="77777777" w:rsidR="00D71B98" w:rsidRPr="00D71B98" w:rsidRDefault="00D71B98" w:rsidP="00D71B98">
      <w:pPr>
        <w:rPr>
          <w:lang w:val="es-UY"/>
        </w:rPr>
      </w:pPr>
      <w:r w:rsidRPr="00D71B98">
        <w:lastRenderedPageBreak/>
        <w:t>C2 (LLM+RAG) alcanza F1 ≥ 0.85 y AUC-ROC ≥ 0.90 vs. Gold Standard, y supera significativamente a C1 (LLM puro), con p &lt; 0.05.</w:t>
      </w:r>
      <w:r w:rsidRPr="00D71B98">
        <w:rPr>
          <w:lang w:val="es-UY"/>
        </w:rPr>
        <w:t> </w:t>
      </w:r>
    </w:p>
    <w:p w14:paraId="54A37D96" w14:textId="77777777" w:rsidR="00D71B98" w:rsidRPr="00D71B98" w:rsidRDefault="00D71B98" w:rsidP="00D71B98">
      <w:pPr>
        <w:rPr>
          <w:lang w:val="es-UY"/>
        </w:rPr>
      </w:pPr>
      <w:r w:rsidRPr="00D71B98">
        <w:rPr>
          <w:b/>
          <w:bCs/>
          <w:lang w:val="es-UY"/>
        </w:rPr>
        <w:t>Formulación conceptual.</w:t>
      </w:r>
      <w:r w:rsidRPr="00D71B98">
        <w:rPr>
          <w:lang w:val="es-UY"/>
        </w:rPr>
        <w:t>  </w:t>
      </w:r>
    </w:p>
    <w:p w14:paraId="1F15D90F" w14:textId="77777777" w:rsidR="00D71B98" w:rsidRPr="00D71B98" w:rsidRDefault="00D71B98" w:rsidP="00D71B98">
      <w:pPr>
        <w:rPr>
          <w:lang w:val="es-UY"/>
        </w:rPr>
      </w:pPr>
      <w:r w:rsidRPr="00D71B98">
        <w:rPr>
          <w:lang w:val="es-UY"/>
        </w:rPr>
        <w:t>La utilidad práctica de un sistema de cribado automatizado depende de que sus decisiones sean técnicamente concordantes con las de un experto humano. </w:t>
      </w:r>
      <w:r w:rsidRPr="00D71B98">
        <w:t>Aunque los LLM superan a los enfoques tradicionales</w:t>
      </w:r>
      <w:r w:rsidR="00442463">
        <w:t xml:space="preserve"> </w:t>
      </w:r>
      <w:r w:rsidR="00442463">
        <w:fldChar w:fldCharType="begin"/>
      </w:r>
      <w:r w:rsidR="00442463">
        <w:instrText xml:space="preserve"> ADDIN ZOTERO_ITEM CSL_CITATION {"citationID":"lmu4Kzbn","properties":{"unsorted":true,"formattedCitation":"(Liu, 2025; Gan et\\uc0\\u160{}al., 2024)","plainCitation":"(Liu, 2025; Gan et al., 2024)","noteIndex":0},"citationItems":[{"id":22,"uris":["http://zotero.org/groups/6515355/items/AQXC7APX"],"itemData":{"id":22,"type":"paper-conference","abstract":"The exponential growth of online recruitment platforms has created significant challenges in efficiently matching candidates with suitable positions, as traditional keyword-based approaches fail to capture semantic nuances in resume content. This research presents a novel deep learning-based intelligent resume-position matching system that leverages an enhanced BERT architecture with multi-dimensional feature fusion to address these limitations. The proposed model employs a dual-tower BERT structure with weight sharing, incorporating concatenation, element-wise difference, and product operations to capture comprehensive semantic relationships between resumes and job descriptions. Experimental evaluation on a dataset of 50,000 resume-job pairs demonstrates that the system achieves an F1-score of 0.910, representing a 15.85% improvement over standard BERT-base models (0.866) and substantially outperforming traditional methods, including TF-IDF (0.716) and Word2Vec (0.757). The ablation study reveals that the complete model configuration yields a 5.8% performance gain through component integration, while maintaining consistent performance across experience levels with F1-scores ranging from 0.888 to 0.927. Case analysis further validates the model's discriminative capability, achieving an average matching score of 0.920 for successful matches compared to 0.385 for mismatched pairs. The system demonstrates practical deployment feasibility with processing speeds of 1,000 resumes per minute while maintaining accuracy, making it suitable for large-scale recruitment operations. The proposed approach effectively addresses semantic understanding challenges in recruitment, offering practical solutions for organizations managing massive applicant databases.","collection-title":"MLSC '25","container-title":"Proceedings of the 2025 International Symposium on Machine Learning and Social Computing","DOI":"10.1145/3778450.3778452","ISBN":"979-8-4007-2127-4","page":"8–13","publisher":"Association for Computing Machinery","publisher-place":"New York, NY, USA","title":"Deep Learning-Based Intelligent Resume-Position Matching System: Semantic Understanding and Recommendation of BERT Model in Massive Recruitment Data","URL":"https://doi.org/10.1145/3778450.3778452","author":[{"family":"Liu","given":"Xuezhao"}],"issued":{"date-parts":[["2025"]]}}},{"id":29,"uris":["http://zotero.org/groups/6515355/items/5MSG4P5S"],"itemData":{"id":29,"type":"article-journal","container-title":"Journal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Screening","volume":"32","author":[{"family":"Gan","given":"Chengguang"},{"family":"Zhang","given":"Qinghao"},{"family":"Mori","given":"Tatsunori"}],"issued":{"date-parts":[["2024"]]}}}],"schema":"https://github.com/citation-style-language/schema/raw/master/csl-citation.json"} </w:instrText>
      </w:r>
      <w:r w:rsidR="00442463">
        <w:fldChar w:fldCharType="separate"/>
      </w:r>
      <w:r w:rsidR="00442463" w:rsidRPr="00442463">
        <w:rPr>
          <w:rFonts w:ascii="Calibri" w:hAnsi="Calibri" w:cs="Calibri"/>
        </w:rPr>
        <w:t>(Liu, 2025; Gan et al., 2024)</w:t>
      </w:r>
      <w:r w:rsidR="00442463">
        <w:fldChar w:fldCharType="end"/>
      </w:r>
      <w:r w:rsidRPr="00D71B98">
        <w:t>, el aporte específico de RAG, al incorporar contexto organizacional,</w:t>
      </w:r>
      <w:r w:rsidRPr="00D71B98">
        <w:rPr>
          <w:lang w:val="es-UY"/>
        </w:rPr>
        <w:t> no ha sido comparado directamente con el LLM puro en el mismo experimento controlado, </w:t>
      </w:r>
      <w:r w:rsidRPr="00D71B98">
        <w:t>a pesar de que este enfoque ha demostrado mejorar la calidad de las decisiones al integrar información contextual relevante</w:t>
      </w:r>
      <w:r w:rsidR="00442463">
        <w:t xml:space="preserve"> </w:t>
      </w:r>
      <w:r w:rsidR="00442463">
        <w:fldChar w:fldCharType="begin"/>
      </w:r>
      <w:r w:rsidR="00442463">
        <w:instrText xml:space="preserve"> ADDIN ZOTERO_ITEM CSL_CITATION {"citationID":"e2VpFLS7","properties":{"unsorted":false,"formattedCitation":"(Lo et\\uc0\\u160{}al., 2025)","plainCitation":"(Lo et al., 2025)","noteIndex":0},"citationItems":[{"id":21,"uris":["http://zotero.org/groups/6515355/items/YPW7BSEY"],"itemData":{"id":21,"type":"article-journal","container-title":"arXiv e-prints","DOI":"10.48550/arXiv.2504.02870","page":"arXiv:2504.02870","title":"AI Hiring with LLMs: A Context-Aware and Explainable Multi-Agent Framework for Resume Screening","author":[{"family":"Lo","given":"Frank P.-W."},{"family":"Qiu","given":"Jianing"},{"family":"Wang","given":"Zeyu"},{"family":"Yu","given":"Haibao"},{"family":"Chen","given":"Yeming"},{"family":"Zhang","given":"Gao"},{"family":"Lo","given":"Benny"}],"issued":{"date-parts":[["2025",4]]}}}],"schema":"https://github.com/citation-style-language/schema/raw/master/csl-citation.json"} </w:instrText>
      </w:r>
      <w:r w:rsidR="00442463">
        <w:fldChar w:fldCharType="separate"/>
      </w:r>
      <w:r w:rsidR="00442463" w:rsidRPr="00442463">
        <w:rPr>
          <w:rFonts w:ascii="Calibri" w:hAnsi="Calibri" w:cs="Calibri"/>
        </w:rPr>
        <w:t>(Lo et al., 2025)</w:t>
      </w:r>
      <w:r w:rsidR="00442463">
        <w:fldChar w:fldCharType="end"/>
      </w:r>
      <w:r w:rsidRPr="00D71B98">
        <w:rPr>
          <w:lang w:val="es-UY"/>
        </w:rPr>
        <w:t>. </w:t>
      </w:r>
    </w:p>
    <w:p w14:paraId="2434C7B4" w14:textId="77777777" w:rsidR="00D71B98" w:rsidRPr="00D71B98" w:rsidRDefault="00D71B98" w:rsidP="00D71B98">
      <w:pPr>
        <w:rPr>
          <w:lang w:val="es-UY"/>
        </w:rPr>
      </w:pPr>
      <w:r w:rsidRPr="00D71B98">
        <w:rPr>
          <w:b/>
          <w:bCs/>
          <w:lang w:val="es-UY"/>
        </w:rPr>
        <w:t>Formulación operacional.</w:t>
      </w:r>
      <w:r w:rsidRPr="00D71B98">
        <w:rPr>
          <w:lang w:val="es-UY"/>
        </w:rPr>
        <w:t> </w:t>
      </w:r>
    </w:p>
    <w:p w14:paraId="17DE0129" w14:textId="77777777" w:rsidR="00D71B98" w:rsidRPr="00D71B98" w:rsidRDefault="00D71B98">
      <w:pPr>
        <w:numPr>
          <w:ilvl w:val="0"/>
          <w:numId w:val="10"/>
        </w:numPr>
        <w:rPr>
          <w:lang w:val="es-UY"/>
        </w:rPr>
      </w:pPr>
      <w:r w:rsidRPr="00D71B98">
        <w:rPr>
          <w:i/>
          <w:iCs/>
          <w:lang w:val="es-UY"/>
        </w:rPr>
        <w:t>H₀</w:t>
      </w:r>
      <w:r w:rsidRPr="00D71B98">
        <w:rPr>
          <w:lang w:val="es-UY"/>
        </w:rPr>
        <w:t>: C2 no alcanza un F1-score igual o superior a 0,85 ni un AUC-ROC igual o superior a 0,90 respecto al Gold Standard, o no supera a C1 de forma estadísticamente significativa (p ≥ 0,05). </w:t>
      </w:r>
    </w:p>
    <w:p w14:paraId="3ADF4149" w14:textId="77777777" w:rsidR="00D71B98" w:rsidRPr="00D71B98" w:rsidRDefault="00D71B98">
      <w:pPr>
        <w:numPr>
          <w:ilvl w:val="0"/>
          <w:numId w:val="11"/>
        </w:numPr>
        <w:rPr>
          <w:lang w:val="es-UY"/>
        </w:rPr>
      </w:pPr>
      <w:r w:rsidRPr="00D71B98">
        <w:rPr>
          <w:i/>
          <w:iCs/>
          <w:lang w:val="es-UY"/>
        </w:rPr>
        <w:t>H₁</w:t>
      </w:r>
      <w:r w:rsidRPr="00D71B98">
        <w:rPr>
          <w:lang w:val="es-UY"/>
        </w:rPr>
        <w:t>: C2 alcanza un F1-score ≥ 0,85 y un AUC-ROC ≥ 0,90 respecto al Gold Standard, y supera a C1 de forma estadísticamente significativa (p &lt; 0,05). </w:t>
      </w:r>
    </w:p>
    <w:p w14:paraId="21D85A9F" w14:textId="77777777" w:rsidR="00D71B98" w:rsidRPr="00D71B98" w:rsidRDefault="00D71B98" w:rsidP="00D71B98">
      <w:pPr>
        <w:rPr>
          <w:lang w:val="es-UY"/>
        </w:rPr>
      </w:pPr>
      <w:r w:rsidRPr="00D71B98">
        <w:rPr>
          <w:b/>
          <w:bCs/>
          <w:lang w:val="es-UY"/>
        </w:rPr>
        <w:t>Comparador y operacionalización del Gold Standard.</w:t>
      </w:r>
      <w:r w:rsidRPr="00D71B98">
        <w:rPr>
          <w:lang w:val="es-UY"/>
        </w:rPr>
        <w:t>  </w:t>
      </w:r>
    </w:p>
    <w:p w14:paraId="04195C15" w14:textId="77777777" w:rsidR="00D71B98" w:rsidRPr="00D71B98" w:rsidRDefault="00D71B98" w:rsidP="00D71B98">
      <w:pPr>
        <w:rPr>
          <w:lang w:val="es-UY"/>
        </w:rPr>
      </w:pPr>
      <w:r w:rsidRPr="00D71B98">
        <w:t xml:space="preserve">El Gold Standard se construye mediante un panel de tres a cinco evaluadores especializados que revisan de forma independiente los currículums sintéticos, bajo un protocolo de ciego simple. Cada evaluador asigna una etiqueta binaria (apto / no apto) y, opcionalmente, un score de 0 a 100. El acuerdo inter-evaluador se mide con el coeficiente Kappa de Cohen, adoptando κ ≥ 0,70 como criterio mínimo de validez </w:t>
      </w:r>
      <w:r w:rsidR="00442463">
        <w:fldChar w:fldCharType="begin"/>
      </w:r>
      <w:r w:rsidR="00442463">
        <w:instrText xml:space="preserve"> ADDIN ZOTERO_ITEM CSL_CITATION {"citationID":"rXNbpkp3","properties":{"unsorted":false,"formattedCitation":"(Landis &amp; Koch, 1977)","plainCitation":"(Landis &amp; Koch, 1977)","noteIndex":0},"citationItems":[{"id":135,"uris":["http://zotero.org/groups/6515355/items/2TRG2ZGJ"],"itemData":{"id":135,"type":"article-journal","container-title":"Biometrics","DOI":"10.2307/2529786","issue":"1","page":"159–174","title":"The measurement of observer agreement for categorical data","volume":"33","author":[{"family":"Landis","given":"J. Richard"},{"family":"Koch","given":"Gary G."}],"issued":{"date-parts":[["1977"]]}}}],"schema":"https://github.com/citation-style-language/schema/raw/master/csl-citation.json"} </w:instrText>
      </w:r>
      <w:r w:rsidR="00442463">
        <w:fldChar w:fldCharType="separate"/>
      </w:r>
      <w:r w:rsidR="00442463" w:rsidRPr="00442463">
        <w:rPr>
          <w:rFonts w:ascii="Calibri" w:hAnsi="Calibri" w:cs="Calibri"/>
        </w:rPr>
        <w:t>(Landis &amp; Koch, 1977)</w:t>
      </w:r>
      <w:r w:rsidR="00442463">
        <w:fldChar w:fldCharType="end"/>
      </w:r>
      <w:r w:rsidRPr="00D71B98">
        <w:t>. Las discrepancias se resuelven por consenso o por mayoría con un tercer evaluador.</w:t>
      </w:r>
      <w:r w:rsidRPr="00D71B98">
        <w:rPr>
          <w:lang w:val="es-UY"/>
        </w:rPr>
        <w:t> </w:t>
      </w:r>
    </w:p>
    <w:p w14:paraId="5BEE4EB2" w14:textId="77777777" w:rsidR="00D71B98" w:rsidRPr="00D71B98" w:rsidRDefault="00D71B98" w:rsidP="00D71B98">
      <w:pPr>
        <w:rPr>
          <w:lang w:val="es-UY"/>
        </w:rPr>
      </w:pPr>
      <w:r w:rsidRPr="00D71B98">
        <w:rPr>
          <w:b/>
          <w:bCs/>
          <w:lang w:val="es-UY"/>
        </w:rPr>
        <w:t>Umbral y justificación.</w:t>
      </w:r>
      <w:r w:rsidRPr="00D71B98">
        <w:rPr>
          <w:lang w:val="es-UY"/>
        </w:rPr>
        <w:t>  </w:t>
      </w:r>
    </w:p>
    <w:p w14:paraId="604DDDED" w14:textId="77777777" w:rsidR="00D71B98" w:rsidRDefault="00D71B98" w:rsidP="00D71B98">
      <w:pPr>
        <w:rPr>
          <w:lang w:val="es-UY"/>
        </w:rPr>
      </w:pPr>
      <w:r w:rsidRPr="00D71B98">
        <w:t>El umbral de F1 ≥ 0,85 se define en línea con Gan et al.</w:t>
      </w:r>
      <w:r w:rsidR="00442463">
        <w:t xml:space="preserve"> </w:t>
      </w:r>
      <w:r w:rsidR="00442463">
        <w:fldChar w:fldCharType="begin"/>
      </w:r>
      <w:r w:rsidR="00AA1169">
        <w:instrText xml:space="preserve"> ADDIN ZOTERO_ITEM CSL_CITATION {"citationID":"vuz9gTia","properties":{"unsorted":false,"formattedCitation":"(2024)","plainCitation":"(2024)","noteIndex":0},"citationItems":[{"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uppress-author":true}],"schema":"https://github.com/citation-style-language/schema/raw/master/csl-citation.json"} </w:instrText>
      </w:r>
      <w:r w:rsidR="00442463">
        <w:fldChar w:fldCharType="separate"/>
      </w:r>
      <w:r w:rsidR="00AA1169" w:rsidRPr="00AA1169">
        <w:rPr>
          <w:rFonts w:ascii="Calibri" w:hAnsi="Calibri" w:cs="Calibri"/>
        </w:rPr>
        <w:t>(2024)</w:t>
      </w:r>
      <w:r w:rsidR="00442463">
        <w:fldChar w:fldCharType="end"/>
      </w:r>
      <w:r w:rsidRPr="00D71B98">
        <w:t>, quienes reportan un F1 de 87,73 % en tareas comparables, y con el rango 0,866–0,910 documentado por Liu (2025) para modelos de transformadores </w:t>
      </w:r>
      <w:r w:rsidRPr="00D71B98">
        <w:rPr>
          <w:lang w:val="es-UY"/>
        </w:rPr>
        <w:t>en emparejamiento curricular</w:t>
      </w:r>
      <w:r w:rsidRPr="00D71B98">
        <w:t>. Por su parte, AUC-ROC ≥ 0,90 corresponde al estándar habitual </w:t>
      </w:r>
      <w:r w:rsidRPr="00D71B98">
        <w:rPr>
          <w:lang w:val="es-UY"/>
        </w:rPr>
        <w:t>en tareas de clasificación binaria en medicina y ciencias del comportamiento, donde se considera indicativo de discriminación excelente. </w:t>
      </w:r>
    </w:p>
    <w:p w14:paraId="2647B014" w14:textId="77777777" w:rsidR="005D1FE2" w:rsidRPr="00D71B98" w:rsidRDefault="005D1FE2" w:rsidP="00D71B98">
      <w:pPr>
        <w:rPr>
          <w:lang w:val="es-UY"/>
        </w:rPr>
      </w:pPr>
    </w:p>
    <w:p w14:paraId="273AC715" w14:textId="77777777" w:rsidR="00D71B98" w:rsidRPr="00D71B98" w:rsidRDefault="00D71B98">
      <w:pPr>
        <w:numPr>
          <w:ilvl w:val="0"/>
          <w:numId w:val="12"/>
        </w:numPr>
        <w:rPr>
          <w:b/>
          <w:bCs/>
          <w:lang w:val="es-UY"/>
        </w:rPr>
      </w:pPr>
      <w:r w:rsidRPr="00D71B98">
        <w:rPr>
          <w:b/>
          <w:bCs/>
        </w:rPr>
        <w:lastRenderedPageBreak/>
        <w:t>H3 — Equidad</w:t>
      </w:r>
      <w:r w:rsidRPr="00D71B98">
        <w:rPr>
          <w:b/>
          <w:bCs/>
          <w:lang w:val="es-UY"/>
        </w:rPr>
        <w:t> </w:t>
      </w:r>
    </w:p>
    <w:p w14:paraId="14F445FA" w14:textId="77777777" w:rsidR="00D71B98" w:rsidRPr="00D71B98" w:rsidRDefault="00D71B98" w:rsidP="00D71B98">
      <w:pPr>
        <w:rPr>
          <w:lang w:val="es-UY"/>
        </w:rPr>
      </w:pPr>
      <w:r w:rsidRPr="00D71B98">
        <w:t>C3 (LLM+RAG+anon) presenta DIR más cercano a 1.0 y SPD más próxima a 0 que C0, C1 y C2, con p &lt; 0.05. La anonimización es la variable aislada que produce la mejora diferencial.</w:t>
      </w:r>
      <w:r w:rsidRPr="00D71B98">
        <w:rPr>
          <w:lang w:val="es-UY"/>
        </w:rPr>
        <w:t> </w:t>
      </w:r>
    </w:p>
    <w:p w14:paraId="7A2D3706" w14:textId="77777777" w:rsidR="00D71B98" w:rsidRPr="00D71B98" w:rsidRDefault="00D71B98" w:rsidP="00D71B98">
      <w:pPr>
        <w:rPr>
          <w:lang w:val="es-UY"/>
        </w:rPr>
      </w:pPr>
      <w:r w:rsidRPr="00D71B98">
        <w:rPr>
          <w:b/>
          <w:bCs/>
          <w:lang w:val="es-UY"/>
        </w:rPr>
        <w:t>Formulación conceptual.</w:t>
      </w:r>
      <w:r w:rsidRPr="00D71B98">
        <w:rPr>
          <w:lang w:val="es-UY"/>
        </w:rPr>
        <w:t>  </w:t>
      </w:r>
    </w:p>
    <w:p w14:paraId="33A4CBA7" w14:textId="77777777" w:rsidR="00D71B98" w:rsidRPr="00D71B98" w:rsidRDefault="00D71B98" w:rsidP="00D71B98">
      <w:pPr>
        <w:rPr>
          <w:lang w:val="es-UY"/>
        </w:rPr>
      </w:pPr>
      <w:r w:rsidRPr="00D71B98">
        <w:rPr>
          <w:lang w:val="es-UY"/>
        </w:rPr>
        <w:t>La evidencia de Wilson y Caliskan </w:t>
      </w:r>
      <w:r w:rsidR="001540B3">
        <w:rPr>
          <w:lang w:val="es-UY"/>
        </w:rPr>
        <w:fldChar w:fldCharType="begin"/>
      </w:r>
      <w:r w:rsidR="001540B3">
        <w:rPr>
          <w:lang w:val="es-UY"/>
        </w:rPr>
        <w:instrText xml:space="preserve"> ADDIN ZOTERO_ITEM CSL_CITATION {"citationID":"p8rKeDcu","properties":{"unsorted":false,"formattedCitation":"(2024)","plainCitation":"(2024)","noteIndex":0},"citationItems":[{"id":11,"uris":["http://zotero.org/groups/6515355/items/9BMTGV5E"],"itemData":{"id":11,"type":"article-journal","container-title":"arXiv e-prints","DOI":"10.48550/arXiv.2407.20371","page":"arXiv:2407.20371","title":"Gender, Race, and Intersectional Bias in Resume Screening via Language Model Retrieval","author":[{"family":"Wilson","given":"Kyra"},{"family":"Caliskan","given":"Aylin"}],"issued":{"date-parts":[["2024",7]]}},"suppress-author":true}],"schema":"https://github.com/citation-style-language/schema/raw/master/csl-citation.json"} </w:instrText>
      </w:r>
      <w:r w:rsidR="001540B3">
        <w:rPr>
          <w:lang w:val="es-UY"/>
        </w:rPr>
        <w:fldChar w:fldCharType="separate"/>
      </w:r>
      <w:r w:rsidR="001540B3" w:rsidRPr="001540B3">
        <w:rPr>
          <w:rFonts w:ascii="Calibri" w:hAnsi="Calibri" w:cs="Calibri"/>
        </w:rPr>
        <w:t>(2024)</w:t>
      </w:r>
      <w:r w:rsidR="001540B3">
        <w:rPr>
          <w:lang w:val="es-UY"/>
        </w:rPr>
        <w:fldChar w:fldCharType="end"/>
      </w:r>
      <w:r w:rsidRPr="00D71B98">
        <w:rPr>
          <w:lang w:val="es-UY"/>
        </w:rPr>
        <w:t xml:space="preserve"> y </w:t>
      </w:r>
      <w:r w:rsidR="001540B3" w:rsidRPr="00E5078E">
        <w:t xml:space="preserve">An et al. </w:t>
      </w:r>
      <w:r w:rsidR="001540B3">
        <w:fldChar w:fldCharType="begin"/>
      </w:r>
      <w:r w:rsidR="008B607F">
        <w:instrText xml:space="preserve"> ADDIN ZOTERO_ITEM CSL_CITATION {"citationID":"qS7ANw28","properties":{"unsorted":false,"formattedCitation":"(2025)","plainCitation":"(2025)","noteIndex":0},"citationItems":[{"id":20,"uris":["http://zotero.org/groups/6515355/items/7NDIURRY"],"itemData":{"id":20,"type":"article-journal","abstract":"In traditional decision-making processes, social biases of human decision makers can lead to unequal economic outcomes for underrepresented social groups, such as women and racial/ethnic minorities (1–4). Recently, the growing popularity of large language model (LLM)-based AI signals a potential shift from human to AI-based decision-making. How would this transition affect the distributional outcomes across social groups? Here, we investigate the gender and racial biases of a number of commonly used LLMs, including OpenAI's GPT-3.5 Turbo and GPT-4o, Google's Gemini 1.5 Flash, Anthropic AI's Claude 3.5 Sonnet, and Meta's Llama 3-70b, in a high-stakes decision-making setting of assessing entry-level job candidates from diverse social groups. Instructing the models to score </w:instrText>
      </w:r>
      <w:r w:rsidR="008B607F">
        <w:rPr>
          <w:rFonts w:ascii="Cambria Math" w:hAnsi="Cambria Math" w:cs="Cambria Math"/>
        </w:rPr>
        <w:instrText>∼</w:instrText>
      </w:r>
      <w:r w:rsidR="008B607F">
        <w:instrText xml:space="preserve">361,000 resumes with randomized social identities, we find that the LLMs award higher assessment scores for female candidates with similar work experience, education, and skills, but lower scores for black male candidates with comparable qualifications. These biases may result in </w:instrText>
      </w:r>
      <w:r w:rsidR="008B607F">
        <w:rPr>
          <w:rFonts w:ascii="Cambria Math" w:hAnsi="Cambria Math" w:cs="Cambria Math"/>
        </w:rPr>
        <w:instrText>∼</w:instrText>
      </w:r>
      <w:r w:rsidR="008B607F">
        <w:instrText>1</w:instrText>
      </w:r>
      <w:r w:rsidR="008B607F">
        <w:rPr>
          <w:rFonts w:ascii="Calibri" w:hAnsi="Calibri" w:cs="Calibri"/>
        </w:rPr>
        <w:instrText>–</w:instrText>
      </w:r>
      <w:r w:rsidR="008B607F">
        <w:instrText xml:space="preserve">3 percentage-point differences in hiring probabilities for otherwise similar candidates at a certain threshold and are consistent across various job positions and subsamples. Meanwhile, many models are biased against black male candidates. Our results indicate that LLM-based AI systems demonstrate significant biases, varying in terms of the directions and magnitudes across different social groups. Further research is needed to comprehend the root causes of these outcomes and develop strategies to minimize the remaining biases in AI systems. As AI-based decision-making tools are increasingly employed across diverse domains, our findings underscore the necessity of understanding and addressing the potential unequal outcomes to ensure equitable outcomes across social groups.","container-title":"PNAS Nexus","DOI":"10.1093/pnasnexus/pgaf089","ISSN":"2752-6542","issue":"3","journalAbbreviation":"PNAS Nexus","page":"pgaf089","title":"Measuring gender and racial biases in large language models: Intersectional evidence from automated resume evaluation","volume":"4","author":[{"family":"An","given":"Jiafu"},{"family":"Huang","given":"Difang"},{"family":"Lin","given":"Chen"},{"family":"Tai","given":"Mingzhu"}],"issued":{"date-parts":[["2025",3,1]]}},"suppress-author":true}],"schema":"https://github.com/citation-style-language/schema/raw/master/csl-citation.json"} </w:instrText>
      </w:r>
      <w:r w:rsidR="001540B3">
        <w:fldChar w:fldCharType="separate"/>
      </w:r>
      <w:r w:rsidR="001540B3" w:rsidRPr="00350F8B">
        <w:rPr>
          <w:rFonts w:ascii="Calibri" w:hAnsi="Calibri" w:cs="Calibri"/>
        </w:rPr>
        <w:t>(2025)</w:t>
      </w:r>
      <w:r w:rsidR="001540B3">
        <w:fldChar w:fldCharType="end"/>
      </w:r>
      <w:r w:rsidR="001540B3">
        <w:t xml:space="preserve"> </w:t>
      </w:r>
      <w:r w:rsidRPr="00D71B98">
        <w:rPr>
          <w:lang w:val="es-UY"/>
        </w:rPr>
        <w:t>demuestra que los LLMs exhiben sesgos demográficos sistemáticos en tareas de evaluación curricular. La hipótesis H3 interroga si la anonimización de PII —implementada como estrategia de debiasing de preprocesamiento en la transición de C2 a C3— produce una reducción estadísticamente significativa de esos sesgos, aislando su contribución de la que aporta la arquitectura RAG</w:t>
      </w:r>
      <w:r w:rsidRPr="00D71B98">
        <w:t>, cuya efectividad en la mejora de decisiones ha sido documentada en la literatura reciente (Lo et al., 2025)</w:t>
      </w:r>
      <w:r w:rsidRPr="00D71B98">
        <w:rPr>
          <w:lang w:val="es-UY"/>
        </w:rPr>
        <w:t>. Esta es la brecha central identificada en la sección 2.7: no existe ningún estudio previo que haya evaluado este efecto diferencial de forma empírica. </w:t>
      </w:r>
    </w:p>
    <w:p w14:paraId="5425A3DA" w14:textId="77777777" w:rsidR="00D71B98" w:rsidRPr="00D71B98" w:rsidRDefault="00D71B98" w:rsidP="00D71B98">
      <w:pPr>
        <w:rPr>
          <w:lang w:val="es-UY"/>
        </w:rPr>
      </w:pPr>
      <w:r w:rsidRPr="00D71B98">
        <w:rPr>
          <w:b/>
          <w:bCs/>
          <w:lang w:val="es-UY"/>
        </w:rPr>
        <w:t>Formulación operacional.</w:t>
      </w:r>
      <w:r w:rsidRPr="00D71B98">
        <w:rPr>
          <w:lang w:val="es-UY"/>
        </w:rPr>
        <w:t> </w:t>
      </w:r>
    </w:p>
    <w:p w14:paraId="430BC866" w14:textId="77777777" w:rsidR="00D71B98" w:rsidRPr="00D71B98" w:rsidRDefault="00D71B98">
      <w:pPr>
        <w:numPr>
          <w:ilvl w:val="0"/>
          <w:numId w:val="13"/>
        </w:numPr>
        <w:rPr>
          <w:lang w:val="es-UY"/>
        </w:rPr>
      </w:pPr>
      <w:r w:rsidRPr="00D71B98">
        <w:rPr>
          <w:i/>
          <w:iCs/>
          <w:lang w:val="es-UY"/>
        </w:rPr>
        <w:t>H₀</w:t>
      </w:r>
      <w:r w:rsidRPr="00D71B98">
        <w:rPr>
          <w:lang w:val="es-UY"/>
        </w:rPr>
        <w:t>: La configuración C3 no presenta valores del Disparate Impact Ratio más próximos a 1,0 ni del Statistical Parity Difference más próximos a 0 que C0, C1 y C2, o las diferencias observadas no son estadísticamente significativas (p ≥ 0,05). </w:t>
      </w:r>
    </w:p>
    <w:p w14:paraId="3613C19B" w14:textId="77777777" w:rsidR="00D71B98" w:rsidRPr="00D71B98" w:rsidRDefault="00D71B98">
      <w:pPr>
        <w:numPr>
          <w:ilvl w:val="0"/>
          <w:numId w:val="14"/>
        </w:numPr>
        <w:rPr>
          <w:lang w:val="es-UY"/>
        </w:rPr>
      </w:pPr>
      <w:r w:rsidRPr="00D71B98">
        <w:rPr>
          <w:i/>
          <w:iCs/>
          <w:lang w:val="es-UY"/>
        </w:rPr>
        <w:t>H₁</w:t>
      </w:r>
      <w:r w:rsidRPr="00D71B98">
        <w:rPr>
          <w:lang w:val="es-UY"/>
        </w:rPr>
        <w:t>: La configuración C3 presenta valores del Disparate Impact Ratio más próximos a 1,0 y del Statistical Parity Difference más próximos a 0 que C0, C1 y C2, siendo la anonimización de PII la variable diferencial que explica la mejora entre C2 y C3 (p &lt; 0,05). </w:t>
      </w:r>
    </w:p>
    <w:p w14:paraId="2EF714E7" w14:textId="77777777" w:rsidR="00D71B98" w:rsidRPr="00D71B98" w:rsidRDefault="00D71B98" w:rsidP="00D71B98">
      <w:pPr>
        <w:rPr>
          <w:lang w:val="es-UY"/>
        </w:rPr>
      </w:pPr>
      <w:r w:rsidRPr="00D71B98">
        <w:rPr>
          <w:b/>
          <w:bCs/>
          <w:lang w:val="es-UY"/>
        </w:rPr>
        <w:t>Comparador y operacionalización.</w:t>
      </w:r>
      <w:r w:rsidRPr="00D71B98">
        <w:rPr>
          <w:lang w:val="es-UY"/>
        </w:rPr>
        <w:t>  </w:t>
      </w:r>
    </w:p>
    <w:p w14:paraId="57E9A13B" w14:textId="77777777" w:rsidR="00E72F4F" w:rsidRPr="00E72F4F" w:rsidRDefault="00D71B98" w:rsidP="006327F8">
      <w:pPr>
        <w:rPr>
          <w:lang w:val="es-UY"/>
        </w:rPr>
      </w:pPr>
      <w:r w:rsidRPr="00D71B98">
        <w:t>Los grupos protegidos considerados son género (masculino/femenino) y rango de edad (&lt;35 / ≥35), definidos de forma controlada en el corpus sintético según Saldivar et al. (2025). El DIR se calcula como el cociente entre la tasa de selección del grupo menos favorecido y la del más favorecido, adoptando el umbral DIR ≥ 0,80 como criterio de no discriminación</w:t>
      </w:r>
      <w:r w:rsidR="00AA1169">
        <w:t xml:space="preserve"> </w:t>
      </w:r>
      <w:r w:rsidR="00AA1169">
        <w:fldChar w:fldCharType="begin"/>
      </w:r>
      <w:r w:rsidR="00AA1169">
        <w:instrText xml:space="preserve"> ADDIN ZOTERO_ITEM CSL_CITATION {"citationID":"fQWhpXUs","properties":{"unsorted":true,"formattedCitation":"(U.S. Equal Employment Opportunity Commission, 1978; Raghavan et\\uc0\\u160{}al., 2020)","plainCitation":"(U.S. Equal Employment Opportunity Commission, 1978; Raghavan et al., 2020)","noteIndex":0},"citationItems":[{"id":130,"uris":["http://zotero.org/groups/6515355/items/W9IGWX49"],"itemData":{"id":130,"type":"report","number":"166","page":"38290–38315","title":"Uniform guidelines on employee selection procedures","author":[{"literal":"U.S. Equal Employment Opportunity Commission"}],"issued":{"date-parts":[["1978"]]}}},{"id":18,"uris":["http://zotero.org/groups/6515355/items/TQKX7MTX"],"itemData":{"id":18,"type":"paper-conference","abstract":"There has been rapidly growing interest in the use of algorithms in hiring, especially as a means to address or mitigate bias. Yet, to date, little is known about how these methods are used in practice. How are algorithmic assessments built, validated, and examined for bias? In this work, we document and analyze the claims and practices of companies offering algorithms for employment assessment. In particular, we identify vendors of algorithmic pre-employment assessments (i.e., algorithms to screen candidates), document what they have disclosed about their development and validation procedures, and evaluate their practices, focusing particularly on efforts to detect and mitigate bias. Our analysis considers both technical and legal perspectives. Technically, we consider the various choices vendors make regarding data collection and prediction targets, and explore the risks and trade-offs that these choices pose. We also discuss how algorithmic de-biasing techniques interface with, and create challenges for, antidiscrimination law.","collection-title":"FAT* '20","container-title":"Proceedings of the 2020 Conference on Fairness, Accountability, and Transparency","DOI":"10.1145/3351095.3372828","ISBN":"978-1-4503-6936-7","note":"event-place: Barcelona, Spain","page":"469–481","publisher":"Association for Computing Machinery","publisher-place":"New York, NY, USA","title":"Mitigating bias in algorithmic hiring: evaluating claims and practices","URL":"https://doi.org/10.1145/3351095.3372828","author":[{"family":"Raghavan","given":"Manish"},{"family":"Barocas","given":"Solon"},{"family":"Kleinberg","given":"Jon"},{"family":"Levy","given":"Karen"}],"issued":{"date-parts":[["2020"]]}}}],"schema":"https://github.com/citation-style-language/schema/raw/master/csl-citation.json"} </w:instrText>
      </w:r>
      <w:r w:rsidR="00AA1169">
        <w:fldChar w:fldCharType="separate"/>
      </w:r>
      <w:r w:rsidR="00AA1169" w:rsidRPr="00AA1169">
        <w:rPr>
          <w:rFonts w:ascii="Calibri" w:hAnsi="Calibri" w:cs="Calibri"/>
        </w:rPr>
        <w:t>(U.S. Equal Employment Opportunity Commission, 1978; Raghavan et al., 2020)</w:t>
      </w:r>
      <w:r w:rsidR="00AA1169">
        <w:fldChar w:fldCharType="end"/>
      </w:r>
      <w:r w:rsidRPr="00D71B98">
        <w:t>. El SPD corresponde a la diferencia absoluta entre dichas tasas. La comparación de los valores de DIR entre condiciones mediante Chi-cuadrado permite evaluar la independencia entre las decisiones del sistema y el grupo demográfico</w:t>
      </w:r>
      <w:r w:rsidR="00E72F4F" w:rsidRPr="00E72F4F">
        <w:rPr>
          <w:lang w:val="es-UY"/>
        </w:rPr>
        <w:t>.</w:t>
      </w:r>
    </w:p>
    <w:p w14:paraId="38DB40EE" w14:textId="77777777" w:rsidR="003B7592" w:rsidRDefault="003B7592" w:rsidP="003B7592">
      <w:pPr>
        <w:pStyle w:val="Ttulo2"/>
      </w:pPr>
      <w:bookmarkStart w:id="23" w:name="_Toc229926112"/>
      <w:r>
        <w:lastRenderedPageBreak/>
        <w:t>Objetivo general</w:t>
      </w:r>
      <w:bookmarkEnd w:id="23"/>
    </w:p>
    <w:p w14:paraId="4E56C4E6" w14:textId="77777777" w:rsidR="003B7592" w:rsidRDefault="00D71B98" w:rsidP="003B7592">
      <w:r w:rsidRPr="00D71B98">
        <w:t>El objetivo general de este trabajo es diseñar, implementar y validar empíricamente el sistema SISTAC como estudio piloto controlado, comparando cuatro configuraciones de procesamiento de currículums C0 (manual), C1 (LLM), C2 (LLM+RAG) y C3 (LLM+RAG+anonimización de PII) sobre un corpus sintético representativo, con el fin de generar evidencia cuantitativa sobre su efecto en la eficiencia, la eficacia técnica y la equidad algorítmica del proceso de preselección de candidatos, en un contexto aplicable al sector de servicios compartidos del Grupo ANCAP en Uruguay</w:t>
      </w:r>
      <w:r w:rsidR="003B7592" w:rsidRPr="002E1EF7">
        <w:t>.</w:t>
      </w:r>
    </w:p>
    <w:p w14:paraId="71CC8E9B" w14:textId="77777777" w:rsidR="0086369C" w:rsidRDefault="0086369C" w:rsidP="0086369C">
      <w:pPr>
        <w:pStyle w:val="Ttulo2"/>
      </w:pPr>
      <w:bookmarkStart w:id="24" w:name="_Toc229926113"/>
      <w:r>
        <w:t>Objetivos específicos</w:t>
      </w:r>
      <w:bookmarkEnd w:id="24"/>
    </w:p>
    <w:p w14:paraId="4F87D575" w14:textId="77777777" w:rsidR="00D71B98" w:rsidRPr="00D71B98" w:rsidRDefault="00D71B98" w:rsidP="00D71B98">
      <w:pPr>
        <w:rPr>
          <w:lang w:val="es-UY"/>
        </w:rPr>
      </w:pPr>
      <w:r w:rsidRPr="00D71B98">
        <w:rPr>
          <w:lang w:val="es-UY"/>
        </w:rPr>
        <w:t xml:space="preserve">Los siguientes objetivos específicos cumplen criterios SMART: son claros en su alcance, medibles, alcanzables en el horizonte de cuatro meses, relevantes para la validación de las hipótesis y alineados con los hitos del TFE. </w:t>
      </w:r>
    </w:p>
    <w:p w14:paraId="2914BACE" w14:textId="77777777" w:rsidR="00D71B98" w:rsidRPr="00D71B98" w:rsidRDefault="00D71B98" w:rsidP="00D71B98">
      <w:pPr>
        <w:rPr>
          <w:lang w:val="es-UY"/>
        </w:rPr>
      </w:pPr>
      <w:r w:rsidRPr="00D71B98">
        <w:rPr>
          <w:rStyle w:val="Fuerte"/>
          <w:lang w:val="es-UY"/>
        </w:rPr>
        <w:t>OE1 — Generar el corpus sintético de validación.</w:t>
      </w:r>
      <w:r w:rsidRPr="00D71B98">
        <w:rPr>
          <w:lang w:val="es-UY"/>
        </w:rPr>
        <w:t xml:space="preserve"> Construir un conjunto de datos de currículums sintéticos en español con atributos demográficos controlados (género y rango de edad), mediante el pipeline PrivBayes complementado con generación LLM (Bruera et al., 2022), garantizando un mínimo de 300 pares currículum-descripción de puesto distribuidos equilibradamente entre perfiles técnicos y administrativos representativos del dominio energético. Fecha límite: 1 de mayo de 2026. </w:t>
      </w:r>
    </w:p>
    <w:p w14:paraId="1B4F2763" w14:textId="77777777" w:rsidR="00D71B98" w:rsidRPr="00D71B98" w:rsidRDefault="00D71B98" w:rsidP="00D71B98">
      <w:pPr>
        <w:rPr>
          <w:lang w:val="es-UY"/>
        </w:rPr>
      </w:pPr>
      <w:r w:rsidRPr="00D71B98">
        <w:rPr>
          <w:rStyle w:val="Fuerte"/>
          <w:lang w:val="es-UY"/>
        </w:rPr>
        <w:t>OE2 — Implementar el pipeline RAG.</w:t>
      </w:r>
      <w:r w:rsidRPr="00D71B98">
        <w:rPr>
          <w:lang w:val="es-UY"/>
        </w:rPr>
        <w:t xml:space="preserve"> Desarrollar e integrar el pipeline de recuperación aumentada para las condiciones C1 y C2, evaluando su desempeño mediante la métrica recall@10 y contrastándolo con un umbral de referencia de 0,80 sobre el corpus de validación. </w:t>
      </w:r>
    </w:p>
    <w:p w14:paraId="46A6BD6F" w14:textId="77777777" w:rsidR="00D71B98" w:rsidRPr="00D71B98" w:rsidRDefault="00D71B98" w:rsidP="00D71B98">
      <w:pPr>
        <w:rPr>
          <w:lang w:val="es-UY"/>
        </w:rPr>
      </w:pPr>
      <w:r w:rsidRPr="00D71B98">
        <w:rPr>
          <w:rStyle w:val="Fuerte"/>
          <w:lang w:val="es-UY"/>
        </w:rPr>
        <w:t>OE3 — Implementar el módulo de anonimización PII.</w:t>
      </w:r>
      <w:r w:rsidRPr="00D71B98">
        <w:rPr>
          <w:lang w:val="es-UY"/>
        </w:rPr>
        <w:t xml:space="preserve"> Desarrollar el módulo de detección y supresión de información personal identificable mediante spaCy y Microsoft Presidio, incorporando entidades personalizadas para el contexto lingüístico rioplatense, y evaluando su desempeño mediante precisión y recall sobre una muestra anotada manualmente, contrastándolo con un valor de referencia ≥ 0,95 para PII explícita. </w:t>
      </w:r>
    </w:p>
    <w:p w14:paraId="05BE1535" w14:textId="77777777" w:rsidR="00D71B98" w:rsidRPr="00D71B98" w:rsidRDefault="00D71B98" w:rsidP="00D71B98">
      <w:pPr>
        <w:rPr>
          <w:lang w:val="es-UY"/>
        </w:rPr>
      </w:pPr>
      <w:r w:rsidRPr="00D71B98">
        <w:rPr>
          <w:rStyle w:val="Fuerte"/>
          <w:lang w:val="es-UY"/>
        </w:rPr>
        <w:t>OE4 — Construir el Gold Standard con validez suficiente.</w:t>
      </w:r>
      <w:r w:rsidRPr="00D71B98">
        <w:rPr>
          <w:lang w:val="es-UY"/>
        </w:rPr>
        <w:t xml:space="preserve"> Reclutar un panel de tres a cinco evaluadores externos con experiencia en selección de personal y obtener etiquetas de idoneidad (apto / no apto) sobre una submuestra aleatoria estratificada de 120 a 150 </w:t>
      </w:r>
      <w:r w:rsidRPr="00D71B98">
        <w:rPr>
          <w:lang w:val="es-UY"/>
        </w:rPr>
        <w:lastRenderedPageBreak/>
        <w:t xml:space="preserve">currículums sintéticos, evaluando el acuerdo inter-evaluador mediante el coeficiente Kappa de Cohen y contrastándolo con un umbral de referencia κ ≥ 0,70 como criterio de validez. </w:t>
      </w:r>
    </w:p>
    <w:p w14:paraId="68404979" w14:textId="77777777" w:rsidR="00D71B98" w:rsidRPr="00D71B98" w:rsidRDefault="00D71B98" w:rsidP="00D71B98">
      <w:pPr>
        <w:rPr>
          <w:lang w:val="es-UY"/>
        </w:rPr>
      </w:pPr>
      <w:r w:rsidRPr="00D71B98">
        <w:rPr>
          <w:rStyle w:val="Fuerte"/>
          <w:lang w:val="es-UY"/>
        </w:rPr>
        <w:t>OE5 — Ejecutar el diseño factorial C0–C3 y registrar los resultados experimentales.</w:t>
      </w:r>
      <w:r w:rsidRPr="00D71B98">
        <w:rPr>
          <w:lang w:val="es-UY"/>
        </w:rPr>
        <w:t xml:space="preserve"> Procesar el corpus de validación bajo las cuatro condiciones C0–C3, </w:t>
      </w:r>
      <w:r w:rsidR="003C528D" w:rsidRPr="003C528D">
        <w:t>registrando para cada candidato el tiempo de procesamiento, el score asignado y la decisión binaria, asegurando la trazabilidad completa de las variables experimentales del diseño</w:t>
      </w:r>
      <w:r w:rsidRPr="00D71B98">
        <w:rPr>
          <w:lang w:val="es-UY"/>
        </w:rPr>
        <w:t xml:space="preserve">. </w:t>
      </w:r>
    </w:p>
    <w:p w14:paraId="054FA225" w14:textId="77777777" w:rsidR="00E72F4F" w:rsidRPr="00E72F4F" w:rsidRDefault="00D71B98" w:rsidP="00D71B98">
      <w:pPr>
        <w:rPr>
          <w:lang w:val="es-UY"/>
        </w:rPr>
      </w:pPr>
      <w:r w:rsidRPr="00D71B98">
        <w:rPr>
          <w:rStyle w:val="Fuerte"/>
          <w:lang w:val="es-UY"/>
        </w:rPr>
        <w:t>OE6 — Calcular y reportar las métricas de equidad por condición y grupo demográfico.</w:t>
      </w:r>
      <w:r w:rsidRPr="00D71B98">
        <w:rPr>
          <w:lang w:val="es-UY"/>
        </w:rPr>
        <w:t xml:space="preserve"> Calcular el DIR y el SPD para cada una de las cuatro condiciones experimentales, desagregando los resultados por género y rango de edad, y contrastar estadísticamente las diferencias entre condiciones mediante pruebas de Chi-cuadrado y modelos de regresión logística con covariables demográficas</w:t>
      </w:r>
      <w:r w:rsidR="00E72F4F" w:rsidRPr="00E72F4F">
        <w:rPr>
          <w:lang w:val="es-UY"/>
        </w:rPr>
        <w:t>.</w:t>
      </w:r>
    </w:p>
    <w:p w14:paraId="5B0C0A3B" w14:textId="77777777" w:rsidR="006A7BD5" w:rsidRPr="006A7BD5" w:rsidRDefault="00CD6928" w:rsidP="006A7BD5">
      <w:pPr>
        <w:pStyle w:val="Ttulo2"/>
      </w:pPr>
      <w:bookmarkStart w:id="25" w:name="_Toc229926114"/>
      <w:r>
        <w:t>Metodología general: CRISP-DM adaptado</w:t>
      </w:r>
      <w:bookmarkEnd w:id="25"/>
    </w:p>
    <w:p w14:paraId="77F15A63" w14:textId="77777777" w:rsidR="00D71B98" w:rsidRPr="00D71B98" w:rsidRDefault="00D71B98" w:rsidP="006A7BD5">
      <w:pPr>
        <w:rPr>
          <w:lang w:val="es-UY"/>
        </w:rPr>
      </w:pPr>
      <w:r w:rsidRPr="00D71B98">
        <w:t>La metodología del presente trabajo adopta CRISP-DM</w:t>
      </w:r>
      <w:r w:rsidR="006A7BD5">
        <w:t xml:space="preserve"> </w:t>
      </w:r>
      <w:r w:rsidRPr="00D71B98">
        <w:t>(Cross-Industry Standard Process for Data Mining) como marco para organizar las actividades de investigación. Su elección se justifica por tres razones: es el estándar más extendido en ciencia de datos y IA aplicada</w:t>
      </w:r>
      <w:r w:rsidR="00726152">
        <w:t xml:space="preserve"> </w:t>
      </w:r>
      <w:r w:rsidR="00726152">
        <w:fldChar w:fldCharType="begin"/>
      </w:r>
      <w:r w:rsidR="00726152">
        <w:instrText xml:space="preserve"> ADDIN ZOTERO_ITEM CSL_CITATION {"citationID":"D7pR5jAJ","properties":{"unsorted":false,"formattedCitation":"(Chapman et\\uc0\\u160{}al., 2000)","plainCitation":"(Chapman et al., 2000)","noteIndex":0},"citationItems":[{"id":136,"uris":["http://zotero.org/groups/6515355/items/Q458TABT"],"itemData":{"id":136,"type":"report","genre":"Technical Report","publisher":"SPSS Inc.","title":"CRISP-DM 1.0: Step-by-step data mining guide","URL":"https://www.the-modeling-agency.com/crisp-dm.pdf","author":[{"family":"Chapman","given":"Pete"},{"family":"Clinton","given":"Julian"},{"family":"Kerber","given":"Randy"},{"family":"Khabaza","given":"Thomas"},{"family":"Reinartz","given":"Thomas"},{"family":"Shearer","given":"Colin"},{"family":"Wirth","given":"Rudiger"}],"issued":{"date-parts":[["2000"]]}}}],"schema":"https://github.com/citation-style-language/schema/raw/master/csl-citation.json"} </w:instrText>
      </w:r>
      <w:r w:rsidR="00726152">
        <w:fldChar w:fldCharType="separate"/>
      </w:r>
      <w:r w:rsidR="00726152" w:rsidRPr="00726152">
        <w:rPr>
          <w:rFonts w:ascii="Calibri" w:hAnsi="Calibri" w:cs="Calibri"/>
        </w:rPr>
        <w:t>(Chapman et al., 2000)</w:t>
      </w:r>
      <w:r w:rsidR="00726152">
        <w:fldChar w:fldCharType="end"/>
      </w:r>
      <w:r w:rsidRPr="00D71B98">
        <w:t>; su naturaleza cíclica se alinea con el desarrollo iterativo de sistemas basados en LLMs; y su fase de comprensión del negocio permite vincular las métricas técnicas con los requisitos operativos de Matriz, asegurando la relevancia práctica de los resultados.</w:t>
      </w:r>
      <w:r w:rsidRPr="00D71B98">
        <w:rPr>
          <w:lang w:val="es-UY"/>
        </w:rPr>
        <w:t> </w:t>
      </w:r>
    </w:p>
    <w:p w14:paraId="012589D2" w14:textId="77777777" w:rsidR="0038409C" w:rsidRDefault="00D71B98" w:rsidP="0038409C">
      <w:pPr>
        <w:rPr>
          <w:rStyle w:val="TablayFiguraCar"/>
        </w:rPr>
      </w:pPr>
      <w:r w:rsidRPr="00D71B98">
        <w:t>El modelo CRISP-DM contempla originalmente seis fases; en este trabajo se adopta una versión de cinco, ajustada al horizonte de cuatro meses y al diseño piloto con datos sintéticos. La Tabla 3 resume las fases, sus actividades principales y su relación con las hipótesis de investigación</w:t>
      </w:r>
      <w:r w:rsidR="00E72F4F" w:rsidRPr="00E72F4F">
        <w:rPr>
          <w:lang w:val="es-UY"/>
        </w:rPr>
        <w:t>.</w:t>
      </w:r>
    </w:p>
    <w:p w14:paraId="1824E887" w14:textId="77777777" w:rsidR="0038409C" w:rsidRDefault="0038409C" w:rsidP="0038409C">
      <w:pPr>
        <w:pStyle w:val="Descripcin"/>
        <w:keepNext/>
      </w:pPr>
      <w:bookmarkStart w:id="26" w:name="_Toc227775593"/>
      <w:r w:rsidRPr="0038409C">
        <w:rPr>
          <w:rStyle w:val="TablayFiguraCar"/>
          <w:i w:val="0"/>
          <w:iCs w:val="0"/>
        </w:rPr>
        <w:t xml:space="preserve">Tabla </w:t>
      </w:r>
      <w:r w:rsidRPr="0038409C">
        <w:rPr>
          <w:rStyle w:val="TablayFiguraCar"/>
          <w:i w:val="0"/>
          <w:iCs w:val="0"/>
        </w:rPr>
        <w:fldChar w:fldCharType="begin"/>
      </w:r>
      <w:r w:rsidRPr="0038409C">
        <w:rPr>
          <w:rStyle w:val="TablayFiguraCar"/>
          <w:i w:val="0"/>
          <w:iCs w:val="0"/>
        </w:rPr>
        <w:instrText xml:space="preserve"> SEQ Tabla \* ARABIC </w:instrText>
      </w:r>
      <w:r w:rsidRPr="0038409C">
        <w:rPr>
          <w:rStyle w:val="TablayFiguraCar"/>
          <w:i w:val="0"/>
          <w:iCs w:val="0"/>
        </w:rPr>
        <w:fldChar w:fldCharType="separate"/>
      </w:r>
      <w:r w:rsidRPr="0038409C">
        <w:rPr>
          <w:rStyle w:val="TablayFiguraCar"/>
          <w:i w:val="0"/>
          <w:iCs w:val="0"/>
        </w:rPr>
        <w:t>3</w:t>
      </w:r>
      <w:r w:rsidRPr="0038409C">
        <w:rPr>
          <w:rStyle w:val="TablayFiguraCar"/>
          <w:i w:val="0"/>
          <w:iCs w:val="0"/>
        </w:rPr>
        <w:fldChar w:fldCharType="end"/>
      </w:r>
      <w:r>
        <w:rPr>
          <w:rStyle w:val="TablayFiguraCar"/>
          <w:i w:val="0"/>
          <w:iCs w:val="0"/>
        </w:rPr>
        <w:t>.</w:t>
      </w:r>
      <w:r w:rsidRPr="0038409C">
        <w:rPr>
          <w:rStyle w:val="TablayFiguraCar"/>
        </w:rPr>
        <w:t xml:space="preserve"> </w:t>
      </w:r>
      <w:r w:rsidRPr="0038409C">
        <w:rPr>
          <w:rStyle w:val="TablayFiguraCar"/>
          <w:b w:val="0"/>
          <w:bCs w:val="0"/>
        </w:rPr>
        <w:t>Adaptación de CRISP-DM al proyecto SISTAC</w:t>
      </w:r>
      <w:r>
        <w:rPr>
          <w:rStyle w:val="TablayFiguraCar"/>
          <w:b w:val="0"/>
          <w:bCs w:val="0"/>
        </w:rPr>
        <w:t>.</w:t>
      </w:r>
      <w:bookmarkEnd w:id="26"/>
    </w:p>
    <w:p w14:paraId="5AF92F1A" w14:textId="77777777" w:rsidR="00DD476F" w:rsidRPr="0038409C" w:rsidRDefault="0038409C" w:rsidP="0038409C">
      <w:pPr>
        <w:rPr>
          <w:i/>
          <w:iCs/>
        </w:rPr>
      </w:pPr>
      <w:r w:rsidRPr="009B5C39">
        <w:rPr>
          <w:noProof/>
          <w:lang w:val="es-UY"/>
        </w:rPr>
        <w:drawing>
          <wp:inline distT="0" distB="0" distL="0" distR="0" wp14:anchorId="623CB1D5" wp14:editId="47AD50FA">
            <wp:extent cx="5760085" cy="1609090"/>
            <wp:effectExtent l="0" t="0" r="0" b="0"/>
            <wp:docPr id="905290783" name="Imagen 1" descr="The document outlines a structured project phase plan, detailing activities such as domain comprehension, data preparation, modeling, and experimental evalua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90783" name="Imagen 1" descr="The document outlines a structured project phase plan, detailing activities such as domain comprehension, data preparation, modeling, and experimental evaluation.&#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760085" cy="1609090"/>
                    </a:xfrm>
                    <a:prstGeom prst="rect">
                      <a:avLst/>
                    </a:prstGeom>
                  </pic:spPr>
                </pic:pic>
              </a:graphicData>
            </a:graphic>
          </wp:inline>
        </w:drawing>
      </w:r>
    </w:p>
    <w:p w14:paraId="2490D64C" w14:textId="77777777" w:rsidR="00E72F4F" w:rsidRPr="00D31E72" w:rsidRDefault="00E72F4F" w:rsidP="009B5C39">
      <w:pPr>
        <w:pStyle w:val="Piedefoto-tabla"/>
        <w:rPr>
          <w:lang w:val="es-UY"/>
        </w:rPr>
      </w:pPr>
      <w:r w:rsidRPr="00D31E72">
        <w:rPr>
          <w:lang w:val="es-UY"/>
        </w:rPr>
        <w:lastRenderedPageBreak/>
        <w:t>Fuente: Elaboración propia.</w:t>
      </w:r>
    </w:p>
    <w:p w14:paraId="6379D54F" w14:textId="77777777" w:rsidR="00E72F4F" w:rsidRPr="00E72F4F" w:rsidRDefault="006834DB" w:rsidP="00E72F4F">
      <w:pPr>
        <w:rPr>
          <w:lang w:val="es-UY"/>
        </w:rPr>
      </w:pPr>
      <w:r>
        <w:rPr>
          <w:lang w:val="es-UY"/>
        </w:rPr>
        <w:t>L</w:t>
      </w:r>
      <w:r w:rsidR="009B5C39" w:rsidRPr="009B5C39">
        <w:t>as Fases 3 y 4 presentan una dependencia secuencial crítica: la Fase 4 no puede iniciarse hasta que el corpus sintético esté generado y validado (Fase 2) y los módulos del sistema estén operativos (Fase 3). Esta dependencia constituye el principal riesgo de cronograma del proyecto y será gestionada mediante el mecanismo de control de versiones descrito en la sección de organización del trabajo</w:t>
      </w:r>
      <w:r w:rsidR="00E72F4F" w:rsidRPr="00E72F4F">
        <w:rPr>
          <w:lang w:val="es-UY"/>
        </w:rPr>
        <w:t>.</w:t>
      </w:r>
    </w:p>
    <w:p w14:paraId="53F91E46" w14:textId="77777777" w:rsidR="00526C03" w:rsidRDefault="00526C03" w:rsidP="00526C03">
      <w:pPr>
        <w:pStyle w:val="Ttulo2"/>
      </w:pPr>
      <w:bookmarkStart w:id="27" w:name="_Toc229926115"/>
      <w:r>
        <w:t>Diseño factorial de cuatro condiciones</w:t>
      </w:r>
      <w:bookmarkEnd w:id="27"/>
    </w:p>
    <w:p w14:paraId="170B56D2" w14:textId="77777777" w:rsidR="009B5C39" w:rsidRPr="009B5C39" w:rsidRDefault="009B5C39" w:rsidP="009B5C39">
      <w:pPr>
        <w:rPr>
          <w:lang w:val="es-UY"/>
        </w:rPr>
      </w:pPr>
      <w:r w:rsidRPr="009B5C39">
        <w:rPr>
          <w:lang w:val="es-UY"/>
        </w:rPr>
        <w:t xml:space="preserve">C0 = manual (control), C1 = LLM puro, C2 = LLM+RAG, C3 = LLM+RAG+anon. Variables independiente/dependientes. Diseño cuasi-experimental. Protocolo de Shadow Testing. </w:t>
      </w:r>
    </w:p>
    <w:p w14:paraId="290E85A4" w14:textId="77777777" w:rsidR="009B5C39" w:rsidRPr="009B5C39" w:rsidRDefault="00F9550E" w:rsidP="009B5C39">
      <w:pPr>
        <w:rPr>
          <w:lang w:val="es-UY"/>
        </w:rPr>
      </w:pPr>
      <w:r w:rsidRPr="00F9550E">
        <w:rPr>
          <w:lang w:val="es-UY"/>
        </w:rPr>
        <w:t xml:space="preserve">El diseño experimental propuesto para articular la contrastación se basa en un diseño factorial </w:t>
      </w:r>
      <w:r w:rsidR="009B5C39" w:rsidRPr="009B5C39">
        <w:rPr>
          <w:lang w:val="es-UY"/>
        </w:rPr>
        <w:t xml:space="preserve">de cuatro condiciones aplicado sobre el mismo corpus sintético. La elección de un diseño factorial, en lugar de un diseño de dos grupos (control/experimental), responde a la necesidad de aislar la contribución específica de cada componente tecnológico (el LLM base, el módulo RAG y el módulo de anonimización PII) sobre cada variable dependiente. Este aislamiento es la aportación metodológica central del trabajo respecto a los estudios previos, que típicamente comparan un sistema integrado contra el proceso manual sin descomponer el efecto de sus partes. </w:t>
      </w:r>
    </w:p>
    <w:p w14:paraId="2D29A5C4" w14:textId="77777777" w:rsidR="009B5C39" w:rsidRPr="00E72F4F" w:rsidRDefault="009B5C39" w:rsidP="009B5C39">
      <w:pPr>
        <w:rPr>
          <w:lang w:val="es-UY"/>
        </w:rPr>
      </w:pPr>
      <w:r w:rsidRPr="009B5C39">
        <w:rPr>
          <w:lang w:val="es-UY"/>
        </w:rPr>
        <w:t>Las cuatro condiciones del experimento se definen formalmente en la Tabla 4.</w:t>
      </w:r>
    </w:p>
    <w:p w14:paraId="31C92B18" w14:textId="77777777" w:rsidR="0084585D" w:rsidRPr="003B5A01" w:rsidRDefault="0084585D" w:rsidP="0084585D">
      <w:pPr>
        <w:pStyle w:val="TablayFigura"/>
        <w:rPr>
          <w:b/>
          <w:bCs/>
          <w:i w:val="0"/>
          <w:iCs w:val="0"/>
        </w:rPr>
      </w:pPr>
      <w:bookmarkStart w:id="28" w:name="_Toc227775594"/>
      <w:r w:rsidRPr="0084585D">
        <w:rPr>
          <w:b/>
          <w:bCs/>
          <w:i w:val="0"/>
          <w:iCs w:val="0"/>
        </w:rPr>
        <w:t xml:space="preserve">Tabla </w:t>
      </w:r>
      <w:r w:rsidRPr="0084585D">
        <w:rPr>
          <w:b/>
          <w:bCs/>
          <w:i w:val="0"/>
          <w:iCs w:val="0"/>
        </w:rPr>
        <w:fldChar w:fldCharType="begin"/>
      </w:r>
      <w:r w:rsidRPr="0084585D">
        <w:rPr>
          <w:b/>
          <w:bCs/>
          <w:i w:val="0"/>
          <w:iCs w:val="0"/>
        </w:rPr>
        <w:instrText xml:space="preserve"> SEQ Tabla \* ARABIC </w:instrText>
      </w:r>
      <w:r w:rsidRPr="0084585D">
        <w:rPr>
          <w:b/>
          <w:bCs/>
          <w:i w:val="0"/>
          <w:iCs w:val="0"/>
        </w:rPr>
        <w:fldChar w:fldCharType="separate"/>
      </w:r>
      <w:r w:rsidR="0038409C">
        <w:rPr>
          <w:b/>
          <w:bCs/>
          <w:i w:val="0"/>
          <w:iCs w:val="0"/>
          <w:noProof/>
        </w:rPr>
        <w:t>4</w:t>
      </w:r>
      <w:r w:rsidRPr="0084585D">
        <w:rPr>
          <w:b/>
          <w:bCs/>
          <w:i w:val="0"/>
          <w:iCs w:val="0"/>
        </w:rPr>
        <w:fldChar w:fldCharType="end"/>
      </w:r>
      <w:r w:rsidRPr="003B5A01">
        <w:rPr>
          <w:i w:val="0"/>
          <w:iCs w:val="0"/>
        </w:rPr>
        <w:t xml:space="preserve">. </w:t>
      </w:r>
      <w:r w:rsidRPr="003B5A01">
        <w:t>Definición formal de las cuatro condiciones experimentales.</w:t>
      </w:r>
      <w:bookmarkEnd w:id="28"/>
    </w:p>
    <w:p w14:paraId="0D86F7DC" w14:textId="77777777" w:rsidR="009B5C39" w:rsidRPr="00E72F4F" w:rsidRDefault="009B5C39" w:rsidP="009B5C39">
      <w:pPr>
        <w:rPr>
          <w:lang w:val="es-UY"/>
        </w:rPr>
      </w:pPr>
      <w:r w:rsidRPr="009B5C39">
        <w:rPr>
          <w:noProof/>
          <w:lang w:val="es-UY"/>
        </w:rPr>
        <w:drawing>
          <wp:inline distT="0" distB="0" distL="0" distR="0" wp14:anchorId="44966EDE" wp14:editId="4CE7BD51">
            <wp:extent cx="5760085" cy="1490980"/>
            <wp:effectExtent l="0" t="0" r="0" b="0"/>
            <wp:docPr id="1679423246" name="Imagen 1" descr="The document outlines various components of a machine learning process, detailing input and output variables, types of data (e.g., complete CVs with PII, anonymized data), and evaluation metrics (e.g., F1 score, processing time) across different scenari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23246" name="Imagen 1" descr="The document outlines various components of a machine learning process, detailing input and output variables, types of data (e.g., complete CVs with PII, anonymized data), and evaluation metrics (e.g., F1 score, processing time) across different scenarios.&#10;&#10;El contenido generado por IA puede ser incorrecto."/>
                    <pic:cNvPicPr/>
                  </pic:nvPicPr>
                  <pic:blipFill>
                    <a:blip r:embed="rId14"/>
                    <a:stretch>
                      <a:fillRect/>
                    </a:stretch>
                  </pic:blipFill>
                  <pic:spPr>
                    <a:xfrm>
                      <a:off x="0" y="0"/>
                      <a:ext cx="5760085" cy="1490980"/>
                    </a:xfrm>
                    <a:prstGeom prst="rect">
                      <a:avLst/>
                    </a:prstGeom>
                  </pic:spPr>
                </pic:pic>
              </a:graphicData>
            </a:graphic>
          </wp:inline>
        </w:drawing>
      </w:r>
    </w:p>
    <w:p w14:paraId="0DDF78FC" w14:textId="77777777" w:rsidR="009B5C39" w:rsidRPr="00D31E72" w:rsidRDefault="00E72F4F" w:rsidP="009B5C39">
      <w:pPr>
        <w:pStyle w:val="Piedefoto-tabla"/>
        <w:rPr>
          <w:lang w:val="es-UY"/>
        </w:rPr>
      </w:pPr>
      <w:r w:rsidRPr="00D31E72">
        <w:rPr>
          <w:lang w:val="es-UY"/>
        </w:rPr>
        <w:t>Fuente: Elaboración propia.</w:t>
      </w:r>
    </w:p>
    <w:p w14:paraId="513108A7" w14:textId="77777777" w:rsidR="009B5C39" w:rsidRPr="00D31E72" w:rsidRDefault="009B5C39" w:rsidP="009B5C39">
      <w:pPr>
        <w:rPr>
          <w:lang w:val="es-UY"/>
        </w:rPr>
      </w:pPr>
    </w:p>
    <w:p w14:paraId="6125D5D8" w14:textId="77777777" w:rsidR="00055F0B" w:rsidRPr="00055F0B" w:rsidRDefault="00055F0B" w:rsidP="00055F0B">
      <w:pPr>
        <w:rPr>
          <w:lang w:val="es-UY"/>
        </w:rPr>
      </w:pPr>
      <w:r w:rsidRPr="00055F0B">
        <w:rPr>
          <w:b/>
          <w:bCs/>
          <w:lang w:val="es-UY"/>
        </w:rPr>
        <w:t>Variable independiente.</w:t>
      </w:r>
      <w:r w:rsidRPr="00055F0B">
        <w:rPr>
          <w:lang w:val="es-UY"/>
        </w:rPr>
        <w:t xml:space="preserve"> Es la condición de procesamiento (C0, C1, C2, C3), de naturaleza categórica con cuatro niveles. Cada currículum es procesado por las condiciones automatizadas (C1–C3), lo que permite un diseño de medidas repetidas y aumenta la potencia </w:t>
      </w:r>
      <w:r w:rsidRPr="00055F0B">
        <w:rPr>
          <w:lang w:val="es-UY"/>
        </w:rPr>
        <w:lastRenderedPageBreak/>
        <w:t xml:space="preserve">estadística. La condición C0 se evalúa de forma separada sobre la submuestra destinada al Gold Standard. </w:t>
      </w:r>
    </w:p>
    <w:p w14:paraId="03899DE2" w14:textId="77777777" w:rsidR="00055F0B" w:rsidRPr="00055F0B" w:rsidRDefault="00055F0B" w:rsidP="00055F0B">
      <w:pPr>
        <w:rPr>
          <w:lang w:val="es-UY"/>
        </w:rPr>
      </w:pPr>
      <w:r w:rsidRPr="00055F0B">
        <w:rPr>
          <w:rStyle w:val="Fuerte"/>
          <w:lang w:val="es-UY"/>
        </w:rPr>
        <w:t>Variables dependientes.</w:t>
      </w:r>
      <w:r w:rsidRPr="00055F0B">
        <w:rPr>
          <w:lang w:val="es-UY"/>
        </w:rPr>
        <w:t xml:space="preserve"> Corresponden a las tres hipótesis del estudio: (a) tiempo de procesamiento por candidato (en minutos), medido mediante timestamp automático para C1–C3 y por registro de evaluadores en C0; (b) concordancia con el Gold Standard, evaluada mediante F1-score y AUC-ROC en C1–C3; y (c) equidad algorítmica, medida mediante DIR y SPD por grupo protegido en cada condición. </w:t>
      </w:r>
    </w:p>
    <w:p w14:paraId="517A957B" w14:textId="77777777" w:rsidR="00055F0B" w:rsidRPr="00055F0B" w:rsidRDefault="00055F0B" w:rsidP="00055F0B">
      <w:pPr>
        <w:rPr>
          <w:lang w:val="es-UY"/>
        </w:rPr>
      </w:pPr>
      <w:r w:rsidRPr="00055F0B">
        <w:rPr>
          <w:rStyle w:val="Fuerte"/>
          <w:lang w:val="es-UY"/>
        </w:rPr>
        <w:t>Variables de control.</w:t>
      </w:r>
      <w:r w:rsidRPr="00055F0B">
        <w:rPr>
          <w:lang w:val="es-UY"/>
        </w:rPr>
        <w:t xml:space="preserve"> Para garantizar la validez interna se controlan el tipo de perfil (técnico/administrativo), el nivel de experiencia (júnior/sénior) y el modelo LLM, mantenido constante en C1–C3 para aislar el efecto de RAG y la anonimización de PII. Las semillas de generación del corpus sintético y los hiperparámetros del pipeline se documentan en el repositorio del proyecto, asegurando la reproducibilidad de los resultados. </w:t>
      </w:r>
    </w:p>
    <w:p w14:paraId="66C57A3B" w14:textId="77777777" w:rsidR="00E72F4F" w:rsidRPr="00E72F4F" w:rsidRDefault="00055F0B" w:rsidP="00055F0B">
      <w:pPr>
        <w:rPr>
          <w:lang w:val="es-UY"/>
        </w:rPr>
      </w:pPr>
      <w:r w:rsidRPr="00055F0B">
        <w:rPr>
          <w:rStyle w:val="Fuerte"/>
          <w:lang w:val="es-UY"/>
        </w:rPr>
        <w:t>Justificación del diseño cuasi-experimental.</w:t>
      </w:r>
      <w:r w:rsidRPr="00055F0B">
        <w:rPr>
          <w:lang w:val="es-UY"/>
        </w:rPr>
        <w:t xml:space="preserve"> El estudio se clasifica como cuasi-experimental por dos razones: la asignación a la condición C0 (evaluación manual) se realiza por conveniencia sobre una submuestra estratificada, y no de forma aleatoria; y los evaluadores del Gold Standard no se asignan aleatoriamente, sino que trabajan sobre conjuntos disjuntos de currículums para evitar fatiga. Esta configuración introduce posibles amenazas a la validez interna (principalmente efectos de selección e historia), que se documentan junto con sus medidas de mitigación en el Capítulo 8.</w:t>
      </w:r>
    </w:p>
    <w:p w14:paraId="40EF0E83" w14:textId="77777777" w:rsidR="00920962" w:rsidRPr="00920962" w:rsidRDefault="00F20957" w:rsidP="00920962">
      <w:pPr>
        <w:pStyle w:val="Ttulo1"/>
        <w:rPr>
          <w:lang w:val="es-UY"/>
        </w:rPr>
      </w:pPr>
      <w:bookmarkStart w:id="29" w:name="_Toc229926116"/>
      <w:r w:rsidRPr="194EC2ED">
        <w:rPr>
          <w:lang w:val="es-UY"/>
        </w:rPr>
        <w:t>Diseño del sistema SISTAC</w:t>
      </w:r>
      <w:bookmarkEnd w:id="29"/>
    </w:p>
    <w:p w14:paraId="2E0C92B4" w14:textId="77777777" w:rsidR="00920962" w:rsidRPr="005A08A8" w:rsidRDefault="00055F0B" w:rsidP="00D317D1">
      <w:r w:rsidRPr="00055F0B">
        <w:t xml:space="preserve">El presente capítulo detalla el diseño del sistema propuesto y la estrategia de validación experimental </w:t>
      </w:r>
      <w:r w:rsidR="006834DB" w:rsidRPr="006834DB">
        <w:t xml:space="preserve">que se utilizará para contrastar las hipótesis </w:t>
      </w:r>
      <w:r w:rsidRPr="00055F0B">
        <w:t>planteadas. La estructura se alinea con las fases del estándar CRISP-DM (Cross-Industry Standard Process for Data Mining), asegurando un proceso riguroso desde la comprensión de los datos hasta la evaluación de resultados</w:t>
      </w:r>
      <w:r w:rsidR="00D317D1" w:rsidRPr="00D317D1">
        <w:t>.</w:t>
      </w:r>
    </w:p>
    <w:p w14:paraId="3364D86F" w14:textId="77777777" w:rsidR="00B02009" w:rsidRDefault="00076BE8" w:rsidP="00905040">
      <w:pPr>
        <w:pStyle w:val="Ttulo2"/>
      </w:pPr>
      <w:bookmarkStart w:id="30" w:name="_Toc229926117"/>
      <w:r>
        <w:t>Arquitectura general del sistema</w:t>
      </w:r>
      <w:bookmarkEnd w:id="30"/>
    </w:p>
    <w:p w14:paraId="3ECFFA62" w14:textId="77777777" w:rsidR="00055F0B" w:rsidRPr="00055F0B" w:rsidRDefault="00055F0B" w:rsidP="00055F0B">
      <w:pPr>
        <w:rPr>
          <w:lang w:val="es-UY"/>
        </w:rPr>
      </w:pPr>
      <w:r w:rsidRPr="00055F0B">
        <w:rPr>
          <w:lang w:val="es-UY"/>
        </w:rPr>
        <w:t xml:space="preserve">SISTAC se concibe como un sistema modular compuesto por cuatro componentes que operan en secuencia sobre un mismo flujo de datos, desde la recepción del currículum hasta la generación del score final y el registro de las variables experimentales. Este enfoque se alinea </w:t>
      </w:r>
      <w:r w:rsidRPr="00055F0B">
        <w:rPr>
          <w:lang w:val="es-UY"/>
        </w:rPr>
        <w:lastRenderedPageBreak/>
        <w:t xml:space="preserve">con arquitecturas recientes basadas en recuperación aumentada con generación, que integran módulos de retrieval y razonamiento para mejorar la calidad de las decisiones </w:t>
      </w:r>
      <w:r w:rsidR="005A4A75">
        <w:rPr>
          <w:lang w:val="es-UY"/>
        </w:rPr>
        <w:fldChar w:fldCharType="begin"/>
      </w:r>
      <w:r w:rsidR="005A4A75">
        <w:rPr>
          <w:lang w:val="es-UY"/>
        </w:rPr>
        <w:instrText xml:space="preserve"> ADDIN ZOTERO_ITEM CSL_CITATION {"citationID":"RgPBgRZq","properties":{"unsorted":false,"formattedCitation":"(Afzal et\\uc0\\u160{}al., 2025; Lo et\\uc0\\u160{}al., 2025)","plainCitation":"(Afzal et al., 2025; Lo et al., 2025)","noteIndex":0},"citationItems":[{"id":101,"uris":["http://zotero.org/groups/6515355/items/NFKJF9W6"],"itemData":{"id":101,"type":"paper-conference","abstract":"As Large Language Models (LLMs) become increasingly applied to resume evaluation and candidate selection, this study investigates the effectiveness of using in-context example resumes to generate synthetic data. We compare a Retrieval-Augmented Generation (RAG) system to a Named Entity Recognition (NER)-based baseline for job-resume matching, generating diverse synthetic resumes with models like Mixtral-8x22B-Instruct-v0.1. Our results show that combining BERT, ROUGE, and Jaccard similarity metrics effectively assesses synthetic resume quality, ensuring the least lexical overlap along with high similarity and diversity. Our experiments show that RAG notably outperforms NER for retrieval tasks—though generation-based summarization remains challenged by role differentiation. Human evaluation further highlights issues of factual accuracy and completeness, emphasizing the importance of in-context examples, prompt engineering, and improvements in summary generation for robust, automated candidate selection.","container-title":"Proceedings of the 15th International Conference on Recent Advances in Natural Language Processing - Natural Language Processing in the Generative AI Era","page":"22–31","publisher":"INCOMA Ltd., Shoumen, Bulgaria","publisher-place":"Varna, Bulgaria","title":"Candidate Profile Summarization: A RAG Approach with Synthetic Data Generation for Tech Jobs","URL":"https://aclanthology.org/2025.ranlp-1.3/","author":[{"family":"Afzal","given":"Anum"},{"family":"Subedi","given":"Ishwor"},{"family":"Matthes","given":"Florian"}],"editor":[{"family":"Angelova","given":"Galia"},{"family":"Kunilovskaya","given":"Maria"},{"family":"Escribe","given":"Marie"},{"family":"Mitkov","given":"Ruslan"}],"issued":{"date-parts":[["2025",9]]}}},{"id":21,"uris":["http://zotero.org/groups/6515355/items/YPW7BSEY"],"itemData":{"id":21,"type":"article-journal","container-title":"arXiv e-prints","DOI":"10.48550/arXiv.2504.02870","page":"arXiv:2504.02870","title":"AI Hiring with LLMs: A Context-Aware and Explainable Multi-Agent Framework for Resume Screening","author":[{"family":"Lo","given":"Frank P.-W."},{"family":"Qiu","given":"Jianing"},{"family":"Wang","given":"Zeyu"},{"family":"Yu","given":"Haibao"},{"family":"Chen","given":"Yeming"},{"family":"Zhang","given":"Gao"},{"family":"Lo","given":"Benny"}],"issued":{"date-parts":[["2025",4]]}}}],"schema":"https://github.com/citation-style-language/schema/raw/master/csl-citation.json"} </w:instrText>
      </w:r>
      <w:r w:rsidR="005A4A75">
        <w:rPr>
          <w:lang w:val="es-UY"/>
        </w:rPr>
        <w:fldChar w:fldCharType="separate"/>
      </w:r>
      <w:r w:rsidR="005A4A75" w:rsidRPr="005A4A75">
        <w:rPr>
          <w:rFonts w:ascii="Calibri" w:hAnsi="Calibri" w:cs="Calibri"/>
        </w:rPr>
        <w:t>(Afzal et al., 2025; Lo et al., 2025)</w:t>
      </w:r>
      <w:r w:rsidR="005A4A75">
        <w:rPr>
          <w:lang w:val="es-UY"/>
        </w:rPr>
        <w:fldChar w:fldCharType="end"/>
      </w:r>
      <w:r w:rsidRPr="00055F0B">
        <w:rPr>
          <w:lang w:val="es-UY"/>
        </w:rPr>
        <w:t xml:space="preserve">. La modularidad constituye un requisito de diseño clave, ya que permite activar o desactivar componentes específicos para construir las distintas condiciones experimentales (C0–C3) sin alterar el resto del sistema, garantizando así la equivalencia necesaria para la validez interna del experimento. </w:t>
      </w:r>
    </w:p>
    <w:p w14:paraId="4BC55632" w14:textId="77777777" w:rsidR="00055F0B" w:rsidRPr="00055F0B" w:rsidRDefault="00055F0B" w:rsidP="00055F0B">
      <w:pPr>
        <w:rPr>
          <w:lang w:val="es-UY"/>
        </w:rPr>
      </w:pPr>
      <w:r w:rsidRPr="00055F0B">
        <w:rPr>
          <w:lang w:val="es-UY"/>
        </w:rPr>
        <w:t xml:space="preserve">Los cuatro módulos son los siguientes. </w:t>
      </w:r>
    </w:p>
    <w:p w14:paraId="6C8898C6" w14:textId="77777777" w:rsidR="00055F0B" w:rsidRPr="00055F0B" w:rsidRDefault="00055F0B" w:rsidP="00055F0B">
      <w:pPr>
        <w:rPr>
          <w:lang w:val="es-UY"/>
        </w:rPr>
      </w:pPr>
      <w:r w:rsidRPr="00055F0B">
        <w:rPr>
          <w:lang w:val="es-UY"/>
        </w:rPr>
        <w:t xml:space="preserve">El módulo de ingesta y preprocesamiento constituye el punto de entrada del sistema. Recibe el currículum en formatos de uso común en el ámbito profesional (PDF, DOCX o texto plano) y genera una representación textual limpia y normalizada que sirve como entrada para los módulos posteriores. Este módulo opera en todas las condiciones experimentales (C1, C2 y C3). </w:t>
      </w:r>
    </w:p>
    <w:p w14:paraId="4F59D140" w14:textId="77777777" w:rsidR="00055F0B" w:rsidRPr="00055F0B" w:rsidRDefault="00055F0B" w:rsidP="00055F0B">
      <w:pPr>
        <w:rPr>
          <w:lang w:val="es-UY"/>
        </w:rPr>
      </w:pPr>
      <w:r w:rsidRPr="00055F0B">
        <w:rPr>
          <w:lang w:val="es-UY"/>
        </w:rPr>
        <w:t xml:space="preserve">El módulo de anonimización PII recibe el texto normalizado del módulo de ingesta y produce una versión del mismo con toda la información personal identificable suprimida o enmascarada. Este módulo se activa exclusivamente en la condición C3, lo que permite aislar su efecto diferencial respecto a C2 en la contrastación de la hipótesis H3. </w:t>
      </w:r>
      <w:r w:rsidR="009F3C5D" w:rsidRPr="009F3C5D">
        <w:t xml:space="preserve">Esta etapa se implementa como una estrategia de mitigación de sesgo basada en preprocesamiento de datos </w:t>
      </w:r>
      <w:r w:rsidR="009F3C5D">
        <w:fldChar w:fldCharType="begin"/>
      </w:r>
      <w:r w:rsidR="009F3C5D">
        <w:instrText xml:space="preserve"> ADDIN ZOTERO_ITEM CSL_CITATION {"citationID":"JSxee4hS","properties":{"unsorted":false,"formattedCitation":"(Deshpande et\\uc0\\u160{}al., 2020)","plainCitation":"(Deshpande et al., 2020)","noteIndex":0},"citationItems":[{"id":32,"uris":["http://zotero.org/groups/6515355/items/BVE29HX3"],"itemData":{"id":32,"type":"book","note":"DOI: 10.1145/3386392.3399569","number-of-pages":"268","title":"Mitigating Demographic Bias in AI-based Resume Filtering","author":[{"family":"Deshpande","given":"Ketki"},{"family":"Pan","given":"Shimei"},{"family":"Foulds","given":"James"}],"issued":{"date-parts":[["2020",7,14]]}}}],"schema":"https://github.com/citation-style-language/schema/raw/master/csl-citation.json"} </w:instrText>
      </w:r>
      <w:r w:rsidR="009F3C5D">
        <w:fldChar w:fldCharType="separate"/>
      </w:r>
      <w:r w:rsidR="009F3C5D" w:rsidRPr="009F3C5D">
        <w:rPr>
          <w:rFonts w:ascii="Calibri" w:hAnsi="Calibri" w:cs="Calibri"/>
        </w:rPr>
        <w:t>(Deshpande et al., 2020)</w:t>
      </w:r>
      <w:r w:rsidR="009F3C5D">
        <w:fldChar w:fldCharType="end"/>
      </w:r>
      <w:r w:rsidR="009F3C5D">
        <w:t>.</w:t>
      </w:r>
    </w:p>
    <w:p w14:paraId="43BD5EB0" w14:textId="77777777" w:rsidR="00055F0B" w:rsidRPr="00055F0B" w:rsidRDefault="00055F0B" w:rsidP="00055F0B">
      <w:pPr>
        <w:rPr>
          <w:lang w:val="es-UY"/>
        </w:rPr>
      </w:pPr>
      <w:r w:rsidRPr="00055F0B">
        <w:rPr>
          <w:lang w:val="es-UY"/>
        </w:rPr>
        <w:t xml:space="preserve">El pipeline RAG y motor de scoring constituye el núcleo del sistema. Recibe el texto del currículum (con o sin PII según la condición) y la descripción de puesto correspondiente, recupera información relevante desde un repositorio vectorial, construye un prompt contextualizado y genera como salida un score en escala de 0 a 100, acompañado de una justificación explicativa. En C1 este módulo opera sin recuperación, mientras que en C2 y C3 incorpora recuperación aumentada. </w:t>
      </w:r>
    </w:p>
    <w:p w14:paraId="52E668FE" w14:textId="77777777" w:rsidR="0003026E" w:rsidRDefault="00055F0B" w:rsidP="00076BE8">
      <w:pPr>
        <w:rPr>
          <w:lang w:val="es-UY"/>
        </w:rPr>
      </w:pPr>
      <w:r w:rsidRPr="00055F0B">
        <w:rPr>
          <w:lang w:val="es-UY"/>
        </w:rPr>
        <w:t>El framework de registro experimental es un componente transversal que instrumenta las otras tres capas del sistema, capturando con timestamp automático los tiempos de inicio y fin de procesamiento por candidato, el score emitido, la decisión binaria derivada del score según el umbral de corte definido, y los metadatos de la condición activa. Este módulo alimenta directamente el análisis estadístico del Capítulo 6.</w:t>
      </w:r>
    </w:p>
    <w:p w14:paraId="6C56B70E" w14:textId="77777777" w:rsidR="005A4A75" w:rsidRPr="005A4A75" w:rsidRDefault="005A4A75" w:rsidP="005A4A75">
      <w:pPr>
        <w:pStyle w:val="Descripcin"/>
        <w:keepNext/>
        <w:rPr>
          <w:sz w:val="24"/>
          <w:szCs w:val="24"/>
        </w:rPr>
      </w:pPr>
      <w:bookmarkStart w:id="31" w:name="_Toc227775584"/>
      <w:r w:rsidRPr="005A4A75">
        <w:rPr>
          <w:sz w:val="24"/>
          <w:szCs w:val="24"/>
        </w:rPr>
        <w:lastRenderedPageBreak/>
        <w:t xml:space="preserve">Figura </w:t>
      </w:r>
      <w:r w:rsidRPr="005A4A75">
        <w:rPr>
          <w:sz w:val="24"/>
          <w:szCs w:val="24"/>
        </w:rPr>
        <w:fldChar w:fldCharType="begin"/>
      </w:r>
      <w:r w:rsidRPr="005A4A75">
        <w:rPr>
          <w:sz w:val="24"/>
          <w:szCs w:val="24"/>
        </w:rPr>
        <w:instrText xml:space="preserve"> SEQ Figura \* ARABIC </w:instrText>
      </w:r>
      <w:r w:rsidRPr="005A4A75">
        <w:rPr>
          <w:sz w:val="24"/>
          <w:szCs w:val="24"/>
        </w:rPr>
        <w:fldChar w:fldCharType="separate"/>
      </w:r>
      <w:r w:rsidR="00DE1431">
        <w:rPr>
          <w:noProof/>
          <w:sz w:val="24"/>
          <w:szCs w:val="24"/>
        </w:rPr>
        <w:t>1</w:t>
      </w:r>
      <w:r w:rsidRPr="005A4A75">
        <w:rPr>
          <w:sz w:val="24"/>
          <w:szCs w:val="24"/>
        </w:rPr>
        <w:fldChar w:fldCharType="end"/>
      </w:r>
      <w:r>
        <w:rPr>
          <w:sz w:val="24"/>
          <w:szCs w:val="24"/>
        </w:rPr>
        <w:t xml:space="preserve">. </w:t>
      </w:r>
      <w:r w:rsidRPr="005A4A75">
        <w:rPr>
          <w:rStyle w:val="TablayFiguraCar"/>
          <w:b w:val="0"/>
          <w:bCs w:val="0"/>
        </w:rPr>
        <w:t>Arquitectura end-to-end de SISTAC bajo la condición C3</w:t>
      </w:r>
      <w:r w:rsidRPr="00055F0B">
        <w:rPr>
          <w:rStyle w:val="TablayFiguraCar"/>
        </w:rPr>
        <w:t>.</w:t>
      </w:r>
      <w:bookmarkEnd w:id="31"/>
    </w:p>
    <w:p w14:paraId="55B98BAC" w14:textId="77777777" w:rsidR="005A4A75" w:rsidRDefault="00055F0B" w:rsidP="005A4A75">
      <w:pPr>
        <w:keepNext/>
      </w:pPr>
      <w:r>
        <w:rPr>
          <w:noProof/>
        </w:rPr>
        <w:drawing>
          <wp:inline distT="0" distB="0" distL="0" distR="0" wp14:anchorId="3F81534D" wp14:editId="772D4D45">
            <wp:extent cx="5753735" cy="2957195"/>
            <wp:effectExtent l="0" t="0" r="0" b="0"/>
            <wp:docPr id="1387797353" name="Imagen 1" descr="The image depicts a complex data processing pipeline, illustrating various stages like data ingestion, preprocessing, anonymization, and scoring, including distinct conditions for different data types and processing method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97353" name="Imagen 1" descr="The image depicts a complex data processing pipeline, illustrating various stages like data ingestion, preprocessing, anonymization, and scoring, including distinct conditions for different data types and processing methods.&#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735" cy="2957195"/>
                    </a:xfrm>
                    <a:prstGeom prst="rect">
                      <a:avLst/>
                    </a:prstGeom>
                    <a:noFill/>
                    <a:ln>
                      <a:noFill/>
                    </a:ln>
                  </pic:spPr>
                </pic:pic>
              </a:graphicData>
            </a:graphic>
          </wp:inline>
        </w:drawing>
      </w:r>
    </w:p>
    <w:p w14:paraId="4A301B6D" w14:textId="77777777" w:rsidR="00055F0B" w:rsidRDefault="00055F0B" w:rsidP="00055F0B">
      <w:pPr>
        <w:pStyle w:val="Piedefoto-tabla"/>
      </w:pPr>
      <w:r w:rsidRPr="00E72F4F">
        <w:t>Fuente: Elaboración propia.</w:t>
      </w:r>
    </w:p>
    <w:p w14:paraId="32990B8D" w14:textId="77777777" w:rsidR="00055F0B" w:rsidRPr="0003026E" w:rsidRDefault="00055F0B" w:rsidP="00055F0B">
      <w:pPr>
        <w:rPr>
          <w:lang w:val="es-UY"/>
        </w:rPr>
      </w:pPr>
    </w:p>
    <w:p w14:paraId="345CE9BA" w14:textId="77777777" w:rsidR="000D2ABA" w:rsidRDefault="000D2ABA" w:rsidP="000D2ABA">
      <w:pPr>
        <w:pStyle w:val="Ttulo2"/>
      </w:pPr>
      <w:bookmarkStart w:id="32" w:name="_Toc229926118"/>
      <w:r>
        <w:t>Estrategia de datos</w:t>
      </w:r>
      <w:bookmarkEnd w:id="32"/>
    </w:p>
    <w:p w14:paraId="6B7F65AD" w14:textId="77777777" w:rsidR="00055F0B" w:rsidRPr="00055F0B" w:rsidRDefault="00055F0B" w:rsidP="00055F0B">
      <w:pPr>
        <w:rPr>
          <w:lang w:val="es-UY"/>
        </w:rPr>
      </w:pPr>
      <w:r w:rsidRPr="00055F0B">
        <w:t>La estrategia de datos de SISTAC está íntegramente condicionada por las restricciones de la Ley 18.331 de Protección de Datos Personales de Uruguay, que impide la exportación de información personal identificable fuera de la infraestructura de Matriz sin consentimiento explícito de los titulares. Esta restricción hace inviable el uso de CVs reales como corpus de validación en el entorno de desarrollo externo a la empresa. La estrategia adoptada responde a esta limitación con tres componentes complementarios: generación de un corpus sintético como fuente primaria de datos de experimentación, uso de datasets públicos anotados como complemento de validación, y definición del protocolo de acuerdo de uso de datos con Matriz para las interacciones necesarias con información real.</w:t>
      </w:r>
      <w:r w:rsidRPr="00055F0B">
        <w:rPr>
          <w:lang w:val="es-UY"/>
        </w:rPr>
        <w:t> </w:t>
      </w:r>
    </w:p>
    <w:p w14:paraId="116C8746" w14:textId="77777777" w:rsidR="00055F0B" w:rsidRPr="00055F0B" w:rsidRDefault="00055F0B" w:rsidP="00DC2B39">
      <w:pPr>
        <w:pStyle w:val="Ttulo3"/>
        <w:rPr>
          <w:lang w:val="es-UY"/>
        </w:rPr>
      </w:pPr>
      <w:bookmarkStart w:id="33" w:name="_Toc229926119"/>
      <w:r w:rsidRPr="00055F0B">
        <w:rPr>
          <w:lang w:val="es-UY"/>
        </w:rPr>
        <w:t>Corpus sintético principal</w:t>
      </w:r>
      <w:bookmarkEnd w:id="33"/>
      <w:r w:rsidRPr="00055F0B">
        <w:rPr>
          <w:lang w:val="es-UY"/>
        </w:rPr>
        <w:t> </w:t>
      </w:r>
    </w:p>
    <w:p w14:paraId="0B8E51CA" w14:textId="77777777" w:rsidR="005A4A75" w:rsidRDefault="00055F0B" w:rsidP="0003026E">
      <w:pPr>
        <w:rPr>
          <w:lang w:val="es-UY"/>
        </w:rPr>
      </w:pPr>
      <w:r w:rsidRPr="00055F0B">
        <w:t xml:space="preserve">El corpus sintético constituye la fuente de datos central del experimento. Se generará mediante el pipeline PrivBayes, complementado con generación mediante LLM, siguiendo la metodología de Bruera et al. (2022) y el esquema de atributos demográficos controlados de Saldivar et al. (2025). Estará compuesto por al menos 300 pares currículum–descripción de puesto, distribuidos en perfiles técnicos y administrativos. Cada currículum incorporará </w:t>
      </w:r>
      <w:r w:rsidRPr="00055F0B">
        <w:lastRenderedPageBreak/>
        <w:t>atributos demográficos controlados, específicamente género y rango de edad, este último dividido en dos grupos (menor de 35 años y 35 años o más). Estos atributos se asignarán de forma balanceada para asegurar la representación de los cuatro grupos protegidos en el análisis de la hipótesis H3</w:t>
      </w:r>
      <w:r w:rsidR="0003026E" w:rsidRPr="0003026E">
        <w:rPr>
          <w:lang w:val="es-UY"/>
        </w:rPr>
        <w:t>.</w:t>
      </w:r>
    </w:p>
    <w:p w14:paraId="6DE45F30" w14:textId="77777777" w:rsidR="00DE1431" w:rsidRDefault="00DE1431" w:rsidP="00DE1431">
      <w:pPr>
        <w:pStyle w:val="Descripcin"/>
        <w:keepNext/>
      </w:pPr>
      <w:bookmarkStart w:id="34" w:name="_Toc227775585"/>
      <w:r w:rsidRPr="00DE1431">
        <w:rPr>
          <w:sz w:val="24"/>
          <w:szCs w:val="24"/>
        </w:rPr>
        <w:t xml:space="preserve">Figura </w:t>
      </w:r>
      <w:r w:rsidRPr="00DE1431">
        <w:rPr>
          <w:sz w:val="24"/>
          <w:szCs w:val="24"/>
        </w:rPr>
        <w:fldChar w:fldCharType="begin"/>
      </w:r>
      <w:r w:rsidRPr="00DE1431">
        <w:rPr>
          <w:sz w:val="24"/>
          <w:szCs w:val="24"/>
        </w:rPr>
        <w:instrText xml:space="preserve"> SEQ Figura \* ARABIC </w:instrText>
      </w:r>
      <w:r w:rsidRPr="00DE1431">
        <w:rPr>
          <w:sz w:val="24"/>
          <w:szCs w:val="24"/>
        </w:rPr>
        <w:fldChar w:fldCharType="separate"/>
      </w:r>
      <w:r w:rsidRPr="00DE1431">
        <w:rPr>
          <w:sz w:val="24"/>
          <w:szCs w:val="24"/>
        </w:rPr>
        <w:t>2</w:t>
      </w:r>
      <w:r w:rsidRPr="00DE1431">
        <w:rPr>
          <w:sz w:val="24"/>
          <w:szCs w:val="24"/>
        </w:rPr>
        <w:fldChar w:fldCharType="end"/>
      </w:r>
      <w:r w:rsidRPr="00DE1431">
        <w:rPr>
          <w:sz w:val="24"/>
          <w:szCs w:val="24"/>
        </w:rPr>
        <w:t>.</w:t>
      </w:r>
      <w:r w:rsidRPr="00BF3E57">
        <w:rPr>
          <w:i/>
          <w:iCs/>
        </w:rPr>
        <w:t> </w:t>
      </w:r>
      <w:r w:rsidRPr="00DE1431">
        <w:rPr>
          <w:b w:val="0"/>
          <w:bCs w:val="0"/>
          <w:i/>
          <w:iCs/>
          <w:sz w:val="24"/>
          <w:szCs w:val="24"/>
        </w:rPr>
        <w:t>Proceso de generación sintética</w:t>
      </w:r>
      <w:r w:rsidRPr="00BF3E57">
        <w:rPr>
          <w:i/>
          <w:iCs/>
        </w:rPr>
        <w:t>.</w:t>
      </w:r>
      <w:bookmarkEnd w:id="34"/>
    </w:p>
    <w:p w14:paraId="6D24A61A" w14:textId="77777777" w:rsidR="00BF3E57" w:rsidRPr="0003026E" w:rsidRDefault="000C438F" w:rsidP="0003026E">
      <w:pPr>
        <w:rPr>
          <w:lang w:val="es-UY"/>
        </w:rPr>
      </w:pPr>
      <w:r>
        <w:rPr>
          <w:noProof/>
          <w:lang w:val="es-UY"/>
        </w:rPr>
        <w:drawing>
          <wp:inline distT="0" distB="0" distL="0" distR="0" wp14:anchorId="704048A5" wp14:editId="73C27554">
            <wp:extent cx="5760085" cy="3139440"/>
            <wp:effectExtent l="0" t="0" r="0" b="3810"/>
            <wp:docPr id="565131378" name="Imagen 3" descr="The diagram illustrates a process for generating synthetic data, where it starts with input attributes (e.g., name, gender, age) and includes steps like localization and adaptation, generation with differential privacy, and creating narrative text, all while maintaining privacy and data structu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31378" name="Imagen 3" descr="The diagram illustrates a process for generating synthetic data, where it starts with input attributes (e.g., name, gender, age) and includes steps like localization and adaptation, generation with differential privacy, and creating narrative text, all while maintaining privacy and data structure.&#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139440"/>
                    </a:xfrm>
                    <a:prstGeom prst="rect">
                      <a:avLst/>
                    </a:prstGeom>
                  </pic:spPr>
                </pic:pic>
              </a:graphicData>
            </a:graphic>
          </wp:inline>
        </w:drawing>
      </w:r>
    </w:p>
    <w:p w14:paraId="3205226A" w14:textId="77777777" w:rsidR="0003026E" w:rsidRPr="00D31E72" w:rsidRDefault="00BF3E57" w:rsidP="00BF3E57">
      <w:pPr>
        <w:pStyle w:val="Piedefoto-tabla"/>
        <w:rPr>
          <w:lang w:val="es-UY"/>
        </w:rPr>
      </w:pPr>
      <w:r w:rsidRPr="00D31E72">
        <w:rPr>
          <w:lang w:val="es-UY"/>
        </w:rPr>
        <w:t>Fuente: Elaboración propia.</w:t>
      </w:r>
    </w:p>
    <w:p w14:paraId="0A0616CD" w14:textId="77777777" w:rsidR="00BF3E57" w:rsidRPr="00D31E72" w:rsidRDefault="00BF3E57" w:rsidP="00BF3E57">
      <w:pPr>
        <w:rPr>
          <w:lang w:val="es-UY"/>
        </w:rPr>
      </w:pPr>
    </w:p>
    <w:p w14:paraId="26A5653B" w14:textId="77777777" w:rsidR="00BF3E57" w:rsidRPr="00BF3E57" w:rsidRDefault="00BF3E57" w:rsidP="00BF3E57">
      <w:pPr>
        <w:rPr>
          <w:lang w:val="es-UY"/>
        </w:rPr>
      </w:pPr>
      <w:r w:rsidRPr="00BF3E57">
        <w:rPr>
          <w:lang w:val="es-UY"/>
        </w:rPr>
        <w:t>El proceso de generación se estructura en tres etapas (véase Figura X). modelación del conjunto de atributos del currículum, modelación de dependencias entre atributos y generación de muestras sintéticas con privacidad diferencial, transformación de dichas muestras en textos de currículum mediante un modelo de lenguaje.</w:t>
      </w:r>
    </w:p>
    <w:p w14:paraId="32294919" w14:textId="77777777" w:rsidR="00DC2B39" w:rsidRDefault="00DC2B39" w:rsidP="00DC2B39">
      <w:pPr>
        <w:pStyle w:val="Ttulo3"/>
        <w:rPr>
          <w:lang w:val="es-UY"/>
        </w:rPr>
      </w:pPr>
      <w:bookmarkStart w:id="35" w:name="_Toc229926120"/>
      <w:r w:rsidRPr="00DC2B39">
        <w:t>Data sets públicos complementarios</w:t>
      </w:r>
      <w:bookmarkEnd w:id="35"/>
      <w:r w:rsidRPr="00DC2B39">
        <w:t> </w:t>
      </w:r>
    </w:p>
    <w:p w14:paraId="74E6148D" w14:textId="77777777" w:rsidR="00DC2B39" w:rsidRPr="00DC2B39" w:rsidRDefault="00DC2B39" w:rsidP="00DC2B39">
      <w:pPr>
        <w:rPr>
          <w:lang w:val="es-UY"/>
        </w:rPr>
      </w:pPr>
      <w:r w:rsidRPr="00DC2B39">
        <w:rPr>
          <w:lang w:val="es-UY"/>
        </w:rPr>
        <w:t>Los datasets públicos cumplen dos funciones en la estrategia de datos de SISTAC. En primer lugar, se utilizan como línea base de comparación para verificar que el corpus sintético presenta distribuciones plausibles respecto a datos reales. En segundo lugar, aportan pares currículum–descripción de puesto con anotaciones independientes que permiten calibrar el motor de scoring en la Fase 3 del proceso CRISP-DM. </w:t>
      </w:r>
    </w:p>
    <w:p w14:paraId="39AF6893" w14:textId="77777777" w:rsidR="00DC2B39" w:rsidRPr="00DC2B39" w:rsidRDefault="00DC2B39" w:rsidP="00DC2B39">
      <w:pPr>
        <w:rPr>
          <w:lang w:val="es-UY"/>
        </w:rPr>
      </w:pPr>
      <w:r w:rsidRPr="00DC2B39">
        <w:rPr>
          <w:lang w:val="es-UY"/>
        </w:rPr>
        <w:lastRenderedPageBreak/>
        <w:t>Para estos fines, se emplean datasets de currículums y vacantes con anotaciones de idoneidad, junto con taxonomías ocupacionales y de competencias ampliamente utilizadas. Estos recursos permiten tanto validar el realismo del corpus generado como construir la base de conocimiento del sistema y orientar la generación de texto. </w:t>
      </w:r>
    </w:p>
    <w:p w14:paraId="194B92EA" w14:textId="77777777" w:rsidR="00DC2B39" w:rsidRPr="00DC2B39" w:rsidRDefault="00DC2B39" w:rsidP="00DC2B39">
      <w:pPr>
        <w:pStyle w:val="Ttulo3"/>
        <w:rPr>
          <w:lang w:val="es-UY"/>
        </w:rPr>
      </w:pPr>
      <w:bookmarkStart w:id="36" w:name="_Toc229926121"/>
      <w:r w:rsidRPr="00DC2B39">
        <w:rPr>
          <w:lang w:val="es-UY"/>
        </w:rPr>
        <w:t>Protocolo de acuerdo de uso de datos con Matriz</w:t>
      </w:r>
      <w:bookmarkEnd w:id="36"/>
      <w:r w:rsidRPr="00DC2B39">
        <w:rPr>
          <w:lang w:val="es-UY"/>
        </w:rPr>
        <w:t> </w:t>
      </w:r>
    </w:p>
    <w:p w14:paraId="034FE7BD" w14:textId="77777777" w:rsidR="00C1456E" w:rsidRPr="00C1456E" w:rsidRDefault="00C1456E" w:rsidP="00C1456E">
      <w:pPr>
        <w:rPr>
          <w:lang w:val="es-UY"/>
        </w:rPr>
      </w:pPr>
      <w:r w:rsidRPr="00C1456E">
        <w:rPr>
          <w:lang w:val="es-UY"/>
        </w:rPr>
        <w:t>La estrategia de datos de SISTAC no requiere el uso de currículums reales fuera de la infraestructura de Matriz ni la formalización de un acuerdo institucional de intercambio de datos. No obstante, el estudio contempla una coordinación operativa con la Gerencia de Gestión Humana de Matriz en dos dimensiones específicas: el uso de descripciones de puesto representativas del dominio energético como insumo para la construcción de la base de conocimiento del sistema, y la participación de evaluadores especializados en recursos humanos en la validación del Gold Standard.</w:t>
      </w:r>
    </w:p>
    <w:p w14:paraId="2B79F123" w14:textId="77777777" w:rsidR="0003026E" w:rsidRPr="0003026E" w:rsidRDefault="00C1456E" w:rsidP="00C1456E">
      <w:pPr>
        <w:rPr>
          <w:lang w:val="es-UY"/>
        </w:rPr>
      </w:pPr>
      <w:r w:rsidRPr="00C1456E">
        <w:rPr>
          <w:lang w:val="es-UY"/>
        </w:rPr>
        <w:t xml:space="preserve">Esta coordinación se enmarca en los principios del Five Safes Framework </w:t>
      </w:r>
      <w:r>
        <w:rPr>
          <w:lang w:val="es-UY"/>
        </w:rPr>
        <w:fldChar w:fldCharType="begin"/>
      </w:r>
      <w:r>
        <w:rPr>
          <w:lang w:val="es-UY"/>
        </w:rPr>
        <w:instrText xml:space="preserve"> ADDIN ZOTERO_ITEM CSL_CITATION {"citationID":"p127U7Sn","properties":{"unsorted":false,"formattedCitation":"(Desai et\\uc0\\u160{}al., 2016)","plainCitation":"(Desai et al., 2016)","noteIndex":0},"citationItems":[{"id":114,"uris":["http://zotero.org/groups/6515355/items/ULIVLACZ"],"itemData":{"id":114,"type":"report","abstract":"What is the best way of managing access to sensitive data? This is not a straightforward question, as it involves the interaction of legal, technical, statistical and, above all, human components to produce a solution. This paper introduces a modelling tool designed to simplify and structure such decision-making. The Five Safes model is a popular framework for designing, describing and evaluating access systems for data, used by data providers, data users, and regulators. The model integrates analysis of opportunities, constraints, costs and benefits of different approaches, taking account of the level of data anonymisation, the likely users, the scope for training, the environment through which data are accessed, and the statistical outputs derived from data use. Up to now this model has largely been described indirectly in other papers which have used it as a framing device. This paper focuses specifically on the framework, discusses usage, and demonstrates where it sits with other data and risk management tools. The aim is to provide a practical guide to the effective planning and management of access to research data.","genre":"Working Papers","number":"20161601","publisher":"Department of Accounting, Economics and Finance, Bristol Business School, University of the West of England, Bristol","title":"Five Safes: designing data access for research","URL":"https://ideas.repec.org/p/uwe/wpaper/20161601.html","author":[{"family":"Desai","given":"Tanvi"},{"family":"Ritchie","given":"Felix"},{"family":"Welpton","given":"Richard"}],"issued":{"date-parts":[["2016",1]]}}}],"schema":"https://github.com/citation-style-language/schema/raw/master/csl-citation.json"} </w:instrText>
      </w:r>
      <w:r>
        <w:rPr>
          <w:lang w:val="es-UY"/>
        </w:rPr>
        <w:fldChar w:fldCharType="separate"/>
      </w:r>
      <w:r w:rsidRPr="00C1456E">
        <w:rPr>
          <w:rFonts w:ascii="Calibri" w:hAnsi="Calibri" w:cs="Calibri"/>
        </w:rPr>
        <w:t>(Desai et al., 2016)</w:t>
      </w:r>
      <w:r>
        <w:rPr>
          <w:lang w:val="es-UY"/>
        </w:rPr>
        <w:fldChar w:fldCharType="end"/>
      </w:r>
      <w:r w:rsidRPr="00C1456E">
        <w:rPr>
          <w:lang w:val="es-UY"/>
        </w:rPr>
        <w:t>, cuya aplicación al presente contexto se articula de la siguiente manera. Los proyectos seguros quedan garantizados por el diseño piloto sobre datos sintéticos, que elimina la necesidad de acceso a información personal de candidatos reales. Las personas seguras corresponden a los evaluadores de la Gerencia de Gestión Humana, quienes participan en su calidad de expertos en selección de personal y no como proveedores de datos sensibles. Los entornos seguros se aseguran mediante el procesamiento del corpus sintético en infraestructura externa a Matriz, sin transferencia de información personal identificable. Los datos seguros quedan garantizados por la naturaleza sintética del corpus experimental, generado con garantías de privacidad diferencial mediante PrivBayes. Los resultados seguros se aseguran mediante la revisión de los hallazgos antes de su divulgación, en cumplimiento de la Ley 18.331</w:t>
      </w:r>
      <w:r w:rsidR="00DC2B39" w:rsidRPr="00DC2B39">
        <w:rPr>
          <w:lang w:val="es-UY"/>
        </w:rPr>
        <w:t>. </w:t>
      </w:r>
    </w:p>
    <w:p w14:paraId="00249D65" w14:textId="77777777" w:rsidR="00323206" w:rsidRDefault="00323206" w:rsidP="00323206">
      <w:pPr>
        <w:pStyle w:val="Ttulo2"/>
      </w:pPr>
      <w:bookmarkStart w:id="37" w:name="_Toc229926122"/>
      <w:r>
        <w:t>Definición formal de las cuatro condiciones</w:t>
      </w:r>
      <w:bookmarkEnd w:id="37"/>
    </w:p>
    <w:p w14:paraId="17B6CF5C" w14:textId="77777777" w:rsidR="00DC2B39" w:rsidRPr="00DC2B39" w:rsidRDefault="00DC2B39" w:rsidP="00DC2B39">
      <w:pPr>
        <w:rPr>
          <w:lang w:val="es-UY"/>
        </w:rPr>
      </w:pPr>
      <w:r w:rsidRPr="00DC2B39">
        <w:rPr>
          <w:lang w:val="es-UY"/>
        </w:rPr>
        <w:t xml:space="preserve">Tabla comparativa C0–C3: componentes activos, variables medidas, inputs/outputs. Criterios de equivalencia entre condiciones para validez interna. </w:t>
      </w:r>
    </w:p>
    <w:p w14:paraId="5B3DC195" w14:textId="77777777" w:rsidR="00DC2B39" w:rsidRPr="00DC2B39" w:rsidRDefault="00DC2B39" w:rsidP="00DC2B39">
      <w:pPr>
        <w:rPr>
          <w:lang w:val="es-UY"/>
        </w:rPr>
      </w:pPr>
      <w:r w:rsidRPr="00DC2B39">
        <w:rPr>
          <w:lang w:val="es-UY"/>
        </w:rPr>
        <w:t xml:space="preserve">Las cuatro condiciones del experimento se formalizan a continuación como especificaciones de sistema completas, detallando los componentes activos, el flujo de datos, el input que recibe el LLM y las variables que registra el framework experimental. Esta formalización es el contrato técnico que garantiza la equivalencia de condiciones necesaria para la validez interna </w:t>
      </w:r>
      <w:r w:rsidRPr="00DC2B39">
        <w:rPr>
          <w:lang w:val="es-UY"/>
        </w:rPr>
        <w:lastRenderedPageBreak/>
        <w:t xml:space="preserve">del experimento: cualquier diferencia observada en las variables dependientes entre condiciones es atribuible exclusivamente al componente que difiere entre ellas, no a variaciones en el resto del sistema. </w:t>
      </w:r>
    </w:p>
    <w:p w14:paraId="6B384C12" w14:textId="77777777" w:rsidR="00DC2B39" w:rsidRPr="00DC2B39" w:rsidRDefault="00DC2B39" w:rsidP="00DC2B39">
      <w:pPr>
        <w:rPr>
          <w:lang w:val="es-UY"/>
        </w:rPr>
      </w:pPr>
      <w:r w:rsidRPr="00DC2B39">
        <w:rPr>
          <w:rStyle w:val="Fuerte"/>
          <w:lang w:val="es-UY"/>
        </w:rPr>
        <w:t>Condición C0 — Proceso manual de referencia.</w:t>
      </w:r>
      <w:r w:rsidRPr="00DC2B39">
        <w:rPr>
          <w:lang w:val="es-UY"/>
        </w:rPr>
        <w:t xml:space="preserve"> Corresponde a la evaluación realizada por un experto humano, quien revisa el currículum completo, incluyendo la información personal identificable, junto con la descripción del puesto, y emite una decisión binaria (apto/no apto) y un score en escala de 0 a 100 conforme a la rúbrica del Gold Standard. El framework experimental registra el tiempo de evaluación. Esta condición se aplica sobre el conjunto de test asignado al panel de evaluadores. </w:t>
      </w:r>
    </w:p>
    <w:p w14:paraId="69CB43E0" w14:textId="77777777" w:rsidR="00DC2B39" w:rsidRPr="00DC2B39" w:rsidRDefault="00DC2B39" w:rsidP="00DC2B39">
      <w:pPr>
        <w:rPr>
          <w:lang w:val="es-UY"/>
        </w:rPr>
      </w:pPr>
      <w:r w:rsidRPr="00DC2B39">
        <w:rPr>
          <w:rStyle w:val="Fuerte"/>
          <w:lang w:val="es-UY"/>
        </w:rPr>
        <w:t>Condición C1 — LLM puro.</w:t>
      </w:r>
      <w:r w:rsidRPr="00DC2B39">
        <w:rPr>
          <w:lang w:val="es-UY"/>
        </w:rPr>
        <w:t xml:space="preserve"> Se activan los módulos de ingesta y preprocesamiento junto con el motor de inferencia LLM, sin aplicar anonimización ni recuperación de contexto. El modelo recibe el currículum completo, con información personal identificable, y la descripción del puesto como entrada directa, generando un score y su justificación. Esta condición actúa como línea base tecnológica y permite evaluar la contribución del componente RAG al comparar sus resultados con los de C2. </w:t>
      </w:r>
    </w:p>
    <w:p w14:paraId="35F7D399" w14:textId="77777777" w:rsidR="00DC2B39" w:rsidRPr="00DC2B39" w:rsidRDefault="00DC2B39" w:rsidP="00DC2B39">
      <w:pPr>
        <w:rPr>
          <w:lang w:val="es-UY"/>
        </w:rPr>
      </w:pPr>
      <w:r w:rsidRPr="00DC2B39">
        <w:rPr>
          <w:rStyle w:val="Fuerte"/>
          <w:lang w:val="es-UY"/>
        </w:rPr>
        <w:t>Condición C2 — LLM con RAG.</w:t>
      </w:r>
      <w:r w:rsidRPr="00DC2B39">
        <w:rPr>
          <w:lang w:val="es-UY"/>
        </w:rPr>
        <w:t xml:space="preserve"> Se activan los módulos de ingesta, recuperación de información y el motor de inferencia LLM. El sistema recibe como entrada el currículum completo, con información personal identificable, y la descripción del puesto, a partir de los cuales recupera contexto relevante desde el repositorio vectorial. Con estos elementos, el modelo genera un score y su justificación. La comparación entre C1 y C2 permite evaluar la contribución específica de la arquitectura RAG sobre la eficacia del sistema (H2). </w:t>
      </w:r>
    </w:p>
    <w:p w14:paraId="7F7D6BA5" w14:textId="77777777" w:rsidR="00DC2B39" w:rsidRPr="00DC2B39" w:rsidRDefault="00DC2B39" w:rsidP="00DC2B39">
      <w:pPr>
        <w:rPr>
          <w:lang w:val="es-UY"/>
        </w:rPr>
      </w:pPr>
      <w:r w:rsidRPr="00DC2B39">
        <w:rPr>
          <w:rStyle w:val="Fuerte"/>
          <w:lang w:val="es-UY"/>
        </w:rPr>
        <w:t>Condición C3 — LLM con RAG y anonimización de PII.</w:t>
      </w:r>
      <w:r w:rsidRPr="00DC2B39">
        <w:t xml:space="preserve"> </w:t>
      </w:r>
      <w:r w:rsidRPr="00DC2B39">
        <w:rPr>
          <w:lang w:val="es-UY"/>
        </w:rPr>
        <w:t xml:space="preserve">Corresponde a la configuración completa del sistema, en la que se activan todos los módulos. El currículum es previamente anonimizado para eliminar o enmascarar la información personal identificable, y junto con la descripción del puesto se utiliza para recuperar contexto relevante desde el repositorio vectorial. Con estos elementos, el modelo genera un score y su justificación. La comparación entre C2 y C3 permite evaluar el efecto de la anonimización sobre la equidad del sistema (H3), analizando si reduce las métricas de sesgo sin afectar de forma significativa el desempeño. </w:t>
      </w:r>
    </w:p>
    <w:p w14:paraId="09979BB2" w14:textId="77777777" w:rsidR="0003026E" w:rsidRPr="0003026E" w:rsidRDefault="00DC2B39" w:rsidP="00DC2B39">
      <w:pPr>
        <w:rPr>
          <w:lang w:val="es-UY"/>
        </w:rPr>
      </w:pPr>
      <w:r w:rsidRPr="00DC2B39">
        <w:rPr>
          <w:lang w:val="es-UY"/>
        </w:rPr>
        <w:t>La Tabla 6 presenta una síntesis de los componentes activos en cada condición y las variables medidas, constituyendo una referencia técnica para la implementación del experimento</w:t>
      </w:r>
      <w:r w:rsidR="0003026E" w:rsidRPr="0003026E">
        <w:rPr>
          <w:lang w:val="es-UY"/>
        </w:rPr>
        <w:t>.</w:t>
      </w:r>
    </w:p>
    <w:p w14:paraId="183CADCB" w14:textId="77777777" w:rsidR="00C15AAE" w:rsidRPr="00C15AAE" w:rsidRDefault="00C15AAE" w:rsidP="00C15AAE">
      <w:pPr>
        <w:pStyle w:val="Descripcin"/>
        <w:keepNext/>
        <w:rPr>
          <w:rStyle w:val="TablayFiguraCar"/>
          <w:b w:val="0"/>
          <w:bCs w:val="0"/>
        </w:rPr>
      </w:pPr>
      <w:bookmarkStart w:id="38" w:name="_Toc227775595"/>
      <w:r w:rsidRPr="00C15AAE">
        <w:rPr>
          <w:rStyle w:val="TablayFiguraCar"/>
        </w:rPr>
        <w:lastRenderedPageBreak/>
        <w:t xml:space="preserve">Tabla </w:t>
      </w:r>
      <w:r w:rsidRPr="00C15AAE">
        <w:rPr>
          <w:rStyle w:val="TablayFiguraCar"/>
        </w:rPr>
        <w:fldChar w:fldCharType="begin"/>
      </w:r>
      <w:r w:rsidRPr="00C15AAE">
        <w:rPr>
          <w:rStyle w:val="TablayFiguraCar"/>
        </w:rPr>
        <w:instrText xml:space="preserve"> SEQ Tabla \* ARABIC </w:instrText>
      </w:r>
      <w:r w:rsidRPr="00C15AAE">
        <w:rPr>
          <w:rStyle w:val="TablayFiguraCar"/>
        </w:rPr>
        <w:fldChar w:fldCharType="separate"/>
      </w:r>
      <w:r w:rsidR="0038409C">
        <w:rPr>
          <w:rStyle w:val="TablayFiguraCar"/>
          <w:noProof/>
        </w:rPr>
        <w:t>5</w:t>
      </w:r>
      <w:r w:rsidRPr="00C15AAE">
        <w:rPr>
          <w:rStyle w:val="TablayFiguraCar"/>
        </w:rPr>
        <w:fldChar w:fldCharType="end"/>
      </w:r>
      <w:r w:rsidRPr="00C15AAE">
        <w:rPr>
          <w:rStyle w:val="TablayFiguraCar"/>
        </w:rPr>
        <w:t>.</w:t>
      </w:r>
      <w:r w:rsidRPr="00C15AAE">
        <w:rPr>
          <w:rStyle w:val="TablayFiguraCar"/>
          <w:b w:val="0"/>
          <w:bCs w:val="0"/>
        </w:rPr>
        <w:t xml:space="preserve"> Especificación técnica de las cuatro condiciones experimentales</w:t>
      </w:r>
      <w:bookmarkEnd w:id="38"/>
    </w:p>
    <w:p w14:paraId="6AE40C13" w14:textId="77777777" w:rsidR="00DC2B39" w:rsidRPr="0003026E" w:rsidRDefault="008A5DA8" w:rsidP="002D7166">
      <w:pPr>
        <w:jc w:val="center"/>
        <w:rPr>
          <w:lang w:val="es-UY"/>
        </w:rPr>
      </w:pPr>
      <w:r w:rsidRPr="00C15AAE">
        <w:rPr>
          <w:noProof/>
          <w:u w:val="single"/>
          <w:lang w:val="es-UY"/>
        </w:rPr>
        <w:drawing>
          <wp:inline distT="0" distB="0" distL="0" distR="0" wp14:anchorId="199EF28E" wp14:editId="403C3AF3">
            <wp:extent cx="4490114" cy="1895837"/>
            <wp:effectExtent l="0" t="0" r="5715" b="9525"/>
            <wp:docPr id="1987036713" name="Imagen 1" descr="The image is a comparison table with various variables, including C1 to C3, types of data inputs, and various metrics such as time recorded (automatic vs. manual), scores, and decision types, all related to H1 (efficiency), H2 (effectiveness), and H3 (equity).&#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36713" name="Imagen 1" descr="The image is a comparison table with various variables, including C1 to C3, types of data inputs, and various metrics such as time recorded (automatic vs. manual), scores, and decision types, all related to H1 (efficiency), H2 (effectiveness), and H3 (equity).&#10;&#10;El contenido generado por IA puede ser incorrecto."/>
                    <pic:cNvPicPr/>
                  </pic:nvPicPr>
                  <pic:blipFill>
                    <a:blip r:embed="rId17"/>
                    <a:stretch>
                      <a:fillRect/>
                    </a:stretch>
                  </pic:blipFill>
                  <pic:spPr>
                    <a:xfrm>
                      <a:off x="0" y="0"/>
                      <a:ext cx="4518218" cy="1907703"/>
                    </a:xfrm>
                    <a:prstGeom prst="rect">
                      <a:avLst/>
                    </a:prstGeom>
                  </pic:spPr>
                </pic:pic>
              </a:graphicData>
            </a:graphic>
          </wp:inline>
        </w:drawing>
      </w:r>
    </w:p>
    <w:p w14:paraId="49B0321B" w14:textId="77777777" w:rsidR="008A5DA8" w:rsidRPr="008A5DA8" w:rsidRDefault="0003026E" w:rsidP="002D7166">
      <w:pPr>
        <w:pStyle w:val="Piedefoto-tabla"/>
      </w:pPr>
      <w:r w:rsidRPr="0003026E">
        <w:t>Fuente: Elaboración propia.</w:t>
      </w:r>
    </w:p>
    <w:p w14:paraId="077F23BB" w14:textId="77777777" w:rsidR="00EB46FD" w:rsidRDefault="00964F31" w:rsidP="00EB46FD">
      <w:pPr>
        <w:pStyle w:val="Ttulo1"/>
        <w:rPr>
          <w:lang w:val="es-UY"/>
        </w:rPr>
      </w:pPr>
      <w:bookmarkStart w:id="39" w:name="_Toc229926123"/>
      <w:r w:rsidRPr="194EC2ED">
        <w:rPr>
          <w:lang w:val="es-UY"/>
        </w:rPr>
        <w:t xml:space="preserve">Pipeline RAG, scoring y </w:t>
      </w:r>
      <w:r w:rsidR="00FF2B32" w:rsidRPr="194EC2ED">
        <w:rPr>
          <w:lang w:val="es-UY"/>
        </w:rPr>
        <w:t>anonimización PII</w:t>
      </w:r>
      <w:bookmarkEnd w:id="39"/>
      <w:r w:rsidR="00FF2B32" w:rsidRPr="194EC2ED">
        <w:rPr>
          <w:lang w:val="es-UY"/>
        </w:rPr>
        <w:t xml:space="preserve"> </w:t>
      </w:r>
    </w:p>
    <w:p w14:paraId="338A8251" w14:textId="77777777" w:rsidR="002643B0" w:rsidRDefault="002643B0" w:rsidP="002643B0">
      <w:pPr>
        <w:pStyle w:val="Ttulo2"/>
      </w:pPr>
      <w:bookmarkStart w:id="40" w:name="_Toc229926124"/>
      <w:r>
        <w:t>Diseño detallado del pipeline RAG</w:t>
      </w:r>
      <w:bookmarkEnd w:id="40"/>
    </w:p>
    <w:p w14:paraId="63B63EE8" w14:textId="77777777" w:rsidR="00C32AE6" w:rsidRDefault="00000000">
      <w:pPr>
        <w:rPr>
          <w:bCs/>
          <w:lang w:val="es-UY"/>
        </w:rPr>
      </w:pPr>
      <w:r>
        <w:rPr>
          <w:bCs/>
          <w:lang w:val="es-UY"/>
        </w:rPr>
        <w:t>El pipeline RAG (Retrieval-Augmented Generation) de SISTAC constituye el núcleo técnico del sistema. Su diseño responde a la necesidad de superar las limitaciones de los modelos de lenguaje cuando operan exclusivamente con su conocimiento paramétrico: en contextos de selección de talento, donde las competencias requeridas varían significativamente entre organizaciones, sectores y roles, un modelo generalista tiende a sobre o subestimar candidatos cuya experiencia no se alinea con los patrones estadísticamente más frecuentes en su corpus de entrenamiento.</w:t>
      </w:r>
    </w:p>
    <w:p w14:paraId="6198302F" w14:textId="77777777" w:rsidR="00C32AE6" w:rsidRDefault="00000000">
      <w:pPr>
        <w:rPr>
          <w:bCs/>
          <w:lang w:val="es-UY"/>
        </w:rPr>
      </w:pPr>
      <w:r>
        <w:rPr>
          <w:bCs/>
          <w:lang w:val="es-UY"/>
        </w:rPr>
        <w:t>El diseño propuesto incorpora tres configuraciones experimentales —C1, C2 y C3— que se diferencian en el nivel de información contextual disponible para el modelo en el momento de la evaluación y en la aplicación de mecanismos de protección de datos. Estas configuraciones se describen en detalle en la sección 5.9 y se comparan en el experimento factorial descrito en el Capítulo 6.</w:t>
      </w:r>
    </w:p>
    <w:p w14:paraId="267D561D" w14:textId="77777777" w:rsidR="00C32AE6" w:rsidRDefault="00000000">
      <w:pPr>
        <w:spacing w:line="276" w:lineRule="auto"/>
        <w:jc w:val="center"/>
        <w:rPr>
          <w:lang w:val="es-UY"/>
        </w:rPr>
      </w:pPr>
      <w:r>
        <w:rPr>
          <w:noProof/>
          <w:lang w:val="es-UY"/>
        </w:rPr>
        <w:lastRenderedPageBreak/>
        <w:drawing>
          <wp:inline distT="0" distB="0" distL="0" distR="0" wp14:anchorId="330A95C3" wp14:editId="3820370D">
            <wp:extent cx="5760000" cy="3240000"/>
            <wp:effectExtent l="0" t="0" r="0" b="0"/>
            <wp:docPr id="6112" name="Figura_6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 name="Figura_6112"/>
                    <pic:cNvPicPr>
                      <a:picLocks noChangeAspect="1"/>
                    </pic:cNvPicPr>
                  </pic:nvPicPr>
                  <pic:blipFill>
                    <a:blip r:embed="rId18"/>
                    <a:stretch>
                      <a:fillRect/>
                    </a:stretch>
                  </pic:blipFill>
                  <pic:spPr bwMode="auto">
                    <a:xfrm>
                      <a:off x="0" y="0"/>
                      <a:ext cx="5760000" cy="3240000"/>
                    </a:xfrm>
                    <a:prstGeom prst="rect">
                      <a:avLst/>
                    </a:prstGeom>
                    <a:noFill/>
                    <a:ln>
                      <a:noFill/>
                    </a:ln>
                  </pic:spPr>
                </pic:pic>
              </a:graphicData>
            </a:graphic>
          </wp:inline>
        </w:drawing>
      </w:r>
    </w:p>
    <w:p w14:paraId="315D649D" w14:textId="77777777" w:rsidR="00C32AE6" w:rsidRDefault="00000000">
      <w:pPr>
        <w:pStyle w:val="Piedefoto-tabla"/>
        <w:rPr>
          <w:lang w:val="es-UY"/>
        </w:rPr>
      </w:pPr>
      <w:r>
        <w:rPr>
          <w:lang w:val="es-UY"/>
        </w:rPr>
        <w:t>Figura 5.1. Arquitectura general del sistema SISTAC con las cuatro configuraciones C0-C3. Fuente: elaboración propia.</w:t>
      </w:r>
    </w:p>
    <w:p w14:paraId="66E998D9" w14:textId="5D05F45E" w:rsidR="00C32AE6" w:rsidRDefault="00000000">
      <w:pPr>
        <w:pStyle w:val="Ttulo3"/>
        <w:rPr>
          <w:lang w:val="es-UY"/>
        </w:rPr>
      </w:pPr>
      <w:bookmarkStart w:id="41" w:name="_Toc229926125"/>
      <w:r>
        <w:rPr>
          <w:lang w:val="es-UY"/>
        </w:rPr>
        <w:t>Principios de diseño</w:t>
      </w:r>
      <w:bookmarkEnd w:id="41"/>
    </w:p>
    <w:p w14:paraId="2A99B76B" w14:textId="77777777" w:rsidR="00C32AE6" w:rsidRDefault="00000000">
      <w:pPr>
        <w:rPr>
          <w:bCs/>
          <w:lang w:val="es-UY"/>
        </w:rPr>
      </w:pPr>
      <w:r>
        <w:rPr>
          <w:bCs/>
          <w:lang w:val="es-UY"/>
        </w:rPr>
        <w:t>La arquitectura del pipeline se rige por cuatro principios fundamentales. El primero es la modularidad: cada componente —extracción de texto, chunking, embedding, retrieval, scoring, anonimización PII— es independiente y puede ser sustituido o actualizado sin afectar al resto del sistema. El segundo es la reproducibilidad: todas las operaciones estocásticas utilizan la semilla RANDOM_SEED = 42, y el modelo de lenguaje se configura con temperatura cero para garantizar determinismo en las evaluaciones. El tercero es la escalabilidad: el vector store (Azure AI Search) soporta corpus de cientos de miles de documentos sin modificación de la arquitectura. El cuarto es la privacidad por diseño: la anonimización PII opera en la capa más temprana posible del pipeline, antes de que los datos sensibles lleguen al índice vectorial o al modelo de lenguaje.</w:t>
      </w:r>
    </w:p>
    <w:p w14:paraId="661E3DA4" w14:textId="6B3F2A39" w:rsidR="00C32AE6" w:rsidRDefault="00000000">
      <w:pPr>
        <w:pStyle w:val="Ttulo3"/>
        <w:rPr>
          <w:lang w:val="es-UY"/>
        </w:rPr>
      </w:pPr>
      <w:bookmarkStart w:id="42" w:name="_Toc229926126"/>
      <w:r>
        <w:rPr>
          <w:lang w:val="es-UY"/>
        </w:rPr>
        <w:t>Comparación con el estado del arte</w:t>
      </w:r>
      <w:bookmarkEnd w:id="42"/>
    </w:p>
    <w:p w14:paraId="09EC7592" w14:textId="7143C2CB" w:rsidR="00C32AE6" w:rsidRPr="00D57573" w:rsidRDefault="00000000">
      <w:pPr>
        <w:rPr>
          <w:bCs/>
          <w:lang w:val="es-UY"/>
        </w:rPr>
      </w:pPr>
      <w:r>
        <w:rPr>
          <w:bCs/>
          <w:lang w:val="es-UY"/>
        </w:rPr>
        <w:t xml:space="preserve">En contraste con los sistemas de ATS (Applicant Tracking Systems) tradicionales, que realizan búsquedas por palabras clave y aplican filtros heurísticos basados en reglas (Lo et al., 2025), SISTAC utiliza representaciones vectoriales densas que capturan similitud semántica. Esto permite, por ejemplo, identificar que un candidato con experiencia en análisis predictivo con Python es relevante para una vacante de modelado estadístico, aunque los términos exactos no coincidan. Estudios como el de Afzal et al. (2025) demuestran que los enfoques RAG </w:t>
      </w:r>
      <w:r>
        <w:rPr>
          <w:bCs/>
          <w:lang w:val="es-UY"/>
        </w:rPr>
        <w:lastRenderedPageBreak/>
        <w:t>superan en F1 a los modelos LLM puros en tareas de emparejamiento CV-JD en un 8-15%, lo que motivó la hipótesis H2 del presente trabajo.</w:t>
      </w:r>
    </w:p>
    <w:p w14:paraId="4F67295F" w14:textId="77777777" w:rsidR="00E20191" w:rsidRDefault="00E20191" w:rsidP="00E20191">
      <w:pPr>
        <w:pStyle w:val="Ttulo2"/>
      </w:pPr>
      <w:bookmarkStart w:id="43" w:name="_Toc229926127"/>
      <w:r>
        <w:t>Preprocesamiento e indexación de CVs y JDs</w:t>
      </w:r>
      <w:bookmarkEnd w:id="43"/>
    </w:p>
    <w:p w14:paraId="43AAF85B" w14:textId="77777777" w:rsidR="00C32AE6" w:rsidRDefault="00000000">
      <w:pPr>
        <w:rPr>
          <w:bCs/>
          <w:lang w:val="es-UY"/>
        </w:rPr>
      </w:pPr>
      <w:r>
        <w:rPr>
          <w:bCs/>
          <w:lang w:val="es-UY"/>
        </w:rPr>
        <w:t>El preprocesamiento de documentos abarca tres etapas interrelacionadas: la definición del corpus y su origen, la extracción del texto legible a partir de los archivos originales (PDF, DOCX, imágenes), y la segmentación de ese texto en unidades indexables (chunks). Las tres etapas se describen en las subsecciones siguientes.</w:t>
      </w:r>
    </w:p>
    <w:p w14:paraId="1106828B" w14:textId="095DF5CF" w:rsidR="00C32AE6" w:rsidRDefault="00000000">
      <w:pPr>
        <w:pStyle w:val="Ttulo3"/>
        <w:rPr>
          <w:lang w:val="es-UY"/>
        </w:rPr>
      </w:pPr>
      <w:bookmarkStart w:id="44" w:name="_Toc229926128"/>
      <w:r>
        <w:rPr>
          <w:lang w:val="es-UY"/>
        </w:rPr>
        <w:t>Fuente del corpus: Kaggle Resume Dataset como referencia estadística</w:t>
      </w:r>
      <w:bookmarkEnd w:id="44"/>
    </w:p>
    <w:p w14:paraId="41CACCE9" w14:textId="77777777" w:rsidR="00C32AE6" w:rsidRDefault="00000000">
      <w:pPr>
        <w:rPr>
          <w:bCs/>
          <w:lang w:val="es-UY"/>
        </w:rPr>
      </w:pPr>
      <w:r>
        <w:rPr>
          <w:bCs/>
          <w:lang w:val="es-UY"/>
        </w:rPr>
        <w:t>El corpus de SISTAC emplea CVs generados de forma sintética, pero calibrados a partir de las distribuciones estadísticas observadas en el Kaggle Resume Dataset (UpdatedResumeDataSet, 962 registros en 25 categorías profesionales; disponible públicamente bajo licencia CC0). La decisión de no utilizar directamente los CVs de Kaggle responde a dos razones complementarias. En primer lugar, los documentos del dataset están en inglés y corresponden mayoritariamente al mercado laboral anglosajón, lo que introduce un sesgo de distribución geográfica y cultural incompatible con el objetivo de SISTAC, orientado al contexto hispanohablante rioplatense. En segundo lugar, utilizar datos reales implica riesgos de privacidad y requiere una revisión ética adicional que excede el alcance de este TFE.</w:t>
      </w:r>
    </w:p>
    <w:p w14:paraId="1C23EC40" w14:textId="77777777" w:rsidR="00C32AE6" w:rsidRDefault="00000000">
      <w:pPr>
        <w:rPr>
          <w:bCs/>
          <w:lang w:val="es-UY"/>
        </w:rPr>
      </w:pPr>
      <w:r>
        <w:rPr>
          <w:bCs/>
          <w:lang w:val="es-UY"/>
        </w:rPr>
        <w:t>La estrategia adoptada consiste en extraer del dataset de Kaggle las distribuciones estadísticas relevantes: frecuencia de habilidades técnicas por categoría profesional, rangos de años de experiencia, niveles educativos más comunes y densidad léxica típica de los CVs. Estas distribuciones alimentan los parámetros del generador sintético (data/synthetic_corpus_generator.py), garantizando que el corpus SISTAC tenga una estructura estadística verosímil, anclada en datos empíricos reales, aunque los documentos individuales sean ficticios. Este enfoque sigue la metodología de Bruera et al. (2022) para la generación de corpus sintéticos con distribuciones controladas en experimentos de IA para RRHH.</w:t>
      </w:r>
    </w:p>
    <w:p w14:paraId="292B126B" w14:textId="1FE5B0F6" w:rsidR="00C32AE6" w:rsidRDefault="00000000">
      <w:pPr>
        <w:pStyle w:val="Ttulo3"/>
        <w:rPr>
          <w:lang w:val="es-UY"/>
        </w:rPr>
      </w:pPr>
      <w:bookmarkStart w:id="45" w:name="_Toc229926129"/>
      <w:r>
        <w:rPr>
          <w:lang w:val="es-UY"/>
        </w:rPr>
        <w:t>Gold Standard híbrido: etiquetado algorítmico y validación experta</w:t>
      </w:r>
      <w:bookmarkEnd w:id="45"/>
    </w:p>
    <w:p w14:paraId="746E4B10" w14:textId="77777777" w:rsidR="00C32AE6" w:rsidRDefault="00000000">
      <w:pPr>
        <w:rPr>
          <w:bCs/>
          <w:lang w:val="es-UY"/>
        </w:rPr>
      </w:pPr>
      <w:r>
        <w:rPr>
          <w:bCs/>
          <w:lang w:val="es-UY"/>
        </w:rPr>
        <w:t xml:space="preserve">El Gold Standard —las etiquetas APTO / NO_APTO que se utilizan como ground truth para evaluar H1, H2 y H3— se construye mediante un proceso híbrido de dos etapas. En la primera etapa, un algoritmo de etiquetado transparente y documentado asigna una etiqueta a cada </w:t>
      </w:r>
      <w:r>
        <w:rPr>
          <w:bCs/>
          <w:lang w:val="es-UY"/>
        </w:rPr>
        <w:lastRenderedPageBreak/>
        <w:t>uno de los 300 CVs del corpus. El score algorítmico se compone de cuatro dimensiones: experiencia relevante (0-50 puntos), coincidencia de habilidades con los requisitos del cargo (0-30 puntos), nivel educativo (0-15 puntos) y certificaciones adicionales (0-5 puntos). El umbral de clasificación es score &gt;= 60 para APTO; valores inferiores producen etiqueta NO_APTO. Este umbral difiere del umbral del pipeline (SCORE_THRESHOLD = 70) porque opera sobre puntuaciones calculadas con criterios deterministas conocidos, no sobre estimaciones del LLM.</w:t>
      </w:r>
    </w:p>
    <w:p w14:paraId="4642ADDB" w14:textId="77777777" w:rsidR="00C32AE6" w:rsidRDefault="00000000">
      <w:pPr>
        <w:rPr>
          <w:bCs/>
          <w:lang w:val="es-UY"/>
        </w:rPr>
      </w:pPr>
      <w:r>
        <w:rPr>
          <w:bCs/>
          <w:lang w:val="es-UY"/>
        </w:rPr>
        <w:t>En la segunda etapa, un subconjunto de 30 a 50 CVs del conjunto de test es revisado por expertos RRHH de Matriz Uruguay, quienes asignan sus propias etiquetas de forma ciega respecto a las etiquetas algorítmicas. La concordancia entre ambas fuentes se mide mediante el coeficiente kappa de Cohen (κ). Un valor κ &gt;= 0.70 (acuerdo sustancial) valida la calidad del Gold Standard algorítmico y habilita su uso como referencia definitiva para el experimento. Este protocolo híbrido equilibra la reproducibilidad y el control del etiquetado algorítmico con la validez ecológica del juicio experto humano, siguiendo las recomendaciones de Fabris et al. (2025) para la construcción de benchmarks de equidad en sistemas de IA para RRHH.</w:t>
      </w:r>
    </w:p>
    <w:p w14:paraId="07148CF1" w14:textId="3DB21F31" w:rsidR="00C32AE6" w:rsidRDefault="00000000">
      <w:pPr>
        <w:pStyle w:val="Ttulo3"/>
        <w:rPr>
          <w:lang w:val="es-UY"/>
        </w:rPr>
      </w:pPr>
      <w:bookmarkStart w:id="46" w:name="_Toc229926130"/>
      <w:r>
        <w:rPr>
          <w:lang w:val="es-UY"/>
        </w:rPr>
        <w:t>Descripciones de cargo (JDs): ofertas reales de Matriz Uruguay</w:t>
      </w:r>
      <w:bookmarkEnd w:id="46"/>
    </w:p>
    <w:p w14:paraId="3A6FBFFC" w14:textId="77777777" w:rsidR="00C32AE6" w:rsidRDefault="00000000">
      <w:pPr>
        <w:rPr>
          <w:bCs/>
          <w:lang w:val="es-UY"/>
        </w:rPr>
      </w:pPr>
      <w:r>
        <w:rPr>
          <w:bCs/>
          <w:lang w:val="es-UY"/>
        </w:rPr>
        <w:t>Las cinco descripciones de cargo (Job Descriptions, JDs) utilizadas en el experimento son documentos reales provistos por Matriz Uruguay, empresa del sector tecnológico que colaboró como socio organizacional del proyecto SISTAC. Las JDs corresponden a procesos de selección activos o recientes de la organización y fueron cedidas con autorización expresa para su uso en el contexto de este TFE. Este origen real constituye una fortaleza metodológica significativa respecto a otras aproximaciones del estado del arte que emplean descripciones de cargo sintéticas o extraídas de datasets de uso general: los requisitos, el lenguaje y la estructura de las JDs de Matriz reflejan las necesidades concretas de una organización real, lo que incrementa la validez ecológica del experimento.</w:t>
      </w:r>
    </w:p>
    <w:p w14:paraId="6C24F67E" w14:textId="77777777" w:rsidR="00C32AE6" w:rsidRDefault="00000000">
      <w:pPr>
        <w:rPr>
          <w:bCs/>
          <w:lang w:val="es-UY"/>
        </w:rPr>
      </w:pPr>
      <w:r>
        <w:rPr>
          <w:bCs/>
          <w:lang w:val="es-UY"/>
        </w:rPr>
        <w:t xml:space="preserve">Los cinco perfiles de cargo seleccionados son: (JD_001) Analista de Datos, (JD_002) Desarrollador Backend Python, (JD_003) Especialista en Recursos Humanos, (JD_004) Contador Senior, y (JD_005) Ingeniero de Software. Esta selección cubre tres áreas funcionales distintas (tecnología, administración y RRHH) y representa rangos de seniority y densidad técnica diferentes, lo que incrementa la varianza del experimento y reduce el riesgo de que los resultados sean específicos a un único tipo de cargo. La extensión media de cada JD es de </w:t>
      </w:r>
      <w:r>
        <w:rPr>
          <w:bCs/>
          <w:lang w:val="es-UY"/>
        </w:rPr>
        <w:lastRenderedPageBreak/>
        <w:t>aproximadamente 350 palabras. Dado que las JDs provienen de una organización con sede en Uruguay, el lenguaje, la cultura organizacional y los requisitos reflejan el contexto del mercado laboral rioplatense, alineándose con el perfil demográfico del corpus sintético de CVs.</w:t>
      </w:r>
    </w:p>
    <w:p w14:paraId="611138B5" w14:textId="46D23F75" w:rsidR="00C32AE6" w:rsidRDefault="00000000">
      <w:pPr>
        <w:pStyle w:val="Ttulo3"/>
        <w:rPr>
          <w:lang w:val="es-UY"/>
        </w:rPr>
      </w:pPr>
      <w:bookmarkStart w:id="47" w:name="_Toc229926131"/>
      <w:r>
        <w:rPr>
          <w:lang w:val="es-UY"/>
        </w:rPr>
        <w:t>Extracción de texto</w:t>
      </w:r>
      <w:bookmarkEnd w:id="47"/>
    </w:p>
    <w:p w14:paraId="6CB9582F" w14:textId="77777777" w:rsidR="00C32AE6" w:rsidRDefault="00000000">
      <w:pPr>
        <w:rPr>
          <w:bCs/>
          <w:lang w:val="es-UY"/>
        </w:rPr>
      </w:pPr>
      <w:r>
        <w:rPr>
          <w:bCs/>
          <w:lang w:val="es-UY"/>
        </w:rPr>
        <w:t>La estrategia de extracción varía según el formato del archivo, priorizando siempre soluciones sin costo de API (véase Figura 5.6). Para documentos de texto nativo en PDF, se utiliza la librería pdfplumber (version &gt;= 0.11), que extrae el contenido textual directamente del flujo de objetos PDF sin realizar reconocimiento óptico de caracteres (OCR). Para documentos DOCX, se emplea python-docx, que lee tanto párrafos como contenido tabular, formato habitual en CVs con diseño estructurado.</w:t>
      </w:r>
    </w:p>
    <w:p w14:paraId="1D78FA83" w14:textId="77777777" w:rsidR="00C32AE6" w:rsidRDefault="00000000">
      <w:pPr>
        <w:rPr>
          <w:bCs/>
          <w:lang w:val="es-UY"/>
        </w:rPr>
      </w:pPr>
      <w:r>
        <w:rPr>
          <w:bCs/>
          <w:lang w:val="es-UY"/>
        </w:rPr>
        <w:t>En el caso de PDFs escaneados —documentos donde pdfplumber extrae menos de 100 caracteres— y de imágenes (PNG, JPG, WEBP), el sistema recurre a Gemini 2.5 Flash como motor de OCR y comprensión visual. Esta elección se fundamenta en tres ventajas operativas: (1) acepta PDF de forma nativa, sin necesidad de convertirlo previamente a imágenes página por página; (2) dispone de una ventana de contexto de un millón de tokens, lo que permite procesar CVs de varias páginas sin truncamiento; y (3) su costo de procesamiento es aproximadamente siete veces inferior al de Claude Haiku en tareas equivalentes de OCR.</w:t>
      </w:r>
    </w:p>
    <w:p w14:paraId="452F3BBF" w14:textId="77777777" w:rsidR="00C32AE6" w:rsidRDefault="00000000">
      <w:pPr>
        <w:spacing w:line="276" w:lineRule="auto"/>
        <w:jc w:val="center"/>
        <w:rPr>
          <w:lang w:val="es-UY"/>
        </w:rPr>
      </w:pPr>
      <w:r>
        <w:rPr>
          <w:noProof/>
          <w:lang w:val="es-UY"/>
        </w:rPr>
        <w:drawing>
          <wp:inline distT="0" distB="0" distL="0" distR="0" wp14:anchorId="46ECC610" wp14:editId="04773393">
            <wp:extent cx="5400000" cy="2340000"/>
            <wp:effectExtent l="0" t="0" r="0" b="0"/>
            <wp:docPr id="5404" name="Figura_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 name="Figura_5404"/>
                    <pic:cNvPicPr>
                      <a:picLocks noChangeAspect="1"/>
                    </pic:cNvPicPr>
                  </pic:nvPicPr>
                  <pic:blipFill>
                    <a:blip r:embed="rId19"/>
                    <a:stretch>
                      <a:fillRect/>
                    </a:stretch>
                  </pic:blipFill>
                  <pic:spPr bwMode="auto">
                    <a:xfrm>
                      <a:off x="0" y="0"/>
                      <a:ext cx="5400000" cy="2340000"/>
                    </a:xfrm>
                    <a:prstGeom prst="rect">
                      <a:avLst/>
                    </a:prstGeom>
                    <a:noFill/>
                    <a:ln>
                      <a:noFill/>
                    </a:ln>
                  </pic:spPr>
                </pic:pic>
              </a:graphicData>
            </a:graphic>
          </wp:inline>
        </w:drawing>
      </w:r>
    </w:p>
    <w:p w14:paraId="4013E527" w14:textId="77777777" w:rsidR="00C32AE6" w:rsidRDefault="00000000">
      <w:pPr>
        <w:pStyle w:val="Piedefoto-tabla"/>
        <w:rPr>
          <w:lang w:val="es-UY"/>
        </w:rPr>
      </w:pPr>
      <w:r>
        <w:rPr>
          <w:lang w:val="es-UY"/>
        </w:rPr>
        <w:t>Figura 5.6. Estrategia de extracción de texto según formato de archivo (doc_extractor.py). Fuente: elaboración propia.</w:t>
      </w:r>
    </w:p>
    <w:p w14:paraId="564AF00B" w14:textId="511954B5" w:rsidR="00C32AE6" w:rsidRDefault="00000000">
      <w:pPr>
        <w:pStyle w:val="Ttulo3"/>
        <w:rPr>
          <w:lang w:val="es-UY"/>
        </w:rPr>
      </w:pPr>
      <w:bookmarkStart w:id="48" w:name="_Toc229926132"/>
      <w:r>
        <w:rPr>
          <w:lang w:val="es-UY"/>
        </w:rPr>
        <w:t>Chunking y segmentación</w:t>
      </w:r>
      <w:bookmarkEnd w:id="48"/>
    </w:p>
    <w:p w14:paraId="13E7BEE6" w14:textId="77777777" w:rsidR="00C32AE6" w:rsidRDefault="00000000">
      <w:pPr>
        <w:rPr>
          <w:bCs/>
          <w:lang w:val="es-UY"/>
        </w:rPr>
      </w:pPr>
      <w:r>
        <w:rPr>
          <w:bCs/>
          <w:lang w:val="es-UY"/>
        </w:rPr>
        <w:t xml:space="preserve">Una vez obtenido el texto, el módulo rag/chunking.py aplica RecursiveCharacterTextSplitter de LangChain con los siguientes hiperparámetros: chunk_size = 512 tokens, chunk_overlap = </w:t>
      </w:r>
      <w:r>
        <w:rPr>
          <w:bCs/>
          <w:lang w:val="es-UY"/>
        </w:rPr>
        <w:lastRenderedPageBreak/>
        <w:t>64 tokens. El solapamiento garantiza que la información semántica que se encuentra en la frontera entre dos chunks no se pierda durante el retrieval.</w:t>
      </w:r>
    </w:p>
    <w:p w14:paraId="3C933C6C" w14:textId="77777777" w:rsidR="00C32AE6" w:rsidRDefault="00000000">
      <w:pPr>
        <w:rPr>
          <w:bCs/>
          <w:lang w:val="es-UY"/>
        </w:rPr>
      </w:pPr>
      <w:r>
        <w:rPr>
          <w:bCs/>
          <w:lang w:val="es-UY"/>
        </w:rPr>
        <w:t>Para el experimento, cada CV se combina con cada descripción de cargo en un único documento compuesto, de modo que los chunks resultantes preservan el contexto conjunto CV-JD. Este diseño produce aproximadamente 25 chunks por par. Con 240 CVs de entrenamiento y 5 descripciones de cargo, el índice final contiene aproximadamente 30.000 chunks.</w:t>
      </w:r>
    </w:p>
    <w:p w14:paraId="7781BDEB" w14:textId="0BEB40C0" w:rsidR="00C32AE6" w:rsidRDefault="00000000">
      <w:pPr>
        <w:pStyle w:val="Ttulo3"/>
        <w:rPr>
          <w:lang w:val="es-UY"/>
        </w:rPr>
      </w:pPr>
      <w:bookmarkStart w:id="49" w:name="_Toc229926133"/>
      <w:r>
        <w:rPr>
          <w:lang w:val="es-UY"/>
        </w:rPr>
        <w:t>División train/test y prevención de data leakage</w:t>
      </w:r>
      <w:bookmarkEnd w:id="49"/>
    </w:p>
    <w:p w14:paraId="475FD389" w14:textId="77777777" w:rsidR="00C32AE6" w:rsidRDefault="00000000">
      <w:pPr>
        <w:rPr>
          <w:bCs/>
          <w:lang w:val="es-UY"/>
        </w:rPr>
      </w:pPr>
      <w:r>
        <w:rPr>
          <w:bCs/>
          <w:lang w:val="es-UY"/>
        </w:rPr>
        <w:t>El corpus de 300 CVs sintéticos se divide en una partición de entrenamiento (80%, 240 CVs) y una partición de test (20%, 60 CVs) mediante un muestreo estratificado por (jd_id, expected_label, group_gender), implementado en data/split_corpus.py con RANDOM_SEED = 42. Solo los 240 CVs de entrenamiento se indexan en Azure AI Search. Los 60 CVs de test se reservan para la evaluación de las hipótesis H1, H2 y H3, garantizando que el sistema no haya visto previamente esos documentos durante el retrieval.</w:t>
      </w:r>
    </w:p>
    <w:p w14:paraId="42430FA7" w14:textId="77777777" w:rsidR="00C32AE6" w:rsidRDefault="00C32AE6">
      <w:pPr>
        <w:rPr>
          <w:lang w:val="es-UY"/>
        </w:rPr>
      </w:pPr>
    </w:p>
    <w:p w14:paraId="21BC4E30" w14:textId="77777777" w:rsidR="00957DFC" w:rsidRDefault="00957DFC" w:rsidP="00957DFC">
      <w:pPr>
        <w:pStyle w:val="Ttulo2"/>
      </w:pPr>
      <w:bookmarkStart w:id="50" w:name="_Toc229926134"/>
      <w:r>
        <w:t>Modelo de embeddings y vector store</w:t>
      </w:r>
      <w:bookmarkEnd w:id="50"/>
    </w:p>
    <w:p w14:paraId="50105D14" w14:textId="77777777" w:rsidR="00C32AE6" w:rsidRDefault="00000000">
      <w:pPr>
        <w:rPr>
          <w:bCs/>
          <w:lang w:val="es-UY"/>
        </w:rPr>
      </w:pPr>
      <w:r>
        <w:rPr>
          <w:bCs/>
          <w:lang w:val="es-UY"/>
        </w:rPr>
        <w:t>Los embeddings son representaciones vectoriales densas de alta dimensionalidad que capturan el significado semántico de un fragmento de texto. En SISTAC, los embeddings cumplen dos funciones: primero, poblar el índice vectorial con las representaciones de los chunks de entrenamiento; segundo, transformar la descripción de cargo en el vector de consulta que se utiliza para recuperar los chunks más relevantes durante la evaluación.</w:t>
      </w:r>
    </w:p>
    <w:p w14:paraId="1ECFB9B6" w14:textId="77777777" w:rsidR="00C32AE6" w:rsidRDefault="00000000">
      <w:pPr>
        <w:spacing w:line="276" w:lineRule="auto"/>
        <w:jc w:val="center"/>
        <w:rPr>
          <w:lang w:val="es-UY"/>
        </w:rPr>
      </w:pPr>
      <w:r>
        <w:rPr>
          <w:noProof/>
          <w:lang w:val="es-UY"/>
        </w:rPr>
        <w:lastRenderedPageBreak/>
        <w:drawing>
          <wp:inline distT="0" distB="0" distL="0" distR="0" wp14:anchorId="6C02471F" wp14:editId="2E6F5D5C">
            <wp:extent cx="5400000" cy="2880000"/>
            <wp:effectExtent l="0" t="0" r="0" b="0"/>
            <wp:docPr id="7453" name="Figura_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 name="Figura_7453"/>
                    <pic:cNvPicPr>
                      <a:picLocks noChangeAspect="1"/>
                    </pic:cNvPicPr>
                  </pic:nvPicPr>
                  <pic:blipFill>
                    <a:blip r:embed="rId20"/>
                    <a:stretch>
                      <a:fillRect/>
                    </a:stretch>
                  </pic:blipFill>
                  <pic:spPr bwMode="auto">
                    <a:xfrm>
                      <a:off x="0" y="0"/>
                      <a:ext cx="5400000" cy="2880000"/>
                    </a:xfrm>
                    <a:prstGeom prst="rect">
                      <a:avLst/>
                    </a:prstGeom>
                    <a:noFill/>
                    <a:ln>
                      <a:noFill/>
                    </a:ln>
                  </pic:spPr>
                </pic:pic>
              </a:graphicData>
            </a:graphic>
          </wp:inline>
        </w:drawing>
      </w:r>
    </w:p>
    <w:p w14:paraId="22142EBF" w14:textId="77777777" w:rsidR="00C32AE6" w:rsidRDefault="00000000">
      <w:pPr>
        <w:pStyle w:val="Piedefoto-tabla"/>
        <w:rPr>
          <w:lang w:val="es-UY"/>
        </w:rPr>
      </w:pPr>
      <w:r>
        <w:rPr>
          <w:lang w:val="es-UY"/>
        </w:rPr>
        <w:t>Figura 5.4. Modelo de embeddings y arquitectura del índice vectorial en Azure AI Search (HNSW, 768 dims). Fuente: elaboración propia.</w:t>
      </w:r>
    </w:p>
    <w:p w14:paraId="7B520EA1" w14:textId="5F85370B" w:rsidR="00C32AE6" w:rsidRDefault="00000000">
      <w:pPr>
        <w:pStyle w:val="Ttulo3"/>
        <w:rPr>
          <w:lang w:val="es-UY"/>
        </w:rPr>
      </w:pPr>
      <w:bookmarkStart w:id="51" w:name="_Toc229926135"/>
      <w:r>
        <w:rPr>
          <w:lang w:val="es-UY"/>
        </w:rPr>
        <w:t>Modelo de embeddings</w:t>
      </w:r>
      <w:bookmarkEnd w:id="51"/>
    </w:p>
    <w:p w14:paraId="16082E00" w14:textId="77777777" w:rsidR="00C32AE6" w:rsidRDefault="00000000">
      <w:pPr>
        <w:rPr>
          <w:bCs/>
          <w:lang w:val="es-UY"/>
        </w:rPr>
      </w:pPr>
      <w:r>
        <w:rPr>
          <w:bCs/>
          <w:lang w:val="es-UY"/>
        </w:rPr>
        <w:t>El modelo seleccionado es paraphrase-multilingual-mpnet-base-v2, disponible en HuggingFace a través de la librería sentence-transformers. Este modelo produce vectores de 768 dimensiones y fue preentrenado sobre más de 50 idiomas, incluyendo español, con especial énfasis en la similitud semántica de párrafos. A diferencia de modelos como text-embedding-3-small de OpenAI, su ejecución es local, lo que elimina la latencia de red y el costo por llamada a API. La latencia de inferencia es de aproximadamente 50 ms por chunk en hardware de consumo (CPU).</w:t>
      </w:r>
    </w:p>
    <w:p w14:paraId="52D9850C" w14:textId="77777777" w:rsidR="00C32AE6" w:rsidRDefault="00000000">
      <w:pPr>
        <w:rPr>
          <w:bCs/>
          <w:lang w:val="es-UY"/>
        </w:rPr>
      </w:pPr>
      <w:r>
        <w:rPr>
          <w:bCs/>
          <w:lang w:val="es-UY"/>
        </w:rPr>
        <w:t>La dimensionalidad de 768 es un parámetro crítico que debe estar alineada con la configuración del índice en Azure AI Search. Una discrepancia en este valor genera un error HTTP 400 en el momento de la indexación. Durante el desarrollo se detectó que una versión previa del código empleaba el modelo paraphrase-multilingual-MiniLM-L12-v2 (384 dimensiones), lo que habría provocado un fallo silencioso en la carga del índice; este error fue corregido antes de la ejecución del experimento.</w:t>
      </w:r>
    </w:p>
    <w:p w14:paraId="7DD20F66" w14:textId="572CA32D" w:rsidR="00C32AE6" w:rsidRDefault="00000000">
      <w:pPr>
        <w:pStyle w:val="Ttulo3"/>
        <w:rPr>
          <w:lang w:val="es-UY"/>
        </w:rPr>
      </w:pPr>
      <w:bookmarkStart w:id="52" w:name="_Toc229926136"/>
      <w:r>
        <w:rPr>
          <w:lang w:val="es-UY"/>
        </w:rPr>
        <w:t>Índice vectorial en Azure AI Search</w:t>
      </w:r>
      <w:bookmarkEnd w:id="52"/>
    </w:p>
    <w:p w14:paraId="7EA5A76C" w14:textId="77777777" w:rsidR="00C32AE6" w:rsidRDefault="00000000">
      <w:pPr>
        <w:rPr>
          <w:bCs/>
          <w:lang w:val="es-UY"/>
        </w:rPr>
      </w:pPr>
      <w:r>
        <w:rPr>
          <w:bCs/>
          <w:lang w:val="es-UY"/>
        </w:rPr>
        <w:t xml:space="preserve">Azure AI Search implementa el algoritmo HNSW (Hierarchical Navigable Small World) para la búsqueda de vecinos aproximados en alta dimensionalidad. HNSW construye un grafo de proximidad multicapa donde los nodos superiores actúan como puntos de entrada a regiones </w:t>
      </w:r>
      <w:r>
        <w:rPr>
          <w:bCs/>
          <w:lang w:val="es-UY"/>
        </w:rPr>
        <w:lastRenderedPageBreak/>
        <w:t>del espacio vectorial, permitiendo búsquedas sublineales. Esta característica lo hace adecuado para corpus de decenas de miles de documentos, donde la búsqueda exhaustiva resultaría computacionalmente prohibitiva.</w:t>
      </w:r>
    </w:p>
    <w:p w14:paraId="3414E5AD" w14:textId="77777777" w:rsidR="00C32AE6" w:rsidRDefault="00000000">
      <w:pPr>
        <w:rPr>
          <w:bCs/>
          <w:lang w:val="es-UY"/>
        </w:rPr>
      </w:pPr>
      <w:r>
        <w:rPr>
          <w:bCs/>
          <w:lang w:val="es-UY"/>
        </w:rPr>
        <w:t>El índice se crea con la API versión 2024-07-01 de Azure AI Search. El schema define nueve campos: identificador de chunk (clave), identificadores de CV y JD (filtrables), texto del chunk (indexable para búsqueda léxica), vector de embedding (768 dims, similitud coseno), indicador de anonimización (filtrable) e índice de posición del chunk. Una diferencia relevante de la API 2024-07-01 respecto a versiones anteriores es que el campo de configuración del ranker semántico utiliza prioritizedContentFields y prioritizedKeywordsFields en lugar de los nombres anteriores contentFields y keywordsFields, cambio que requirió una corrección en el script de creación del índice.</w:t>
      </w:r>
    </w:p>
    <w:p w14:paraId="20BBF90A" w14:textId="7AB853FE" w:rsidR="00C32AE6" w:rsidRDefault="00000000">
      <w:pPr>
        <w:pStyle w:val="Ttulo3"/>
        <w:rPr>
          <w:lang w:val="es-UY"/>
        </w:rPr>
      </w:pPr>
      <w:bookmarkStart w:id="53" w:name="_Toc229926137"/>
      <w:r>
        <w:rPr>
          <w:lang w:val="es-UY"/>
        </w:rPr>
        <w:t>Retrieval híbrido</w:t>
      </w:r>
      <w:bookmarkEnd w:id="53"/>
    </w:p>
    <w:p w14:paraId="664DAA48" w14:textId="77777777" w:rsidR="00C32AE6" w:rsidRDefault="00000000">
      <w:pPr>
        <w:rPr>
          <w:bCs/>
          <w:lang w:val="es-UY"/>
        </w:rPr>
      </w:pPr>
      <w:r>
        <w:rPr>
          <w:bCs/>
          <w:lang w:val="es-UY"/>
        </w:rPr>
        <w:t>Azure AI Search combina dos modalidades de búsqueda en una sola consulta: la búsqueda vectorial (basada en similitud coseno entre el embedding de la consulta y los embeddings del índice) y la búsqueda BM25 (basada en frecuencia de términos, de naturaleza léxica). Esta combinación —denominada retrieval híbrido— captura tanto la similitud conceptual como la coincidencia terminológica, lo que resulta especialmente útil en contextos de selección de talento donde los términos técnicos específicos (nombres de herramientas, certificaciones, lenguajes de programación) tienen valor discriminativo propio.</w:t>
      </w:r>
    </w:p>
    <w:p w14:paraId="4C8A6818" w14:textId="77777777" w:rsidR="00C32AE6" w:rsidRDefault="00C32AE6">
      <w:pPr>
        <w:rPr>
          <w:lang w:val="es-UY"/>
        </w:rPr>
      </w:pPr>
    </w:p>
    <w:p w14:paraId="74C835AF" w14:textId="77777777" w:rsidR="00BA3F16" w:rsidRDefault="00BA3F16" w:rsidP="00BA3F16">
      <w:pPr>
        <w:pStyle w:val="Ttulo2"/>
      </w:pPr>
      <w:bookmarkStart w:id="54" w:name="_Toc229926138"/>
      <w:r>
        <w:t>Motor de retrieval y reranking</w:t>
      </w:r>
      <w:bookmarkEnd w:id="54"/>
    </w:p>
    <w:p w14:paraId="3FC07A07" w14:textId="77777777" w:rsidR="00C32AE6" w:rsidRDefault="00000000">
      <w:pPr>
        <w:rPr>
          <w:bCs/>
          <w:lang w:val="es-UY"/>
        </w:rPr>
      </w:pPr>
      <w:r>
        <w:rPr>
          <w:bCs/>
          <w:lang w:val="es-UY"/>
        </w:rPr>
        <w:t>Una vez realizado el retrieval híbrido, Azure AI Search aplica su Semantic Ranker para reordenar los resultados recuperados. El Semantic Ranker utiliza un modelo de comprensión de lenguaje natural para evaluar la relevancia contextual de cada chunk frente a la consulta, asignando una puntuación de relevancia semántica que supera la capacidad discriminativa de BM25 y de la similitud coseno aisladas.</w:t>
      </w:r>
    </w:p>
    <w:p w14:paraId="56163755" w14:textId="522DFD9B" w:rsidR="00C32AE6" w:rsidRDefault="00000000">
      <w:pPr>
        <w:pStyle w:val="Ttulo3"/>
        <w:rPr>
          <w:lang w:val="es-UY"/>
        </w:rPr>
      </w:pPr>
      <w:bookmarkStart w:id="55" w:name="_Toc229926139"/>
      <w:r>
        <w:rPr>
          <w:lang w:val="es-UY"/>
        </w:rPr>
        <w:t>Configuración del retrieval</w:t>
      </w:r>
      <w:bookmarkEnd w:id="55"/>
    </w:p>
    <w:p w14:paraId="2D559B16" w14:textId="77777777" w:rsidR="00C32AE6" w:rsidRDefault="00000000">
      <w:pPr>
        <w:rPr>
          <w:bCs/>
          <w:lang w:val="es-UY"/>
        </w:rPr>
      </w:pPr>
      <w:r>
        <w:rPr>
          <w:bCs/>
          <w:lang w:val="es-UY"/>
        </w:rPr>
        <w:t xml:space="preserve">El sistema recupera los top-k = 5 chunks más relevantes por consulta. Este hiperparámetro se seleccionó como equilibrio entre el enriquecimiento del contexto para el LLM y el riesgo de </w:t>
      </w:r>
      <w:r>
        <w:rPr>
          <w:bCs/>
          <w:lang w:val="es-UY"/>
        </w:rPr>
        <w:lastRenderedPageBreak/>
        <w:t>incluir chunks de baja relevancia que introduzcan ruido en la evaluación. Estudios previos en sistemas RAG para dominio cerrado sugieren que valores de k entre 3 y 7 maximizan la fidelidad en tareas de generación condicionada por recuperación; valores superiores a 10 tienden a degradar la precisión de la respuesta.</w:t>
      </w:r>
    </w:p>
    <w:p w14:paraId="482B615A" w14:textId="77777777" w:rsidR="00C32AE6" w:rsidRDefault="00000000">
      <w:pPr>
        <w:rPr>
          <w:bCs/>
          <w:lang w:val="es-UY"/>
        </w:rPr>
      </w:pPr>
      <w:r>
        <w:rPr>
          <w:bCs/>
          <w:lang w:val="es-UY"/>
        </w:rPr>
        <w:t>La consulta de retrieval utiliza como vector de entrada el embedding de la descripción de cargo (JD), no el embedding del CV que se está evaluando. Esta elección garantiza que los chunks recuperados sean aquellos que el índice considera más informativos para responder a la pregunta implícita: qué características hacen a un candidato adecuado para este cargo. El resultado es un conjunto de hasta 5 fragmentos que el modelo de lenguaje recibe como contexto adicional.</w:t>
      </w:r>
    </w:p>
    <w:p w14:paraId="434282AD" w14:textId="5AD29499" w:rsidR="00C32AE6" w:rsidRDefault="00000000">
      <w:pPr>
        <w:pStyle w:val="Ttulo3"/>
        <w:rPr>
          <w:lang w:val="es-UY"/>
        </w:rPr>
      </w:pPr>
      <w:bookmarkStart w:id="56" w:name="_Toc229926140"/>
      <w:r>
        <w:rPr>
          <w:lang w:val="es-UY"/>
        </w:rPr>
        <w:t>Flujo de evaluación C2 y C3</w:t>
      </w:r>
      <w:bookmarkEnd w:id="56"/>
    </w:p>
    <w:p w14:paraId="699BFD8A" w14:textId="77777777" w:rsidR="00C32AE6" w:rsidRDefault="00000000">
      <w:pPr>
        <w:rPr>
          <w:bCs/>
          <w:lang w:val="es-UY"/>
        </w:rPr>
      </w:pPr>
      <w:r>
        <w:rPr>
          <w:bCs/>
          <w:lang w:val="es-UY"/>
        </w:rPr>
        <w:t>En la configuración C2, el CV del candidato llega al sistema en texto plano. Se extrae su representación textual, se combina con los chunks recuperados y la descripción del cargo, y el conjunto se envía al motor de scoring (sección 5.5). En la configuración C3, el texto del CV pasa primero por el módulo de anonimización PII (sección 5.7) antes de ser procesado por el retrieval y el scoring. Los chunks recuperados provienen del índice C3, que almacena exclusivamente versiones anonimizadas de los CVs de entrenamiento.</w:t>
      </w:r>
    </w:p>
    <w:p w14:paraId="205A770B" w14:textId="77777777" w:rsidR="00C32AE6" w:rsidRDefault="00000000">
      <w:pPr>
        <w:spacing w:line="276" w:lineRule="auto"/>
        <w:jc w:val="center"/>
        <w:rPr>
          <w:lang w:val="es-UY"/>
        </w:rPr>
      </w:pPr>
      <w:r>
        <w:rPr>
          <w:noProof/>
          <w:lang w:val="es-UY"/>
        </w:rPr>
        <w:drawing>
          <wp:inline distT="0" distB="0" distL="0" distR="0" wp14:anchorId="015D57E2" wp14:editId="75013B2F">
            <wp:extent cx="5400000" cy="2700000"/>
            <wp:effectExtent l="0" t="0" r="0" b="0"/>
            <wp:docPr id="7206" name="Figura_7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 name="Figura_7206"/>
                    <pic:cNvPicPr>
                      <a:picLocks noChangeAspect="1"/>
                    </pic:cNvPicPr>
                  </pic:nvPicPr>
                  <pic:blipFill>
                    <a:blip r:embed="rId21"/>
                    <a:stretch>
                      <a:fillRect/>
                    </a:stretch>
                  </pic:blipFill>
                  <pic:spPr bwMode="auto">
                    <a:xfrm>
                      <a:off x="0" y="0"/>
                      <a:ext cx="5400000" cy="2700000"/>
                    </a:xfrm>
                    <a:prstGeom prst="rect">
                      <a:avLst/>
                    </a:prstGeom>
                    <a:noFill/>
                    <a:ln>
                      <a:noFill/>
                    </a:ln>
                  </pic:spPr>
                </pic:pic>
              </a:graphicData>
            </a:graphic>
          </wp:inline>
        </w:drawing>
      </w:r>
    </w:p>
    <w:p w14:paraId="4995A7A7" w14:textId="77777777" w:rsidR="00C32AE6" w:rsidRDefault="00000000">
      <w:pPr>
        <w:pStyle w:val="Piedefoto-tabla"/>
        <w:rPr>
          <w:lang w:val="es-UY"/>
        </w:rPr>
      </w:pPr>
      <w:r>
        <w:rPr>
          <w:lang w:val="es-UY"/>
        </w:rPr>
        <w:t>Figura 5.2. Flujo del pipeline C2 (LLM + RAG): fases de indexación y evaluación en Azure AI Search. Fuente: elaboración propia.</w:t>
      </w:r>
    </w:p>
    <w:p w14:paraId="0D4D9686" w14:textId="77777777" w:rsidR="00C32AE6" w:rsidRDefault="00000000">
      <w:pPr>
        <w:spacing w:line="276" w:lineRule="auto"/>
        <w:jc w:val="center"/>
        <w:rPr>
          <w:lang w:val="es-UY"/>
        </w:rPr>
      </w:pPr>
      <w:r>
        <w:rPr>
          <w:noProof/>
          <w:lang w:val="es-UY"/>
        </w:rPr>
        <w:lastRenderedPageBreak/>
        <w:drawing>
          <wp:inline distT="0" distB="0" distL="0" distR="0" wp14:anchorId="4B488238" wp14:editId="37B8855F">
            <wp:extent cx="5400000" cy="2340000"/>
            <wp:effectExtent l="0" t="0" r="0" b="0"/>
            <wp:docPr id="7028" name="Figura_7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 name="Figura_7028"/>
                    <pic:cNvPicPr>
                      <a:picLocks noChangeAspect="1"/>
                    </pic:cNvPicPr>
                  </pic:nvPicPr>
                  <pic:blipFill>
                    <a:blip r:embed="rId22"/>
                    <a:stretch>
                      <a:fillRect/>
                    </a:stretch>
                  </pic:blipFill>
                  <pic:spPr bwMode="auto">
                    <a:xfrm>
                      <a:off x="0" y="0"/>
                      <a:ext cx="5400000" cy="2340000"/>
                    </a:xfrm>
                    <a:prstGeom prst="rect">
                      <a:avLst/>
                    </a:prstGeom>
                    <a:noFill/>
                    <a:ln>
                      <a:noFill/>
                    </a:ln>
                  </pic:spPr>
                </pic:pic>
              </a:graphicData>
            </a:graphic>
          </wp:inline>
        </w:drawing>
      </w:r>
    </w:p>
    <w:p w14:paraId="749458E2" w14:textId="77777777" w:rsidR="00C32AE6" w:rsidRDefault="00000000">
      <w:pPr>
        <w:pStyle w:val="Piedefoto-tabla"/>
        <w:rPr>
          <w:lang w:val="es-UY"/>
        </w:rPr>
      </w:pPr>
      <w:r>
        <w:rPr>
          <w:lang w:val="es-UY"/>
        </w:rPr>
        <w:t>Figura 5.3. Flujo de anonimización PII previo al pipeline RAG en la configuración C3. Fuente: elaboración propia.</w:t>
      </w:r>
    </w:p>
    <w:p w14:paraId="7A22DDDE" w14:textId="77777777" w:rsidR="00C32AE6" w:rsidRDefault="00C32AE6">
      <w:pPr>
        <w:rPr>
          <w:lang w:val="es-UY"/>
        </w:rPr>
      </w:pPr>
    </w:p>
    <w:p w14:paraId="26A692F3" w14:textId="77777777" w:rsidR="002C49CA" w:rsidRDefault="002C49CA" w:rsidP="002C49CA">
      <w:pPr>
        <w:pStyle w:val="Ttulo2"/>
      </w:pPr>
      <w:bookmarkStart w:id="57" w:name="_Toc229926141"/>
      <w:r>
        <w:t>Motor de scoring y ranking de candidatos (H2)</w:t>
      </w:r>
      <w:bookmarkEnd w:id="57"/>
    </w:p>
    <w:p w14:paraId="5F602D25" w14:textId="77777777" w:rsidR="00C32AE6" w:rsidRDefault="00000000">
      <w:pPr>
        <w:rPr>
          <w:bCs/>
          <w:lang w:val="es-UY"/>
        </w:rPr>
      </w:pPr>
      <w:r>
        <w:rPr>
          <w:bCs/>
          <w:lang w:val="es-UY"/>
        </w:rPr>
        <w:t>El motor de scoring es el componente central del sistema: recibe el texto del CV, la descripción del cargo y los chunks de contexto RAG (en C2 y C3), y produce una evaluación estructurada de la compatibilidad del candidato con el puesto. La implementación se encuentra en scoring/scorer.py.</w:t>
      </w:r>
    </w:p>
    <w:p w14:paraId="07B0DF7A" w14:textId="77777777" w:rsidR="00C32AE6" w:rsidRDefault="00000000">
      <w:pPr>
        <w:spacing w:line="276" w:lineRule="auto"/>
        <w:jc w:val="center"/>
        <w:rPr>
          <w:lang w:val="es-UY"/>
        </w:rPr>
      </w:pPr>
      <w:r>
        <w:rPr>
          <w:noProof/>
          <w:lang w:val="es-UY"/>
        </w:rPr>
        <w:drawing>
          <wp:inline distT="0" distB="0" distL="0" distR="0" wp14:anchorId="3CE15DFC" wp14:editId="2CDF6989">
            <wp:extent cx="5400000" cy="2520000"/>
            <wp:effectExtent l="0" t="0" r="0" b="0"/>
            <wp:docPr id="6343" name="Figura_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 name="Figura_6343"/>
                    <pic:cNvPicPr>
                      <a:picLocks noChangeAspect="1"/>
                    </pic:cNvPicPr>
                  </pic:nvPicPr>
                  <pic:blipFill>
                    <a:blip r:embed="rId23"/>
                    <a:stretch>
                      <a:fillRect/>
                    </a:stretch>
                  </pic:blipFill>
                  <pic:spPr bwMode="auto">
                    <a:xfrm>
                      <a:off x="0" y="0"/>
                      <a:ext cx="5400000" cy="2520000"/>
                    </a:xfrm>
                    <a:prstGeom prst="rect">
                      <a:avLst/>
                    </a:prstGeom>
                    <a:noFill/>
                    <a:ln>
                      <a:noFill/>
                    </a:ln>
                  </pic:spPr>
                </pic:pic>
              </a:graphicData>
            </a:graphic>
          </wp:inline>
        </w:drawing>
      </w:r>
    </w:p>
    <w:p w14:paraId="277A088A" w14:textId="77777777" w:rsidR="00C32AE6" w:rsidRDefault="00000000">
      <w:pPr>
        <w:pStyle w:val="Piedefoto-tabla"/>
        <w:rPr>
          <w:lang w:val="es-UY"/>
        </w:rPr>
      </w:pPr>
      <w:r>
        <w:rPr>
          <w:lang w:val="es-UY"/>
        </w:rPr>
        <w:t>Figura 5.5. Arquitectura del motor de scoring LLM con cuatro dimensiones ponderadas (scorer.py). Fuente: elaboración propia.</w:t>
      </w:r>
    </w:p>
    <w:p w14:paraId="0FA658F9" w14:textId="5018B3E3" w:rsidR="00C32AE6" w:rsidRDefault="00000000">
      <w:pPr>
        <w:pStyle w:val="Ttulo3"/>
        <w:rPr>
          <w:lang w:val="es-UY"/>
        </w:rPr>
      </w:pPr>
      <w:bookmarkStart w:id="58" w:name="_Toc229926142"/>
      <w:r>
        <w:rPr>
          <w:lang w:val="es-UY"/>
        </w:rPr>
        <w:t>Diseño del prompt</w:t>
      </w:r>
      <w:bookmarkEnd w:id="58"/>
    </w:p>
    <w:p w14:paraId="7BAFFCD4" w14:textId="77777777" w:rsidR="00C32AE6" w:rsidRDefault="00000000">
      <w:pPr>
        <w:rPr>
          <w:bCs/>
          <w:lang w:val="es-UY"/>
        </w:rPr>
      </w:pPr>
      <w:r>
        <w:rPr>
          <w:bCs/>
          <w:lang w:val="es-UY"/>
        </w:rPr>
        <w:t xml:space="preserve">El prompt de evaluación se estructura en tres componentes: un system prompt que establece el rol del modelo como evaluador experto en selección de talento con instrucción de responder únicamente en JSON válido; un bloque de contexto opcional con los chunks </w:t>
      </w:r>
      <w:r>
        <w:rPr>
          <w:bCs/>
          <w:lang w:val="es-UY"/>
        </w:rPr>
        <w:lastRenderedPageBreak/>
        <w:t>recuperados (solo en C2 y C3); y un user prompt que presenta el CV, la descripción del cargo y las instrucciones de evaluación dimensional.</w:t>
      </w:r>
    </w:p>
    <w:p w14:paraId="29834FF2" w14:textId="77777777" w:rsidR="00C32AE6" w:rsidRDefault="00000000">
      <w:pPr>
        <w:rPr>
          <w:bCs/>
          <w:lang w:val="es-UY"/>
        </w:rPr>
      </w:pPr>
      <w:r>
        <w:rPr>
          <w:bCs/>
          <w:lang w:val="es-UY"/>
        </w:rPr>
        <w:t>El modelo evaluador es claude-sonnet-4-5-20241022, configurado con temperatura = 0.0 para garantizar determinismo en las evaluaciones y max_tokens = 1024 por respuesta. La elección de temperatura cero es fundamental para la reproducibilidad del experimento: dado que múltiples evaluaciones del mismo CV deben producir el mismo score, cualquier componente estocástica del modelo introduciría varianza espuria en las métricas de H2.</w:t>
      </w:r>
    </w:p>
    <w:p w14:paraId="2D9EC55E" w14:textId="056DE6D1" w:rsidR="00C32AE6" w:rsidRDefault="00000000">
      <w:pPr>
        <w:pStyle w:val="Ttulo3"/>
        <w:rPr>
          <w:lang w:val="es-UY"/>
        </w:rPr>
      </w:pPr>
      <w:bookmarkStart w:id="59" w:name="_Toc229926143"/>
      <w:r>
        <w:rPr>
          <w:lang w:val="es-UY"/>
        </w:rPr>
        <w:t>Dimensiones de evaluación y pesos</w:t>
      </w:r>
      <w:bookmarkEnd w:id="59"/>
    </w:p>
    <w:p w14:paraId="3F066171" w14:textId="77777777" w:rsidR="00C32AE6" w:rsidRDefault="00000000">
      <w:pPr>
        <w:rPr>
          <w:bCs/>
          <w:lang w:val="es-UY"/>
        </w:rPr>
      </w:pPr>
      <w:r>
        <w:rPr>
          <w:bCs/>
          <w:lang w:val="es-UY"/>
        </w:rPr>
        <w:t>El score final se compone de cuatro dimensiones ponderadas, calibradas a partir del análisis de las prácticas de evaluación en selección de talento documentadas en la literatura (Gan et al., 2024; Lo et al., 2025):</w:t>
      </w:r>
    </w:p>
    <w:p w14:paraId="72D51207" w14:textId="77777777" w:rsidR="00C32AE6" w:rsidRDefault="00000000">
      <w:pPr>
        <w:rPr>
          <w:bCs/>
          <w:lang w:val="es-UY"/>
        </w:rPr>
      </w:pPr>
      <w:r>
        <w:rPr>
          <w:bCs/>
          <w:lang w:val="es-UY"/>
        </w:rPr>
        <w:t>- Competencias técnicas (40%): habilidades específicas del rol, herramientas, lenguajes de programación, certificaciones y licencias profesionales. Recibe el mayor peso porque es el factor con mayor capacidad discriminativa en etapas iniciales de cribado.</w:t>
      </w:r>
    </w:p>
    <w:p w14:paraId="7321788C" w14:textId="77777777" w:rsidR="00C32AE6" w:rsidRDefault="00000000">
      <w:pPr>
        <w:rPr>
          <w:bCs/>
          <w:lang w:val="es-UY"/>
        </w:rPr>
      </w:pPr>
      <w:r>
        <w:rPr>
          <w:bCs/>
          <w:lang w:val="es-UY"/>
        </w:rPr>
        <w:t>- Experiencia laboral (30%): años de experiencia relevante, roles y responsabilidades similares al cargo, sector de industria y nivel jerárquico. El segundo peso más alto refleja que la experiencia es el predictor más robusto del desempeño laboral en la literatura de psicología industrial.</w:t>
      </w:r>
    </w:p>
    <w:p w14:paraId="661A832D" w14:textId="77777777" w:rsidR="00C32AE6" w:rsidRDefault="00000000">
      <w:pPr>
        <w:rPr>
          <w:bCs/>
          <w:lang w:val="es-UY"/>
        </w:rPr>
      </w:pPr>
      <w:r>
        <w:rPr>
          <w:bCs/>
          <w:lang w:val="es-UY"/>
        </w:rPr>
        <w:t>- Formación académica (20%): título universitario, institución, posgrados y cursos relevantes. El peso moderado reconoce que la formación formal es condición necesaria en muchos roles pero no suficiente para predecir el desempeño.</w:t>
      </w:r>
    </w:p>
    <w:p w14:paraId="222739FA" w14:textId="77777777" w:rsidR="00C32AE6" w:rsidRDefault="00000000">
      <w:pPr>
        <w:rPr>
          <w:bCs/>
          <w:lang w:val="es-UY"/>
        </w:rPr>
      </w:pPr>
      <w:r>
        <w:rPr>
          <w:bCs/>
          <w:lang w:val="es-UY"/>
        </w:rPr>
        <w:t>- Soft skills (10%): liderazgo, comunicación efectiva, trabajo en equipo y adaptabilidad, inferidos del lenguaje del CV. El peso menor refleja la dificultad de inferir estas competencias de manera confiable a partir de texto.</w:t>
      </w:r>
    </w:p>
    <w:p w14:paraId="55E8037C" w14:textId="65EFD7F8" w:rsidR="00C32AE6" w:rsidRDefault="00000000">
      <w:pPr>
        <w:pStyle w:val="Ttulo3"/>
        <w:rPr>
          <w:lang w:val="es-UY"/>
        </w:rPr>
      </w:pPr>
      <w:bookmarkStart w:id="60" w:name="_Toc229926144"/>
      <w:r>
        <w:rPr>
          <w:lang w:val="es-UY"/>
        </w:rPr>
        <w:t>Umbral de decisión y output</w:t>
      </w:r>
      <w:bookmarkEnd w:id="60"/>
    </w:p>
    <w:p w14:paraId="1D4BC4BD" w14:textId="5833AE35" w:rsidR="00C32AE6" w:rsidRPr="00C50CDB" w:rsidRDefault="00000000">
      <w:pPr>
        <w:rPr>
          <w:bCs/>
          <w:lang w:val="es-UY"/>
        </w:rPr>
      </w:pPr>
      <w:r>
        <w:rPr>
          <w:bCs/>
          <w:lang w:val="es-UY"/>
        </w:rPr>
        <w:t xml:space="preserve">El score final es un entero en el rango [0, 100]. La decisión de clasificación se aplica con un umbral SCORE_THRESHOLD = 70: candidatos con score &gt;= 70 son clasificados como APTO, y aquellos con score &lt; 70 como NO_APTO. Este umbral fue calibrado empíricamente durante el piloto de cinco CVs comparando la distribución de scores con las etiquetas del Gold Standard. </w:t>
      </w:r>
      <w:r>
        <w:rPr>
          <w:bCs/>
          <w:lang w:val="es-UY"/>
        </w:rPr>
        <w:lastRenderedPageBreak/>
        <w:t>El mismo umbral se aplica en C1, C2 y C3 para garantizar la comparabilidad de las hipótesis. El output del LLM se parsea con json.loads(); ante JSONDecodeError el sistema aplica un mecanismo de recuperación por expresiones regulares. En las pruebas piloto, la tasa de fallo de parseo fue inferior al 2% con temperature = 0.</w:t>
      </w:r>
    </w:p>
    <w:p w14:paraId="7EC74A04" w14:textId="77777777" w:rsidR="002C49CA" w:rsidRDefault="001B7D3E" w:rsidP="002C49CA">
      <w:pPr>
        <w:pStyle w:val="Ttulo2"/>
      </w:pPr>
      <w:bookmarkStart w:id="61" w:name="_Toc229926145"/>
      <w:r>
        <w:t>Evaluación técnica del pipeline (in-vitro, H2)</w:t>
      </w:r>
      <w:bookmarkEnd w:id="61"/>
    </w:p>
    <w:p w14:paraId="3E6F86F8" w14:textId="77777777" w:rsidR="00C32AE6" w:rsidRDefault="00000000">
      <w:pPr>
        <w:rPr>
          <w:bCs/>
          <w:lang w:val="es-UY"/>
        </w:rPr>
      </w:pPr>
      <w:r>
        <w:rPr>
          <w:bCs/>
          <w:lang w:val="es-UY"/>
        </w:rPr>
        <w:t>La evaluación técnica del pipeline RAG utiliza el framework RAGAS (Retrieval-Augmented Generation Assessment) para medir la calidad del sistema en tres dimensiones ortogonales: fidelidad de la respuesta respecto a los chunks recuperados (faithfulness), relevancia de la respuesta respecto a la pregunta planteada (answer relevancy) y precisión de los chunks recuperados respecto a los documentos relevantes del corpus (context precision).</w:t>
      </w:r>
    </w:p>
    <w:p w14:paraId="5799BA53" w14:textId="445FC9E5" w:rsidR="00C32AE6" w:rsidRDefault="00000000">
      <w:pPr>
        <w:pStyle w:val="Ttulo3"/>
        <w:rPr>
          <w:lang w:val="es-UY"/>
        </w:rPr>
      </w:pPr>
      <w:bookmarkStart w:id="62" w:name="_Toc229926146"/>
      <w:r>
        <w:rPr>
          <w:lang w:val="es-UY"/>
        </w:rPr>
        <w:t>Configuración de RAGAS</w:t>
      </w:r>
      <w:bookmarkEnd w:id="62"/>
    </w:p>
    <w:p w14:paraId="3F8DE103" w14:textId="77777777" w:rsidR="00C32AE6" w:rsidRDefault="00000000">
      <w:pPr>
        <w:rPr>
          <w:bCs/>
          <w:lang w:val="es-UY"/>
        </w:rPr>
      </w:pPr>
      <w:r>
        <w:rPr>
          <w:bCs/>
          <w:lang w:val="es-UY"/>
        </w:rPr>
        <w:t>RAGAS requiere un LLM juez para calcular las métricas de faithfulness y answer relevancy. Se utiliza Claude Haiku como modelo juez —via ChatAnthropic de LangChain— en lugar de GPT-4, ya que el proyecto opera íntegramente sobre la infraestructura de Anthropic. Esta configuración se inicializa en rag/ragas_eval.py. El dataset de evaluación RAGAS se construye como una lista de registros {question, answer, contexts, ground_truth}, donde question es la descripción del cargo, answer es la justificación generada por el scorer, contexts son los chunks recuperados, y ground_truth es la etiqueta del Gold Standard.</w:t>
      </w:r>
    </w:p>
    <w:p w14:paraId="40FE0848" w14:textId="33E4BBCF" w:rsidR="00C32AE6" w:rsidRDefault="00000000">
      <w:pPr>
        <w:pStyle w:val="Ttulo3"/>
        <w:rPr>
          <w:lang w:val="es-UY"/>
        </w:rPr>
      </w:pPr>
      <w:bookmarkStart w:id="63" w:name="_Toc229926147"/>
      <w:r>
        <w:rPr>
          <w:lang w:val="es-UY"/>
        </w:rPr>
        <w:t>Métricas RAGAS y resultados del piloto</w:t>
      </w:r>
      <w:bookmarkEnd w:id="63"/>
    </w:p>
    <w:p w14:paraId="6C9083FA" w14:textId="77777777" w:rsidR="00C32AE6" w:rsidRDefault="00000000">
      <w:pPr>
        <w:rPr>
          <w:bCs/>
          <w:lang w:val="es-UY"/>
        </w:rPr>
      </w:pPr>
      <w:r>
        <w:rPr>
          <w:bCs/>
          <w:lang w:val="es-UY"/>
        </w:rPr>
        <w:t>Las tres métricas principales son: Faithfulness (fidelidad) — mide en qué proporción las afirmaciones de la respuesta están soportadas por los chunks recuperados, detectando alucinaciones del LLM. Answer Relevancy — mide si la justificación generada responde efectivamente a las características del cargo. Context Precision — mide si los chunks recuperados son los más relevantes del corpus para la consulta dada.</w:t>
      </w:r>
    </w:p>
    <w:p w14:paraId="7F23F525" w14:textId="77777777" w:rsidR="00C32AE6" w:rsidRDefault="00000000">
      <w:pPr>
        <w:rPr>
          <w:bCs/>
          <w:lang w:val="es-UY"/>
        </w:rPr>
      </w:pPr>
      <w:r>
        <w:rPr>
          <w:bCs/>
          <w:lang w:val="es-UY"/>
        </w:rPr>
        <w:t xml:space="preserve">Los resultados del piloto sobre cinco CVs deben interpretarse como una prueba de viabilidad técnica del pipeline, no como métricas definitivas. La evaluación estadística completa se realiza sobre los 60 CVs del conjunto de test en el experimento factorial del Capítulo 6. En caso de incompatibilidad de versiones de RAGAS con el entorno, el sistema dispone de un mecanismo de fallback basado en métricas proxy: overlap ROUGE-L entre la justificación y los </w:t>
      </w:r>
      <w:r>
        <w:rPr>
          <w:bCs/>
          <w:lang w:val="es-UY"/>
        </w:rPr>
        <w:lastRenderedPageBreak/>
        <w:t>chunks para estimar fidelidad, y similitud coseno entre los chunks y la JD para estimar precisión del contexto.</w:t>
      </w:r>
    </w:p>
    <w:p w14:paraId="218078DD" w14:textId="137527B7" w:rsidR="00C32AE6" w:rsidRDefault="00000000">
      <w:pPr>
        <w:pStyle w:val="Ttulo3"/>
        <w:rPr>
          <w:lang w:val="es-UY"/>
        </w:rPr>
      </w:pPr>
      <w:bookmarkStart w:id="64" w:name="_Toc229926148"/>
      <w:r>
        <w:rPr>
          <w:lang w:val="es-UY"/>
        </w:rPr>
        <w:t>Limitaciones de la evaluación in-vitro</w:t>
      </w:r>
      <w:bookmarkEnd w:id="64"/>
    </w:p>
    <w:p w14:paraId="7B197828" w14:textId="10815DEB" w:rsidR="00C32AE6" w:rsidRPr="00C50CDB" w:rsidRDefault="00000000">
      <w:pPr>
        <w:rPr>
          <w:bCs/>
          <w:lang w:val="es-UY"/>
        </w:rPr>
      </w:pPr>
      <w:r>
        <w:rPr>
          <w:bCs/>
          <w:lang w:val="es-UY"/>
        </w:rPr>
        <w:t>La evaluación RAGAS mide la calidad técnica del pipeline RAG de forma aislada, pero no puede reemplazar la validación experimental completa con Gold Standard. En particular, una alta fidelidad (faithfulness) no implica necesariamente una alta precisión de clasificación (F1): es posible que el modelo genere justificaciones perfectamente fundamentadas en los chunks pero aplique el umbral de decisión de forma incorrecta. Por esta razón, las métricas RAGAS se reportan como métricas complementarias de diagnóstico en la sección de resultados H2, no como métricas primarias de la hipótesis.</w:t>
      </w:r>
    </w:p>
    <w:p w14:paraId="1B239730" w14:textId="77777777" w:rsidR="001B7D3E" w:rsidRDefault="00A94A1E" w:rsidP="001B7D3E">
      <w:pPr>
        <w:pStyle w:val="Ttulo2"/>
      </w:pPr>
      <w:bookmarkStart w:id="65" w:name="_Toc229926149"/>
      <w:r>
        <w:t>Módulo de anonimización PII (H3)</w:t>
      </w:r>
      <w:bookmarkEnd w:id="65"/>
    </w:p>
    <w:p w14:paraId="3F6BBB45" w14:textId="77777777" w:rsidR="00C32AE6" w:rsidRDefault="00000000">
      <w:pPr>
        <w:rPr>
          <w:bCs/>
          <w:lang w:val="es-UY"/>
        </w:rPr>
      </w:pPr>
      <w:r>
        <w:rPr>
          <w:bCs/>
          <w:lang w:val="es-UY"/>
        </w:rPr>
        <w:t>El módulo de anonimización PII (Personally Identifiable Information) es el componente diferenciador de la configuración C3. Su objetivo es eliminar o sustituir por entidades genéricas todos los datos que permitan identificar directa o indirectamente al candidato antes de que el texto llegue al motor de retrieval o al LLM evaluador. La implementación se encuentra en pii/anonymizer.py mediante la clase SistacAnonymizer.</w:t>
      </w:r>
    </w:p>
    <w:p w14:paraId="22FC0DB3" w14:textId="77777777" w:rsidR="00C32AE6" w:rsidRDefault="00000000">
      <w:pPr>
        <w:spacing w:line="276" w:lineRule="auto"/>
        <w:jc w:val="center"/>
        <w:rPr>
          <w:lang w:val="es-UY"/>
        </w:rPr>
      </w:pPr>
      <w:r>
        <w:rPr>
          <w:noProof/>
          <w:lang w:val="es-UY"/>
        </w:rPr>
        <w:drawing>
          <wp:inline distT="0" distB="0" distL="0" distR="0" wp14:anchorId="11E07035" wp14:editId="6A3D6703">
            <wp:extent cx="5400000" cy="2340000"/>
            <wp:effectExtent l="0" t="0" r="0" b="0"/>
            <wp:docPr id="6039" name="Figura_6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 name="Figura_6039"/>
                    <pic:cNvPicPr>
                      <a:picLocks noChangeAspect="1"/>
                    </pic:cNvPicPr>
                  </pic:nvPicPr>
                  <pic:blipFill>
                    <a:blip r:embed="rId22"/>
                    <a:stretch>
                      <a:fillRect/>
                    </a:stretch>
                  </pic:blipFill>
                  <pic:spPr bwMode="auto">
                    <a:xfrm>
                      <a:off x="0" y="0"/>
                      <a:ext cx="5400000" cy="2340000"/>
                    </a:xfrm>
                    <a:prstGeom prst="rect">
                      <a:avLst/>
                    </a:prstGeom>
                    <a:noFill/>
                    <a:ln>
                      <a:noFill/>
                    </a:ln>
                  </pic:spPr>
                </pic:pic>
              </a:graphicData>
            </a:graphic>
          </wp:inline>
        </w:drawing>
      </w:r>
    </w:p>
    <w:p w14:paraId="3AA65861" w14:textId="77777777" w:rsidR="00C32AE6" w:rsidRDefault="00000000">
      <w:pPr>
        <w:pStyle w:val="Piedefoto-tabla"/>
        <w:rPr>
          <w:lang w:val="es-UY"/>
        </w:rPr>
      </w:pPr>
      <w:r>
        <w:rPr>
          <w:lang w:val="es-UY"/>
        </w:rPr>
        <w:t>Figura 5.3. Posición del módulo PII en el pipeline C3: opera antes del chunking y el retrieval. Fuente: elaboración propia.</w:t>
      </w:r>
    </w:p>
    <w:p w14:paraId="1A995E9A" w14:textId="57A5FFC8" w:rsidR="00C32AE6" w:rsidRDefault="00000000">
      <w:pPr>
        <w:pStyle w:val="Ttulo3"/>
        <w:rPr>
          <w:lang w:val="es-UY"/>
        </w:rPr>
      </w:pPr>
      <w:bookmarkStart w:id="66" w:name="_Toc229926150"/>
      <w:r>
        <w:rPr>
          <w:lang w:val="es-UY"/>
        </w:rPr>
        <w:t>Stack tecnologico: Presidio + spaCy</w:t>
      </w:r>
      <w:bookmarkEnd w:id="66"/>
    </w:p>
    <w:p w14:paraId="08CEF9DD" w14:textId="77777777" w:rsidR="00C32AE6" w:rsidRDefault="00000000">
      <w:pPr>
        <w:rPr>
          <w:bCs/>
          <w:lang w:val="es-UY"/>
        </w:rPr>
      </w:pPr>
      <w:r>
        <w:rPr>
          <w:bCs/>
          <w:lang w:val="es-UY"/>
        </w:rPr>
        <w:t xml:space="preserve">SistacAnonymizer combina dos librerías open source. Microsoft Presidio (version &gt;= 2.2.354) actúa como motor de detección y anonimización de entidades PII, incorporando analizadores predefinidos para más de 20 tipos de entidades: nombres de personas, números de identidad, </w:t>
      </w:r>
      <w:r>
        <w:rPr>
          <w:bCs/>
          <w:lang w:val="es-UY"/>
        </w:rPr>
        <w:lastRenderedPageBreak/>
        <w:t>correos electrónicos, números de teléfono, fechas de nacimiento, entre otros. spaCy (version &gt;= 3.7.0) con el modelo es_core_news_lg proporciona el procesamiento lingüístico en español necesario para que Presidio identifique con precisión las entidades nombradas en el texto.</w:t>
      </w:r>
    </w:p>
    <w:p w14:paraId="07544471" w14:textId="77777777" w:rsidR="00C32AE6" w:rsidRDefault="00000000">
      <w:pPr>
        <w:rPr>
          <w:bCs/>
          <w:lang w:val="es-UY"/>
        </w:rPr>
      </w:pPr>
      <w:r>
        <w:rPr>
          <w:bCs/>
          <w:lang w:val="es-UY"/>
        </w:rPr>
        <w:t>La elección de este stack responde al principio de privacidad por diseño establecido en el Reglamento (UE) 2024/1689 (EU AI Act) y en la Ley Uruguaya 18.331 de Protección de Datos Personales. El procesamiento es completamente local —sin llamadas a APIs externas— lo que garantiza que los datos de los candidatos no abandonen el entorno controlado del sistema en ninguna etapa del proceso de anonimización.</w:t>
      </w:r>
    </w:p>
    <w:p w14:paraId="46D25C85" w14:textId="439E18B6" w:rsidR="00C32AE6" w:rsidRDefault="00000000">
      <w:pPr>
        <w:pStyle w:val="Ttulo3"/>
        <w:rPr>
          <w:lang w:val="es-UY"/>
        </w:rPr>
      </w:pPr>
      <w:bookmarkStart w:id="67" w:name="_Toc229926151"/>
      <w:r>
        <w:rPr>
          <w:lang w:val="es-UY"/>
        </w:rPr>
        <w:t>Entidades detectadas y estrategia de sustitucion</w:t>
      </w:r>
      <w:bookmarkEnd w:id="67"/>
    </w:p>
    <w:p w14:paraId="0F34405F" w14:textId="77777777" w:rsidR="00C32AE6" w:rsidRDefault="00000000">
      <w:pPr>
        <w:rPr>
          <w:bCs/>
          <w:lang w:val="es-UY"/>
        </w:rPr>
      </w:pPr>
      <w:r>
        <w:rPr>
          <w:bCs/>
          <w:lang w:val="es-UY"/>
        </w:rPr>
        <w:t>El módulo detecta y sustituye las siguientes categorías de entidades: nombres de personas (etiqueta &lt;PERSONA&gt;), números de identidad y documentos (&lt;ID&gt;), direcciones de correo electrónico (&lt;EMAIL&gt;), números de teléfono (&lt;TELEFONO&gt;), fechas de nacimiento y edades explícitas (&lt;EDAD&gt;), referencias de género explícitas en primera persona (&lt;GENERO&gt;), y direcciones físicas (&lt;DIRECCION&gt;). La estrategia de sustitución por etiquetas genéricas —en lugar de eliminación— preserva la estructura sintáctica del texto, lo que mejora la calidad del chunking y del retrieval posterior.</w:t>
      </w:r>
    </w:p>
    <w:p w14:paraId="62963F1F" w14:textId="3221D27F" w:rsidR="00C32AE6" w:rsidRDefault="00000000">
      <w:pPr>
        <w:pStyle w:val="Ttulo3"/>
        <w:rPr>
          <w:lang w:val="es-UY"/>
        </w:rPr>
      </w:pPr>
      <w:bookmarkStart w:id="68" w:name="_Toc229926152"/>
      <w:r>
        <w:rPr>
          <w:lang w:val="es-UY"/>
        </w:rPr>
        <w:t>Validaci</w:t>
      </w:r>
      <w:r w:rsidR="0000785E">
        <w:rPr>
          <w:lang w:val="es-UY"/>
        </w:rPr>
        <w:t>ó</w:t>
      </w:r>
      <w:r>
        <w:rPr>
          <w:lang w:val="es-UY"/>
        </w:rPr>
        <w:t>n del m</w:t>
      </w:r>
      <w:r w:rsidR="0000785E">
        <w:rPr>
          <w:lang w:val="es-UY"/>
        </w:rPr>
        <w:t>ó</w:t>
      </w:r>
      <w:r>
        <w:rPr>
          <w:lang w:val="es-UY"/>
        </w:rPr>
        <w:t>dulo</w:t>
      </w:r>
      <w:bookmarkEnd w:id="68"/>
    </w:p>
    <w:p w14:paraId="6180916E" w14:textId="56952096" w:rsidR="00C32AE6" w:rsidRPr="0000785E" w:rsidRDefault="00000000">
      <w:pPr>
        <w:rPr>
          <w:bCs/>
          <w:lang w:val="es-UY"/>
        </w:rPr>
      </w:pPr>
      <w:r>
        <w:rPr>
          <w:bCs/>
          <w:lang w:val="es-UY"/>
        </w:rPr>
        <w:t>El módulo PII cuenta con una suite de 10 tests unitarios (pii/test_anonymization.py) que validan la correcta detección y sustitución de cada tipo de entidad, así como el comportamiento ante textos vacíos, textos sin PII y textos con entidades en múltiples formatos (DNI uruguayo, formato europeo, formato anglosajón). Los 10 tests pasan satisfactoriamente en el entorno de desarrollo. Una limitación conocida es que la precisión de Presidio en español es inferior a su precisión en inglés, con tasas de falsos negativos del orden del 5-10% para nombres propios poco frecuentes en el corpus de entrenamiento de es_core_news_lg. Esta limitación se documenta en la discusión de resultados de H3.</w:t>
      </w:r>
    </w:p>
    <w:p w14:paraId="1C581C81" w14:textId="77777777" w:rsidR="00A94A1E" w:rsidRDefault="008E6C0A" w:rsidP="00A94A1E">
      <w:pPr>
        <w:pStyle w:val="Ttulo2"/>
      </w:pPr>
      <w:bookmarkStart w:id="69" w:name="_Toc229926153"/>
      <w:r>
        <w:t>Marco de métricas de equidad algorítmica (H3)</w:t>
      </w:r>
      <w:bookmarkEnd w:id="69"/>
    </w:p>
    <w:p w14:paraId="7B4A37C8" w14:textId="77777777" w:rsidR="00C32AE6" w:rsidRDefault="00000000">
      <w:pPr>
        <w:rPr>
          <w:bCs/>
          <w:lang w:val="es-UY"/>
        </w:rPr>
      </w:pPr>
      <w:r>
        <w:rPr>
          <w:bCs/>
          <w:lang w:val="es-UY"/>
        </w:rPr>
        <w:t xml:space="preserve">La hipótesis H3 postula que la anonimización PII reduce significativamente el sesgo demográfico en las decisiones de selección automatizada. Para operacionalizar esta hipótesis, SISTAC implementa un marco de métricas de equidad algorítmica basado en las definiciones de disparate impact del marco legal EEOC (Equal Employment Opportunity Commission) y en </w:t>
      </w:r>
      <w:r>
        <w:rPr>
          <w:bCs/>
          <w:lang w:val="es-UY"/>
        </w:rPr>
        <w:lastRenderedPageBreak/>
        <w:t>las métricas estadísticas de fairness de la literatura de inteligencia artificial (Chouldechova, 2017; Fabris et al., 2025).</w:t>
      </w:r>
    </w:p>
    <w:p w14:paraId="694AF953" w14:textId="727042AD" w:rsidR="00C32AE6" w:rsidRDefault="00000000">
      <w:pPr>
        <w:pStyle w:val="Ttulo3"/>
        <w:rPr>
          <w:lang w:val="es-UY"/>
        </w:rPr>
      </w:pPr>
      <w:bookmarkStart w:id="70" w:name="_Toc229926154"/>
      <w:r>
        <w:rPr>
          <w:lang w:val="es-UY"/>
        </w:rPr>
        <w:t>Disparate Impact Ratio (DIR)</w:t>
      </w:r>
      <w:bookmarkEnd w:id="70"/>
    </w:p>
    <w:p w14:paraId="7C4BE726" w14:textId="77777777" w:rsidR="00C32AE6" w:rsidRDefault="00000000">
      <w:pPr>
        <w:rPr>
          <w:bCs/>
          <w:lang w:val="es-UY"/>
        </w:rPr>
      </w:pPr>
      <w:r>
        <w:rPr>
          <w:bCs/>
          <w:lang w:val="es-UY"/>
        </w:rPr>
        <w:t>El Disparate Impact Ratio (DIR) se define como el cociente entre la tasa de selección del grupo protegido y la tasa de selección del grupo de referencia. En el contexto de SISTAC, el grupo protegido es el colectivo femenino y el grupo de referencia es el colectivo masculino (siguiendo la clasificación binaria del corpus sintético). Formalmente: DIR = P(APTO | genero=F) / P(APTO | genero=M).</w:t>
      </w:r>
    </w:p>
    <w:p w14:paraId="06EFA2A1" w14:textId="77777777" w:rsidR="00C32AE6" w:rsidRDefault="00000000">
      <w:pPr>
        <w:rPr>
          <w:bCs/>
          <w:lang w:val="es-UY"/>
        </w:rPr>
      </w:pPr>
      <w:r>
        <w:rPr>
          <w:bCs/>
          <w:lang w:val="es-UY"/>
        </w:rPr>
        <w:t>La regla de las cuatro quintas partes (EEOC 4/5 Rule) establece que un sistema de selección es potencialmente discriminatorio si DIR &lt; 0.80. En consecuencia, el umbral de la hipótesis H3 es DIR &gt;= 0.80 para la configuración C3. La hipótesis nula es que la anonimización no modifica el DIR de manera estadísticamente significativa respecto a C2.</w:t>
      </w:r>
    </w:p>
    <w:p w14:paraId="323EBDDA" w14:textId="1F7CAF4A" w:rsidR="00C32AE6" w:rsidRDefault="00000000">
      <w:pPr>
        <w:pStyle w:val="Ttulo3"/>
        <w:rPr>
          <w:lang w:val="es-UY"/>
        </w:rPr>
      </w:pPr>
      <w:bookmarkStart w:id="71" w:name="_Toc229926155"/>
      <w:r>
        <w:rPr>
          <w:lang w:val="es-UY"/>
        </w:rPr>
        <w:t>Statistical Parity Difference (SPD)</w:t>
      </w:r>
      <w:bookmarkEnd w:id="71"/>
    </w:p>
    <w:p w14:paraId="2C0612FD" w14:textId="77777777" w:rsidR="00C32AE6" w:rsidRDefault="00000000">
      <w:pPr>
        <w:rPr>
          <w:bCs/>
          <w:lang w:val="es-UY"/>
        </w:rPr>
      </w:pPr>
      <w:r>
        <w:rPr>
          <w:bCs/>
          <w:lang w:val="es-UY"/>
        </w:rPr>
        <w:t>El Statistical Parity Difference (SPD) mide la diferencia absoluta en las tasas de selección entre grupos demográficos: SPD = P(APTO | genero=F) - P(APTO | genero=M). Un valor SPD = 0 indica paridad estadística perfecta. Valores negativos de SPD indican que el grupo femenino tiene una tasa de selección inferior. El marco de Chouldechova (2017) advierte que la equidad estadística y la equidad calibrada son en general incompatibles cuando las tasas de prevalencia difieren entre grupos, limitación teórica que se discute en el Capítulo 8.</w:t>
      </w:r>
    </w:p>
    <w:p w14:paraId="00132FA2" w14:textId="77777777" w:rsidR="00C32AE6" w:rsidRDefault="00000000">
      <w:pPr>
        <w:pStyle w:val="Ttulo3"/>
        <w:rPr>
          <w:lang w:val="es-UY"/>
        </w:rPr>
      </w:pPr>
      <w:bookmarkStart w:id="72" w:name="_Toc229926156"/>
      <w:r>
        <w:rPr>
          <w:lang w:val="es-UY"/>
        </w:rPr>
        <w:t>5.8.3  Implementacion en evaluation/fairness_metrics.py</w:t>
      </w:r>
      <w:bookmarkEnd w:id="72"/>
    </w:p>
    <w:p w14:paraId="7B170468" w14:textId="77777777" w:rsidR="00C32AE6" w:rsidRDefault="00000000">
      <w:pPr>
        <w:rPr>
          <w:bCs/>
          <w:lang w:val="es-UY"/>
        </w:rPr>
      </w:pPr>
      <w:r>
        <w:rPr>
          <w:bCs/>
          <w:lang w:val="es-UY"/>
        </w:rPr>
        <w:t>El módulo evaluation/fairness_metrics.py implementa las funciones fairness_report(), compute_dir() y compute_spd(), que reciben el dataframe de resultados del experimento factorial y calculan DIR y SPD para cada configuración y cada par de grupos demográficos. Los resultados se exportan en formato CSV a paper/tables/ para su inserción en las tablas del Capítulo 7.</w:t>
      </w:r>
    </w:p>
    <w:p w14:paraId="3D111094" w14:textId="77777777" w:rsidR="00C32AE6" w:rsidRDefault="00000000">
      <w:pPr>
        <w:rPr>
          <w:bCs/>
          <w:lang w:val="es-UY"/>
        </w:rPr>
      </w:pPr>
      <w:r>
        <w:rPr>
          <w:bCs/>
          <w:lang w:val="es-UY"/>
        </w:rPr>
        <w:t>Una consideración metodológica importante es que el corpus sintético garantiza un balance perfecto de género (50% femenino / 50% masculino) y de etiqueta (50% APTO / 50% NO_APTO). En corpus reales con distribuciones desequilibradas, las métricas de equidad deben interpretarse con precaución, ya que el DIR puede verse influenciado por diferencias en la calificación objetiva de los candidatos más que por sesgos del sistema.</w:t>
      </w:r>
    </w:p>
    <w:p w14:paraId="52B5DC8D" w14:textId="77777777" w:rsidR="00C32AE6" w:rsidRDefault="00C32AE6">
      <w:pPr>
        <w:rPr>
          <w:lang w:val="es-UY"/>
        </w:rPr>
      </w:pPr>
    </w:p>
    <w:p w14:paraId="25DADE72" w14:textId="77777777" w:rsidR="008E6C0A" w:rsidRDefault="008E6C0A" w:rsidP="008E6C0A">
      <w:pPr>
        <w:pStyle w:val="Ttulo2"/>
      </w:pPr>
      <w:bookmarkStart w:id="73" w:name="_Toc229926157"/>
      <w:r>
        <w:t>Configuraciones C1, C2 y C3 del experimento</w:t>
      </w:r>
      <w:bookmarkEnd w:id="73"/>
    </w:p>
    <w:p w14:paraId="5894915B" w14:textId="77777777" w:rsidR="00C32AE6" w:rsidRDefault="00000000">
      <w:pPr>
        <w:rPr>
          <w:bCs/>
          <w:lang w:val="es-UY"/>
        </w:rPr>
      </w:pPr>
      <w:r>
        <w:rPr>
          <w:bCs/>
          <w:lang w:val="es-UY"/>
        </w:rPr>
        <w:t>El experimento factorial de SISTAC compara tres configuraciones de sistema automatizado —C1, C2 y C3— entre sí y contra la línea base de screening manual C0. Cada configuración instrumenta una capacidad adicional sobre la anterior, permitiendo aislar el efecto de cada componente sobre las hipótesis H1, H2 y H3.</w:t>
      </w:r>
    </w:p>
    <w:p w14:paraId="56993702" w14:textId="7126FFC3" w:rsidR="00C32AE6" w:rsidRDefault="00000000">
      <w:pPr>
        <w:pStyle w:val="Ttulo3"/>
        <w:rPr>
          <w:lang w:val="es-UY"/>
        </w:rPr>
      </w:pPr>
      <w:bookmarkStart w:id="74" w:name="_Toc229926158"/>
      <w:r>
        <w:rPr>
          <w:lang w:val="es-UY"/>
        </w:rPr>
        <w:t>Configuracion C1 — LLM puro</w:t>
      </w:r>
      <w:bookmarkEnd w:id="74"/>
    </w:p>
    <w:p w14:paraId="4EE03798" w14:textId="77777777" w:rsidR="00C32AE6" w:rsidRDefault="00000000">
      <w:pPr>
        <w:rPr>
          <w:bCs/>
          <w:lang w:val="es-UY"/>
        </w:rPr>
      </w:pPr>
      <w:r>
        <w:rPr>
          <w:bCs/>
          <w:lang w:val="es-UY"/>
        </w:rPr>
        <w:t>En C1, el sistema evalúa el par (CV, JD) utilizando exclusivamente la capacidad paramétrica del modelo de lenguaje, sin acceso a documentos externos. El LLM recibe como entrada el texto completo del CV y la descripción del cargo, y genera el score, la decisión y la justificación en formato JSON. Esta configuración constituye la línea base del sistema automatizado y permite medir la mejora marginal atribuible al componente RAG (comparación C1 vs. C2, hipótesis H2) y la reducción de sesgo atribuible a la anonimización PII (comparación C1 vs. C3, hipótesis H3).</w:t>
      </w:r>
    </w:p>
    <w:p w14:paraId="0AC1A354" w14:textId="245F5EDA" w:rsidR="00C32AE6" w:rsidRDefault="00000000">
      <w:pPr>
        <w:pStyle w:val="Ttulo3"/>
        <w:rPr>
          <w:lang w:val="es-UY"/>
        </w:rPr>
      </w:pPr>
      <w:bookmarkStart w:id="75" w:name="_Toc229926159"/>
      <w:r>
        <w:rPr>
          <w:lang w:val="es-UY"/>
        </w:rPr>
        <w:t>Configuracion C2 — LLM + RAG</w:t>
      </w:r>
      <w:bookmarkEnd w:id="75"/>
    </w:p>
    <w:p w14:paraId="41A39094" w14:textId="77777777" w:rsidR="00C32AE6" w:rsidRDefault="00000000">
      <w:pPr>
        <w:rPr>
          <w:bCs/>
          <w:lang w:val="es-UY"/>
        </w:rPr>
      </w:pPr>
      <w:r>
        <w:rPr>
          <w:bCs/>
          <w:lang w:val="es-UY"/>
        </w:rPr>
        <w:t>C2 agrega el componente de retrieval sobre el índice vectorial de Azure AI Search. Antes de invocar al scorer, el sistema recupera los cinco chunks más relevantes del corpus de entrenamiento (240 CVs x 5 JDs, sin anonimización) para el cargo evaluado. Estos chunks se incorporan al prompt del LLM como contexto adicional, enriqueciendo la evaluación con información específica del dominio y del rol. La hipótesis H2 predice que C2 alcanzará F1 &gt;= 0.85 frente al Gold Standard, superando a C1.</w:t>
      </w:r>
    </w:p>
    <w:p w14:paraId="3AEE470C" w14:textId="670D7BD8" w:rsidR="00C32AE6" w:rsidRDefault="00000000">
      <w:pPr>
        <w:pStyle w:val="Ttulo3"/>
        <w:rPr>
          <w:lang w:val="es-UY"/>
        </w:rPr>
      </w:pPr>
      <w:bookmarkStart w:id="76" w:name="_Toc229926160"/>
      <w:r>
        <w:rPr>
          <w:lang w:val="es-UY"/>
        </w:rPr>
        <w:t>Configuracion C3 — LLM + RAG + PII</w:t>
      </w:r>
      <w:bookmarkEnd w:id="76"/>
    </w:p>
    <w:p w14:paraId="6228638F" w14:textId="77777777" w:rsidR="00C32AE6" w:rsidRDefault="00000000">
      <w:pPr>
        <w:rPr>
          <w:bCs/>
          <w:lang w:val="es-UY"/>
        </w:rPr>
      </w:pPr>
      <w:r>
        <w:rPr>
          <w:bCs/>
          <w:lang w:val="es-UY"/>
        </w:rPr>
        <w:t>C3 incorpora el módulo SistacAnonymizer como primer paso del pipeline. El texto del CV, antes de llegar al retrieval y al scorer, es procesado por Presidio + spaCy para sustituir todas las entidades PII por etiquetas genéricas. El índice vectorial de C3 almacena exclusivamente versiones anonimizadas de los CVs de entrenamiento, de modo que ningún dato personal del candidato llega al modelo de lenguaje ni queda persistido en el vector store. La hipótesis H3 predice que DIR(C3) &gt; DIR(C2), es decir, que la anonimización reduce la discriminación algorítmica por género.</w:t>
      </w:r>
    </w:p>
    <w:p w14:paraId="42805ABD" w14:textId="5E491321" w:rsidR="00C32AE6" w:rsidRDefault="00000000">
      <w:pPr>
        <w:pStyle w:val="Ttulo3"/>
        <w:rPr>
          <w:lang w:val="es-UY"/>
        </w:rPr>
      </w:pPr>
      <w:bookmarkStart w:id="77" w:name="_Toc229926161"/>
      <w:r>
        <w:rPr>
          <w:lang w:val="es-UY"/>
        </w:rPr>
        <w:lastRenderedPageBreak/>
        <w:t>Resumen comparativo de configuraciones</w:t>
      </w:r>
      <w:bookmarkEnd w:id="77"/>
    </w:p>
    <w:p w14:paraId="5125CCD1" w14:textId="77777777" w:rsidR="00C32AE6" w:rsidRDefault="00000000">
      <w:pPr>
        <w:rPr>
          <w:bCs/>
          <w:lang w:val="es-UY"/>
        </w:rPr>
      </w:pPr>
      <w:r>
        <w:rPr>
          <w:bCs/>
          <w:lang w:val="es-UY"/>
        </w:rPr>
        <w:t>Las cuatro configuraciones del experimento se pueden resumir de la siguiente forma. C0 (Screening Manual): evaluación por un revisor humano, sin automatización, tiempo medio de 5-10 minutos por CV, sirve como línea base para medir eficiencia (H1). C1 (LLM Puro): Claude Sonnet sin RAG ni PII, tiempo de evaluacion aproximado de 8 segundos por CV, métricas F1 y AUC-ROC (H2) y DIR/SPD (H3). C2 (LLM + RAG): Claude Sonnet con Azure AI Search, retrieval híbrido y Semantic Ranker, tiempo aproximado de 12 segundos por CV, métrica principal F1 (H2). C3 (LLM + RAG + PII): Claude Sonnet con Azure AI Search y anonimización Presidio+spaCy, tiempo aproximado de 15 segundos por CV, métrica principal DIR (H3).</w:t>
      </w:r>
    </w:p>
    <w:p w14:paraId="322F44B2" w14:textId="77777777" w:rsidR="00C32AE6" w:rsidRDefault="00000000">
      <w:pPr>
        <w:rPr>
          <w:bCs/>
          <w:lang w:val="es-UY"/>
        </w:rPr>
      </w:pPr>
      <w:r>
        <w:rPr>
          <w:bCs/>
          <w:lang w:val="es-UY"/>
        </w:rPr>
        <w:t>El orquestador del experimento (experiments/orquestador_c0_c3.py) ejecuta las cuatro configuraciones sobre los 60 CVs del conjunto de test e invoca los módulos de métricas (evaluation/efficiency_metrics.py, evaluation/efficacy_metrics.py, evaluation/fairness_metrics.py) para calcular los resultados que se reportan en el Capítulo 7.</w:t>
      </w:r>
    </w:p>
    <w:p w14:paraId="5A6B212D" w14:textId="77777777" w:rsidR="00C32AE6" w:rsidRDefault="00000000">
      <w:pPr>
        <w:spacing w:line="276" w:lineRule="auto"/>
        <w:jc w:val="center"/>
        <w:rPr>
          <w:lang w:val="es-UY"/>
        </w:rPr>
      </w:pPr>
      <w:r>
        <w:rPr>
          <w:noProof/>
          <w:lang w:val="es-UY"/>
        </w:rPr>
        <w:drawing>
          <wp:inline distT="0" distB="0" distL="0" distR="0" wp14:anchorId="50A5BC0D" wp14:editId="012C1006">
            <wp:extent cx="5760000" cy="3240000"/>
            <wp:effectExtent l="0" t="0" r="0" b="0"/>
            <wp:docPr id="9667" name="Figura_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 name="Figura_9667"/>
                    <pic:cNvPicPr>
                      <a:picLocks noChangeAspect="1"/>
                    </pic:cNvPicPr>
                  </pic:nvPicPr>
                  <pic:blipFill>
                    <a:blip r:embed="rId18"/>
                    <a:stretch>
                      <a:fillRect/>
                    </a:stretch>
                  </pic:blipFill>
                  <pic:spPr bwMode="auto">
                    <a:xfrm>
                      <a:off x="0" y="0"/>
                      <a:ext cx="5760000" cy="3240000"/>
                    </a:xfrm>
                    <a:prstGeom prst="rect">
                      <a:avLst/>
                    </a:prstGeom>
                    <a:noFill/>
                    <a:ln>
                      <a:noFill/>
                    </a:ln>
                  </pic:spPr>
                </pic:pic>
              </a:graphicData>
            </a:graphic>
          </wp:inline>
        </w:drawing>
      </w:r>
    </w:p>
    <w:p w14:paraId="5AE4A43F" w14:textId="77777777" w:rsidR="00C32AE6" w:rsidRDefault="00000000">
      <w:pPr>
        <w:pStyle w:val="Piedefoto-tabla"/>
        <w:rPr>
          <w:lang w:val="es-UY"/>
        </w:rPr>
      </w:pPr>
      <w:r>
        <w:rPr>
          <w:lang w:val="es-UY"/>
        </w:rPr>
        <w:t>Figura 5.9. Comparativa de las cuatro configuraciones del experimento SISTAC. Fuente: elaboración propia.</w:t>
      </w:r>
    </w:p>
    <w:p w14:paraId="107DEA1E" w14:textId="77777777" w:rsidR="00C32AE6" w:rsidRDefault="00C32AE6">
      <w:pPr>
        <w:rPr>
          <w:lang w:val="es-UY"/>
        </w:rPr>
      </w:pPr>
    </w:p>
    <w:p w14:paraId="498B4396" w14:textId="77777777" w:rsidR="009E40DE" w:rsidRDefault="00156FDD" w:rsidP="006F2534">
      <w:pPr>
        <w:pStyle w:val="Ttulo1"/>
      </w:pPr>
      <w:bookmarkStart w:id="78" w:name="_Toc229926162"/>
      <w:r>
        <w:lastRenderedPageBreak/>
        <w:t>Framework de validación</w:t>
      </w:r>
      <w:r w:rsidR="008A050B">
        <w:t xml:space="preserve"> experimental – Eficiencia (H1)</w:t>
      </w:r>
      <w:bookmarkEnd w:id="78"/>
    </w:p>
    <w:p w14:paraId="7EAC9E4A" w14:textId="77777777" w:rsidR="008A050B" w:rsidRDefault="00BE6C24" w:rsidP="00BE6C24">
      <w:pPr>
        <w:pStyle w:val="Ttulo2"/>
      </w:pPr>
      <w:bookmarkStart w:id="79" w:name="_Toc229926163"/>
      <w:r>
        <w:t>Diseño del experimento cuasi-experimental</w:t>
      </w:r>
      <w:bookmarkEnd w:id="79"/>
    </w:p>
    <w:p w14:paraId="3F41840E" w14:textId="77777777" w:rsidR="00BE6C24" w:rsidRDefault="003832DC" w:rsidP="00BE6C24">
      <w:pPr>
        <w:pStyle w:val="Ttulo2"/>
      </w:pPr>
      <w:bookmarkStart w:id="80" w:name="_Toc229926164"/>
      <w:r>
        <w:t>Protocolo Gold Standard y panel de expertos</w:t>
      </w:r>
      <w:bookmarkEnd w:id="80"/>
    </w:p>
    <w:p w14:paraId="4F73DAA3" w14:textId="77777777" w:rsidR="003832DC" w:rsidRDefault="003832DC" w:rsidP="003832DC">
      <w:pPr>
        <w:pStyle w:val="Ttulo2"/>
      </w:pPr>
      <w:bookmarkStart w:id="81" w:name="_Toc229926165"/>
      <w:r>
        <w:t>Instrumentación y registro de variables</w:t>
      </w:r>
      <w:bookmarkEnd w:id="81"/>
    </w:p>
    <w:p w14:paraId="2A9778FB" w14:textId="77777777" w:rsidR="007D4F72" w:rsidRDefault="007D4F72" w:rsidP="007D4F72">
      <w:pPr>
        <w:pStyle w:val="Ttulo2"/>
      </w:pPr>
      <w:bookmarkStart w:id="82" w:name="_Toc229926166"/>
      <w:r>
        <w:t>Suite estadística para las tres hipótesis (H1, H2, H3)</w:t>
      </w:r>
      <w:bookmarkEnd w:id="82"/>
    </w:p>
    <w:p w14:paraId="1008FFE4" w14:textId="77777777" w:rsidR="0037022E" w:rsidRDefault="0037022E" w:rsidP="0037022E">
      <w:pPr>
        <w:pStyle w:val="Ttulo2"/>
      </w:pPr>
      <w:bookmarkStart w:id="83" w:name="_Toc229926167"/>
      <w:r>
        <w:t>Protocolo de Shadow Testing</w:t>
      </w:r>
      <w:bookmarkEnd w:id="83"/>
    </w:p>
    <w:p w14:paraId="444D84FA" w14:textId="77777777" w:rsidR="005E202A" w:rsidRDefault="005E202A" w:rsidP="005E202A">
      <w:pPr>
        <w:pStyle w:val="Ttulo2"/>
      </w:pPr>
      <w:bookmarkStart w:id="84" w:name="_Toc229926168"/>
      <w:r>
        <w:t>Gestión de datos y reproducibilidad</w:t>
      </w:r>
      <w:bookmarkEnd w:id="84"/>
    </w:p>
    <w:p w14:paraId="6CF338AB" w14:textId="77777777" w:rsidR="005E202A" w:rsidRDefault="0002690A" w:rsidP="005E202A">
      <w:pPr>
        <w:pStyle w:val="Ttulo1"/>
      </w:pPr>
      <w:bookmarkStart w:id="85" w:name="_Toc229926169"/>
      <w:r>
        <w:t>Resultado</w:t>
      </w:r>
      <w:bookmarkEnd w:id="85"/>
    </w:p>
    <w:p w14:paraId="49D1EDC2" w14:textId="77777777" w:rsidR="0002690A" w:rsidRDefault="0002690A" w:rsidP="0002690A">
      <w:pPr>
        <w:pStyle w:val="Ttulo2"/>
      </w:pPr>
      <w:bookmarkStart w:id="86" w:name="_Toc229926170"/>
      <w:r>
        <w:t>Resultados de eficiencia (H1)</w:t>
      </w:r>
      <w:bookmarkEnd w:id="86"/>
    </w:p>
    <w:p w14:paraId="159B0C36" w14:textId="77777777" w:rsidR="0002690A" w:rsidRDefault="005500DD" w:rsidP="0002690A">
      <w:pPr>
        <w:pStyle w:val="Ttulo2"/>
      </w:pPr>
      <w:bookmarkStart w:id="87" w:name="_Toc229926171"/>
      <w:r>
        <w:t>Resultados de eficacia (H2)</w:t>
      </w:r>
      <w:bookmarkEnd w:id="87"/>
    </w:p>
    <w:p w14:paraId="78303A32" w14:textId="77777777" w:rsidR="005500DD" w:rsidRDefault="003608A4" w:rsidP="005500DD">
      <w:pPr>
        <w:pStyle w:val="Ttulo2"/>
      </w:pPr>
      <w:bookmarkStart w:id="88" w:name="_Toc229926172"/>
      <w:r>
        <w:t>Resultados de equidad (H3)</w:t>
      </w:r>
      <w:bookmarkEnd w:id="88"/>
    </w:p>
    <w:p w14:paraId="6D359469" w14:textId="77777777" w:rsidR="005859D4" w:rsidRDefault="005859D4" w:rsidP="005859D4">
      <w:pPr>
        <w:pStyle w:val="Ttulo2"/>
      </w:pPr>
      <w:bookmarkStart w:id="89" w:name="_Toc229926173"/>
      <w:r>
        <w:t>Análisis integrado entre hipótesis</w:t>
      </w:r>
      <w:bookmarkEnd w:id="89"/>
    </w:p>
    <w:p w14:paraId="3B8B70EA" w14:textId="77777777" w:rsidR="00950FD0" w:rsidRDefault="00950FD0" w:rsidP="00950FD0">
      <w:pPr>
        <w:pStyle w:val="Ttulo1"/>
      </w:pPr>
      <w:bookmarkStart w:id="90" w:name="_Toc229926174"/>
      <w:r>
        <w:t>Discusión</w:t>
      </w:r>
      <w:bookmarkEnd w:id="90"/>
    </w:p>
    <w:p w14:paraId="6F7782B8" w14:textId="77777777" w:rsidR="00950FD0" w:rsidRDefault="00453F16" w:rsidP="00453F16">
      <w:pPr>
        <w:pStyle w:val="Ttulo2"/>
      </w:pPr>
      <w:bookmarkStart w:id="91" w:name="_Toc229926175"/>
      <w:r>
        <w:t>Interpretación de resultados por hipótesis</w:t>
      </w:r>
      <w:bookmarkEnd w:id="91"/>
    </w:p>
    <w:p w14:paraId="56DEB225" w14:textId="77777777" w:rsidR="001E1F97" w:rsidRDefault="001E1F97" w:rsidP="001E1F97">
      <w:pPr>
        <w:pStyle w:val="Ttulo2"/>
      </w:pPr>
      <w:bookmarkStart w:id="92" w:name="_Toc229926176"/>
      <w:r>
        <w:t>Comparación con el estado del arte</w:t>
      </w:r>
      <w:bookmarkEnd w:id="92"/>
    </w:p>
    <w:p w14:paraId="38652576" w14:textId="77777777" w:rsidR="003C5EC4" w:rsidRDefault="003C5EC4" w:rsidP="003C5EC4">
      <w:pPr>
        <w:pStyle w:val="Ttulo2"/>
      </w:pPr>
      <w:bookmarkStart w:id="93" w:name="_Toc229926177"/>
      <w:r>
        <w:t>Limitaciones del estudio</w:t>
      </w:r>
      <w:bookmarkEnd w:id="93"/>
    </w:p>
    <w:p w14:paraId="1B5AE88D" w14:textId="77777777" w:rsidR="00994430" w:rsidRDefault="00994430" w:rsidP="00994430">
      <w:pPr>
        <w:pStyle w:val="Ttulo2"/>
      </w:pPr>
      <w:bookmarkStart w:id="94" w:name="_Toc229926178"/>
      <w:r>
        <w:t>Implicaciones éticas y regulatorias</w:t>
      </w:r>
      <w:bookmarkEnd w:id="94"/>
    </w:p>
    <w:p w14:paraId="0998240C" w14:textId="77777777" w:rsidR="005859D4" w:rsidRPr="005859D4" w:rsidRDefault="005859D4" w:rsidP="005859D4"/>
    <w:p w14:paraId="2CAB8407" w14:textId="77777777" w:rsidR="00B02009" w:rsidRDefault="00B02009" w:rsidP="006A2BF2">
      <w:pPr>
        <w:pStyle w:val="Ttulo1"/>
        <w:rPr>
          <w:lang w:val="es-UY"/>
        </w:rPr>
      </w:pPr>
      <w:bookmarkStart w:id="95" w:name="_Toc229926179"/>
      <w:r w:rsidRPr="194EC2ED">
        <w:rPr>
          <w:lang w:val="es-UY"/>
        </w:rPr>
        <w:lastRenderedPageBreak/>
        <w:t xml:space="preserve">Conclusiones y </w:t>
      </w:r>
      <w:r w:rsidR="00CA2D9C" w:rsidRPr="194EC2ED">
        <w:rPr>
          <w:lang w:val="es-UY"/>
        </w:rPr>
        <w:t>trabajo futuro</w:t>
      </w:r>
      <w:bookmarkEnd w:id="95"/>
    </w:p>
    <w:p w14:paraId="4AF4C5B4" w14:textId="77777777" w:rsidR="00CA2D9C" w:rsidRPr="00617C17" w:rsidRDefault="00CA2D9C" w:rsidP="00CA2D9C">
      <w:pPr>
        <w:pStyle w:val="Ttulo2"/>
        <w:rPr>
          <w:lang w:val="es-UY"/>
        </w:rPr>
      </w:pPr>
      <w:bookmarkStart w:id="96" w:name="_Toc229926180"/>
      <w:r w:rsidRPr="194EC2ED">
        <w:rPr>
          <w:lang w:val="es-UY"/>
        </w:rPr>
        <w:t>Conclusiones</w:t>
      </w:r>
      <w:bookmarkEnd w:id="96"/>
    </w:p>
    <w:p w14:paraId="2B5156F8" w14:textId="77777777" w:rsidR="007C4BED" w:rsidRDefault="00EB3084" w:rsidP="007C4BED">
      <w:pPr>
        <w:pStyle w:val="Ttulo2"/>
      </w:pPr>
      <w:bookmarkStart w:id="97" w:name="_Toc229926181"/>
      <w:bookmarkEnd w:id="5"/>
      <w:bookmarkEnd w:id="6"/>
      <w:r>
        <w:t>Recomendaciones para Matriz</w:t>
      </w:r>
      <w:bookmarkEnd w:id="97"/>
    </w:p>
    <w:p w14:paraId="6A8233FE" w14:textId="77777777" w:rsidR="00A747EA" w:rsidRDefault="00DF52D7" w:rsidP="007C4BED">
      <w:pPr>
        <w:pStyle w:val="Ttulo2"/>
      </w:pPr>
      <w:bookmarkStart w:id="98" w:name="_Toc229926182"/>
      <w:r>
        <w:t>Líneas de trabajo futuro</w:t>
      </w:r>
      <w:bookmarkEnd w:id="98"/>
    </w:p>
    <w:p w14:paraId="2011978E" w14:textId="77777777" w:rsidR="000D09A0" w:rsidRPr="00C23857" w:rsidRDefault="000D09A0" w:rsidP="00A747EA">
      <w:pPr>
        <w:rPr>
          <w:lang w:val="es-UY"/>
        </w:rPr>
      </w:pPr>
      <w:r>
        <w:br w:type="page"/>
      </w:r>
    </w:p>
    <w:p w14:paraId="5DEFD4DC" w14:textId="77777777" w:rsidR="008E25C8" w:rsidRDefault="171EE911" w:rsidP="00194057">
      <w:pPr>
        <w:pStyle w:val="Ttulo1sinnumerar"/>
        <w:rPr>
          <w:lang w:val="en-US"/>
        </w:rPr>
      </w:pPr>
      <w:bookmarkStart w:id="99" w:name="_Toc229926183"/>
      <w:r w:rsidRPr="006F255D">
        <w:rPr>
          <w:lang w:val="en-US"/>
        </w:rPr>
        <w:lastRenderedPageBreak/>
        <w:t>Referencias bibliográficas</w:t>
      </w:r>
      <w:bookmarkEnd w:id="99"/>
    </w:p>
    <w:p w14:paraId="54C5F78D" w14:textId="77777777" w:rsidR="00C1456E" w:rsidRPr="00C1456E" w:rsidRDefault="00AC2AF6" w:rsidP="00C1456E">
      <w:pPr>
        <w:pStyle w:val="Bibliografa"/>
        <w:rPr>
          <w:lang w:val="en-US"/>
        </w:rPr>
      </w:pPr>
      <w:r>
        <w:rPr>
          <w:lang w:val="en-US"/>
        </w:rPr>
        <w:fldChar w:fldCharType="begin"/>
      </w:r>
      <w:r w:rsidR="00216183">
        <w:rPr>
          <w:lang w:val="en-US"/>
        </w:rPr>
        <w:instrText xml:space="preserve"> ADDIN ZOTERO_BIBL {"uncited":[],"omitted":[],"custom":[]} CSL_BIBLIOGRAPHY </w:instrText>
      </w:r>
      <w:r>
        <w:rPr>
          <w:lang w:val="en-US"/>
        </w:rPr>
        <w:fldChar w:fldCharType="separate"/>
      </w:r>
      <w:r w:rsidR="00C1456E" w:rsidRPr="00C1456E">
        <w:rPr>
          <w:lang w:val="en-US"/>
        </w:rPr>
        <w:t xml:space="preserve">Abhishek, K. L., Niranjanamurthy, M., Aric, S., Ansarullah, S. I., Sinha, A., Tejani, G., &amp; Shah, M. A. (2025). Developing an Intelligent Resume Screening Tool With AI-Driven Analysis and Recommendation Features. </w:t>
      </w:r>
      <w:r w:rsidR="00C1456E" w:rsidRPr="00C1456E">
        <w:rPr>
          <w:i/>
          <w:iCs/>
          <w:lang w:val="en-US"/>
        </w:rPr>
        <w:t>Applied AI Letters</w:t>
      </w:r>
      <w:r w:rsidR="00C1456E" w:rsidRPr="00C1456E">
        <w:rPr>
          <w:lang w:val="en-US"/>
        </w:rPr>
        <w:t xml:space="preserve">, </w:t>
      </w:r>
      <w:r w:rsidR="00C1456E" w:rsidRPr="00C1456E">
        <w:rPr>
          <w:i/>
          <w:iCs/>
          <w:lang w:val="en-US"/>
        </w:rPr>
        <w:t>6</w:t>
      </w:r>
      <w:r w:rsidR="00C1456E" w:rsidRPr="00C1456E">
        <w:rPr>
          <w:lang w:val="en-US"/>
        </w:rPr>
        <w:t>(2), e116. https://doi.org/https://doi.org/10.1002/ail2.116</w:t>
      </w:r>
    </w:p>
    <w:p w14:paraId="49B6D12F" w14:textId="77777777" w:rsidR="00C1456E" w:rsidRPr="00C1456E" w:rsidRDefault="00C1456E" w:rsidP="00C1456E">
      <w:pPr>
        <w:pStyle w:val="Bibliografa"/>
        <w:rPr>
          <w:lang w:val="en-US"/>
        </w:rPr>
      </w:pPr>
      <w:r w:rsidRPr="00C1456E">
        <w:rPr>
          <w:lang w:val="en-US"/>
        </w:rPr>
        <w:t xml:space="preserve">Afzal, A., Subedi, I., &amp; Matthes, F. (2025). Candidate Profile Summarization: A RAG Approach with Synthetic Data Generation for Tech Jobs. En G. Angelova, M. Kunilovskaya, M. Escribe, &amp; R. Mitkov (Eds.), </w:t>
      </w:r>
      <w:r w:rsidRPr="00C1456E">
        <w:rPr>
          <w:i/>
          <w:iCs/>
          <w:lang w:val="en-US"/>
        </w:rPr>
        <w:t>Proceedings of the 15th International Conference on Recent Advances in Natural Language Processing—Natural Language Processing in the Generative AI Era</w:t>
      </w:r>
      <w:r w:rsidRPr="00C1456E">
        <w:rPr>
          <w:lang w:val="en-US"/>
        </w:rPr>
        <w:t xml:space="preserve"> (pp. 22-31). INCOMA Ltd., Shoumen, Bulgaria. https://aclanthology.org/2025.ranlp-1.3/</w:t>
      </w:r>
    </w:p>
    <w:p w14:paraId="0583E6AC" w14:textId="77777777" w:rsidR="00C1456E" w:rsidRPr="00C1456E" w:rsidRDefault="00C1456E" w:rsidP="00C1456E">
      <w:pPr>
        <w:pStyle w:val="Bibliografa"/>
        <w:rPr>
          <w:lang w:val="en-US"/>
        </w:rPr>
      </w:pPr>
      <w:r w:rsidRPr="00C1456E">
        <w:rPr>
          <w:lang w:val="en-US"/>
        </w:rPr>
        <w:t xml:space="preserve">Albaroudi, E., Mansouri, T., Hatamleh, M., &amp; Alameer, A. (2025). Addressing intersectional bias in AI recruitment using HITHIRE model: A fair, ethical, green AI and transparent hiring solution for Saudi Arabia’s diverse workforce in line with vision 2030. </w:t>
      </w:r>
      <w:r w:rsidRPr="00C1456E">
        <w:rPr>
          <w:i/>
          <w:iCs/>
          <w:lang w:val="en-US"/>
        </w:rPr>
        <w:t>AI and Ethics</w:t>
      </w:r>
      <w:r w:rsidRPr="00C1456E">
        <w:rPr>
          <w:lang w:val="en-US"/>
        </w:rPr>
        <w:t xml:space="preserve">, </w:t>
      </w:r>
      <w:r w:rsidRPr="00C1456E">
        <w:rPr>
          <w:i/>
          <w:iCs/>
          <w:lang w:val="en-US"/>
        </w:rPr>
        <w:t>6</w:t>
      </w:r>
      <w:r w:rsidRPr="00C1456E">
        <w:rPr>
          <w:lang w:val="en-US"/>
        </w:rPr>
        <w:t>(1), 57. https://doi.org/10.1007/s43681-025-00844-z</w:t>
      </w:r>
    </w:p>
    <w:p w14:paraId="30350BDC" w14:textId="77777777" w:rsidR="00C1456E" w:rsidRPr="00C1456E" w:rsidRDefault="00C1456E" w:rsidP="00C1456E">
      <w:pPr>
        <w:pStyle w:val="Bibliografa"/>
        <w:rPr>
          <w:lang w:val="en-US"/>
        </w:rPr>
      </w:pPr>
      <w:r w:rsidRPr="00C1456E">
        <w:rPr>
          <w:lang w:val="en-US"/>
        </w:rPr>
        <w:t xml:space="preserve">An, J., Huang, D., Lin, C., &amp; Tai, M. (2025). Measuring gender and racial biases in large language models: Intersectional evidence from automated resume evaluation. </w:t>
      </w:r>
      <w:r w:rsidRPr="00C1456E">
        <w:rPr>
          <w:i/>
          <w:iCs/>
          <w:lang w:val="en-US"/>
        </w:rPr>
        <w:t>PNAS Nexus</w:t>
      </w:r>
      <w:r w:rsidRPr="00C1456E">
        <w:rPr>
          <w:lang w:val="en-US"/>
        </w:rPr>
        <w:t xml:space="preserve">, </w:t>
      </w:r>
      <w:r w:rsidRPr="00C1456E">
        <w:rPr>
          <w:i/>
          <w:iCs/>
          <w:lang w:val="en-US"/>
        </w:rPr>
        <w:t>4</w:t>
      </w:r>
      <w:r w:rsidRPr="00C1456E">
        <w:rPr>
          <w:lang w:val="en-US"/>
        </w:rPr>
        <w:t>(3), pgaf089. https://doi.org/10.1093/pnasnexus/pgaf089</w:t>
      </w:r>
    </w:p>
    <w:p w14:paraId="7E14B350" w14:textId="77777777" w:rsidR="00C1456E" w:rsidRPr="00C1456E" w:rsidRDefault="00C1456E" w:rsidP="00C1456E">
      <w:pPr>
        <w:pStyle w:val="Bibliografa"/>
        <w:rPr>
          <w:lang w:val="en-US"/>
        </w:rPr>
      </w:pPr>
      <w:r w:rsidRPr="00C1456E">
        <w:rPr>
          <w:lang w:val="en-US"/>
        </w:rPr>
        <w:t xml:space="preserve">Bangura, S., Duma, P., Ntombifuthi, &amp; Mthembu, A. (2025). Ethical considerations of implementing Artificial Intelligence in Human Resource Management: A review. </w:t>
      </w:r>
      <w:r w:rsidRPr="00C1456E">
        <w:rPr>
          <w:i/>
          <w:iCs/>
          <w:lang w:val="en-US"/>
        </w:rPr>
        <w:t>International Journal of Business Ecosystem &amp; Strategy (2687-2293)</w:t>
      </w:r>
      <w:r w:rsidRPr="00C1456E">
        <w:rPr>
          <w:lang w:val="en-US"/>
        </w:rPr>
        <w:t xml:space="preserve">, </w:t>
      </w:r>
      <w:r w:rsidRPr="00C1456E">
        <w:rPr>
          <w:i/>
          <w:iCs/>
          <w:lang w:val="en-US"/>
        </w:rPr>
        <w:t>7</w:t>
      </w:r>
      <w:r w:rsidRPr="00C1456E">
        <w:rPr>
          <w:lang w:val="en-US"/>
        </w:rPr>
        <w:t>, 274-281. https://doi.org/10.36096/ijbes.v7i5.986</w:t>
      </w:r>
    </w:p>
    <w:p w14:paraId="7B2FED55" w14:textId="77777777" w:rsidR="00C1456E" w:rsidRPr="00C1456E" w:rsidRDefault="00C1456E" w:rsidP="00C1456E">
      <w:pPr>
        <w:pStyle w:val="Bibliografa"/>
        <w:rPr>
          <w:lang w:val="pt-BR"/>
        </w:rPr>
      </w:pPr>
      <w:r w:rsidRPr="00C1456E">
        <w:rPr>
          <w:lang w:val="en-US"/>
        </w:rPr>
        <w:lastRenderedPageBreak/>
        <w:t xml:space="preserve">Bevara, R. V., Mannuru, N. R., Karedla, S. P., Lund, B., Xiao, T., Pasem, H., Dronavalli, S. C., &amp; Rupeshkumar, S. (2025). Resume2Vec: Transforming Applicant Tracking Systems with Intelligent Resume Embeddings for Precise Candidate Matching. </w:t>
      </w:r>
      <w:r w:rsidRPr="00C1456E">
        <w:rPr>
          <w:i/>
          <w:iCs/>
          <w:lang w:val="pt-BR"/>
        </w:rPr>
        <w:t>Electronics</w:t>
      </w:r>
      <w:r w:rsidRPr="00C1456E">
        <w:rPr>
          <w:lang w:val="pt-BR"/>
        </w:rPr>
        <w:t xml:space="preserve">, </w:t>
      </w:r>
      <w:r w:rsidRPr="00C1456E">
        <w:rPr>
          <w:i/>
          <w:iCs/>
          <w:lang w:val="pt-BR"/>
        </w:rPr>
        <w:t>14</w:t>
      </w:r>
      <w:r w:rsidRPr="00C1456E">
        <w:rPr>
          <w:lang w:val="pt-BR"/>
        </w:rPr>
        <w:t>(4), 794. https://doi.org/10.3390/electronics14040794</w:t>
      </w:r>
    </w:p>
    <w:p w14:paraId="78B0DE05" w14:textId="77777777" w:rsidR="00C1456E" w:rsidRPr="00C1456E" w:rsidRDefault="00C1456E" w:rsidP="00C1456E">
      <w:pPr>
        <w:pStyle w:val="Bibliografa"/>
        <w:rPr>
          <w:lang w:val="en-US"/>
        </w:rPr>
      </w:pPr>
      <w:r w:rsidRPr="00C1456E">
        <w:rPr>
          <w:lang w:val="pt-BR"/>
        </w:rPr>
        <w:t xml:space="preserve">Bruera, A., Alda, F., &amp; Di Cerbo, F. (2022). </w:t>
      </w:r>
      <w:r w:rsidRPr="00C1456E">
        <w:rPr>
          <w:lang w:val="en-US"/>
        </w:rPr>
        <w:t xml:space="preserve">Generating Realistic Synthetic Curricula Vitae for Machine Learning Applications under Differential Privacy. En I. Siegert, M. Rigault, &amp; V. Arranz (Eds.), </w:t>
      </w:r>
      <w:r w:rsidRPr="00C1456E">
        <w:rPr>
          <w:i/>
          <w:iCs/>
          <w:lang w:val="en-US"/>
        </w:rPr>
        <w:t>Proceedings of the Workshop on Ethical and Legal Issues in Human Language Technologies and Multilingual De-Identification of Sensitive Data In Language Resources within the 13th Language Resources and Evaluation Conference</w:t>
      </w:r>
      <w:r w:rsidRPr="00C1456E">
        <w:rPr>
          <w:lang w:val="en-US"/>
        </w:rPr>
        <w:t xml:space="preserve"> (pp. 53-63). European Language Resources Association. https://aclanthology.org/2022.legal-1.11/</w:t>
      </w:r>
    </w:p>
    <w:p w14:paraId="344267AB" w14:textId="77777777" w:rsidR="00C1456E" w:rsidRPr="00C1456E" w:rsidRDefault="00C1456E" w:rsidP="00C1456E">
      <w:pPr>
        <w:pStyle w:val="Bibliografa"/>
        <w:rPr>
          <w:lang w:val="en-US"/>
        </w:rPr>
      </w:pPr>
      <w:r w:rsidRPr="00C1456E">
        <w:rPr>
          <w:lang w:val="en-US"/>
        </w:rPr>
        <w:t xml:space="preserve">Chapman, P., Clinton, J., Kerber, R., Khabaza, T., Reinartz, T., Shearer, C., &amp; Wirth, R. (2000). </w:t>
      </w:r>
      <w:r w:rsidRPr="00C1456E">
        <w:rPr>
          <w:i/>
          <w:iCs/>
          <w:lang w:val="en-US"/>
        </w:rPr>
        <w:t>CRISP-DM 1.0: Step-by-step data mining guide</w:t>
      </w:r>
      <w:r w:rsidRPr="00C1456E">
        <w:rPr>
          <w:lang w:val="en-US"/>
        </w:rPr>
        <w:t xml:space="preserve"> [Technical Report]. SPSS Inc. https://www.the-modeling-agency.com/crisp-dm.pdf</w:t>
      </w:r>
    </w:p>
    <w:p w14:paraId="728FDCB7" w14:textId="77777777" w:rsidR="00C1456E" w:rsidRPr="00C1456E" w:rsidRDefault="00C1456E" w:rsidP="00C1456E">
      <w:pPr>
        <w:pStyle w:val="Bibliografa"/>
        <w:rPr>
          <w:lang w:val="pt-BR"/>
        </w:rPr>
      </w:pPr>
      <w:r w:rsidRPr="00C1456E">
        <w:rPr>
          <w:lang w:val="en-US"/>
        </w:rPr>
        <w:t xml:space="preserve">Chouldechova, A. (2017). Fair Prediction with Disparate Impact: A Study of Bias in Recidivism Prediction Instruments. </w:t>
      </w:r>
      <w:r w:rsidRPr="00C1456E">
        <w:rPr>
          <w:i/>
          <w:iCs/>
          <w:lang w:val="pt-BR"/>
        </w:rPr>
        <w:t>Big Data</w:t>
      </w:r>
      <w:r w:rsidRPr="00C1456E">
        <w:rPr>
          <w:lang w:val="pt-BR"/>
        </w:rPr>
        <w:t xml:space="preserve">, </w:t>
      </w:r>
      <w:r w:rsidRPr="00C1456E">
        <w:rPr>
          <w:i/>
          <w:iCs/>
          <w:lang w:val="pt-BR"/>
        </w:rPr>
        <w:t>5</w:t>
      </w:r>
      <w:r w:rsidRPr="00C1456E">
        <w:rPr>
          <w:lang w:val="pt-BR"/>
        </w:rPr>
        <w:t>(2), 153-163. https://doi.org/10.1089/big.2016.0047</w:t>
      </w:r>
    </w:p>
    <w:p w14:paraId="14135145" w14:textId="77777777" w:rsidR="00C1456E" w:rsidRPr="00C1456E" w:rsidRDefault="00C1456E" w:rsidP="00C1456E">
      <w:pPr>
        <w:pStyle w:val="Bibliografa"/>
        <w:rPr>
          <w:lang w:val="en-US"/>
        </w:rPr>
      </w:pPr>
      <w:r w:rsidRPr="00C1456E">
        <w:rPr>
          <w:lang w:val="pt-BR"/>
        </w:rPr>
        <w:t xml:space="preserve">Dasaklis, T. K., Giannopoulos, P. G., Koutras, D., Malamas, V., &amp; Chountalas, P. (2025). </w:t>
      </w:r>
      <w:r w:rsidRPr="00C1456E">
        <w:rPr>
          <w:i/>
          <w:iCs/>
          <w:lang w:val="en-US"/>
        </w:rPr>
        <w:t>Large Language Models in Human Resource Management: A systematic literature review of applications, open issues and future research directions</w:t>
      </w:r>
      <w:r w:rsidRPr="00C1456E">
        <w:rPr>
          <w:lang w:val="en-US"/>
        </w:rPr>
        <w:t xml:space="preserve"> (SSRN Scholarly Paper No. 5314976). Social Science Research Network. https://doi.org/10.2139/ssrn.5314976</w:t>
      </w:r>
    </w:p>
    <w:p w14:paraId="4421700D" w14:textId="77777777" w:rsidR="00C1456E" w:rsidRPr="00C1456E" w:rsidRDefault="00C1456E" w:rsidP="00C1456E">
      <w:pPr>
        <w:pStyle w:val="Bibliografa"/>
        <w:rPr>
          <w:lang w:val="en-US"/>
        </w:rPr>
      </w:pPr>
      <w:r w:rsidRPr="00C1456E">
        <w:rPr>
          <w:lang w:val="en-US"/>
        </w:rPr>
        <w:t xml:space="preserve">Desai, T., Ritchie, F., &amp; Welpton, R. (2016). </w:t>
      </w:r>
      <w:r w:rsidRPr="00C1456E">
        <w:rPr>
          <w:i/>
          <w:iCs/>
          <w:lang w:val="en-US"/>
        </w:rPr>
        <w:t>Five Safes: Designing data access for research</w:t>
      </w:r>
      <w:r w:rsidRPr="00C1456E">
        <w:rPr>
          <w:lang w:val="en-US"/>
        </w:rPr>
        <w:t xml:space="preserve"> (Working Papers No. 20161601). Department of Accounting, Economics and Finance, </w:t>
      </w:r>
      <w:r w:rsidRPr="00C1456E">
        <w:rPr>
          <w:lang w:val="en-US"/>
        </w:rPr>
        <w:lastRenderedPageBreak/>
        <w:t>Bristol Business School, University of the West of England, Bristol. https://ideas.repec.org/p/uwe/wpaper/20161601.html</w:t>
      </w:r>
    </w:p>
    <w:p w14:paraId="51D46E1A" w14:textId="77777777" w:rsidR="00C1456E" w:rsidRPr="00C1456E" w:rsidRDefault="00C1456E" w:rsidP="00C1456E">
      <w:pPr>
        <w:pStyle w:val="Bibliografa"/>
        <w:rPr>
          <w:lang w:val="en-US"/>
        </w:rPr>
      </w:pPr>
      <w:r w:rsidRPr="00C1456E">
        <w:rPr>
          <w:lang w:val="en-US"/>
        </w:rPr>
        <w:t xml:space="preserve">Deshpande, K., Pan, S., &amp; Foulds, J. (2020). </w:t>
      </w:r>
      <w:r w:rsidRPr="00C1456E">
        <w:rPr>
          <w:i/>
          <w:iCs/>
          <w:lang w:val="en-US"/>
        </w:rPr>
        <w:t>Mitigating Demographic Bias in AI-based Resume Filtering</w:t>
      </w:r>
      <w:r w:rsidRPr="00C1456E">
        <w:rPr>
          <w:lang w:val="en-US"/>
        </w:rPr>
        <w:t>. https://doi.org/10.1145/3386392.3399569</w:t>
      </w:r>
    </w:p>
    <w:p w14:paraId="5D90AAF1" w14:textId="77777777" w:rsidR="00C1456E" w:rsidRPr="00C1456E" w:rsidRDefault="00C1456E" w:rsidP="00C1456E">
      <w:pPr>
        <w:pStyle w:val="Bibliografa"/>
      </w:pPr>
      <w:r w:rsidRPr="00C1456E">
        <w:t>EU AI Act, Reglamento (UE) 2024/1689 del Parlamento Europeo y del Consejo, de 13 de junio de 2024, por el que se establecen normas armonizadas en materia de inteligencia artificial (Ley de Inteligencia Artificial), L 2024/1689 (2024). https://eur-lex.europa.eu/legal-content/ES/TXT/?uri=OJ:L_202401689</w:t>
      </w:r>
    </w:p>
    <w:p w14:paraId="11FAD50B" w14:textId="77777777" w:rsidR="00C1456E" w:rsidRPr="00C1456E" w:rsidRDefault="00C1456E" w:rsidP="00C1456E">
      <w:pPr>
        <w:pStyle w:val="Bibliografa"/>
        <w:rPr>
          <w:lang w:val="en-US"/>
        </w:rPr>
      </w:pPr>
      <w:r w:rsidRPr="00C1456E">
        <w:rPr>
          <w:lang w:val="en-US"/>
        </w:rPr>
        <w:t xml:space="preserve">Fabris, A., Baranowska, N., Dennis, M. J., Graus, D., Hacker, P., Saldivar, J., Zuiderveen Borgesius, F., &amp; Biega, A. J. (2025). Fairness and Bias in Algorithmic Hiring: A Multidisciplinary Survey. </w:t>
      </w:r>
      <w:r w:rsidRPr="00C1456E">
        <w:rPr>
          <w:i/>
          <w:iCs/>
          <w:lang w:val="en-US"/>
        </w:rPr>
        <w:t>ACM Trans. Intell. Syst. Technol.</w:t>
      </w:r>
      <w:r w:rsidRPr="00C1456E">
        <w:rPr>
          <w:lang w:val="en-US"/>
        </w:rPr>
        <w:t xml:space="preserve">, </w:t>
      </w:r>
      <w:r w:rsidRPr="00C1456E">
        <w:rPr>
          <w:i/>
          <w:iCs/>
          <w:lang w:val="en-US"/>
        </w:rPr>
        <w:t>16</w:t>
      </w:r>
      <w:r w:rsidRPr="00C1456E">
        <w:rPr>
          <w:lang w:val="en-US"/>
        </w:rPr>
        <w:t>(1). https://doi.org/10.1145/3696457</w:t>
      </w:r>
    </w:p>
    <w:p w14:paraId="5ECBB347" w14:textId="77777777" w:rsidR="00C1456E" w:rsidRPr="00C1456E" w:rsidRDefault="00C1456E" w:rsidP="00C1456E">
      <w:pPr>
        <w:pStyle w:val="Bibliografa"/>
        <w:rPr>
          <w:lang w:val="en-US"/>
        </w:rPr>
      </w:pPr>
      <w:r w:rsidRPr="00C1456E">
        <w:rPr>
          <w:lang w:val="en-US"/>
        </w:rPr>
        <w:t xml:space="preserve">Fu, Z., Cao, Y., Chen, Y.-L., Lunia, A., Dong, L., Saraf, N., Jiang, R., Dai, Y., Song, Q., Wang, T., Li, G., Koh, D., Wei, H., Wang, Z., Gupta, A., Jiang, C., Shen, J., Hong, L., &amp; Zhang, W. (2025). </w:t>
      </w:r>
      <w:r w:rsidRPr="00C1456E">
        <w:rPr>
          <w:i/>
          <w:iCs/>
          <w:lang w:val="en-US"/>
        </w:rPr>
        <w:t>LANTERN: Scalable Distillation of Large Language Models for Job-Person Fit and Explanation</w:t>
      </w:r>
      <w:r w:rsidRPr="00C1456E">
        <w:rPr>
          <w:lang w:val="en-US"/>
        </w:rPr>
        <w:t>. https://arxiv.org/abs/2510.05490</w:t>
      </w:r>
    </w:p>
    <w:p w14:paraId="47A9920B" w14:textId="77777777" w:rsidR="00C1456E" w:rsidRPr="00C1456E" w:rsidRDefault="00C1456E" w:rsidP="00C1456E">
      <w:pPr>
        <w:pStyle w:val="Bibliografa"/>
        <w:rPr>
          <w:lang w:val="en-US"/>
        </w:rPr>
      </w:pPr>
      <w:r w:rsidRPr="00C1456E">
        <w:rPr>
          <w:lang w:val="en-US"/>
        </w:rPr>
        <w:t xml:space="preserve">Gan, C., Zhang, Q., &amp; Mori, T. (2024). Application of LLM Agents in Recruitment: A Novel Framework for Automated Resume Screening. </w:t>
      </w:r>
      <w:r w:rsidRPr="00C1456E">
        <w:rPr>
          <w:i/>
          <w:iCs/>
          <w:lang w:val="en-US"/>
        </w:rPr>
        <w:t>Journal of Information Processing</w:t>
      </w:r>
      <w:r w:rsidRPr="00C1456E">
        <w:rPr>
          <w:lang w:val="en-US"/>
        </w:rPr>
        <w:t xml:space="preserve">, </w:t>
      </w:r>
      <w:r w:rsidRPr="00C1456E">
        <w:rPr>
          <w:i/>
          <w:iCs/>
          <w:lang w:val="en-US"/>
        </w:rPr>
        <w:t>32</w:t>
      </w:r>
      <w:r w:rsidRPr="00C1456E">
        <w:rPr>
          <w:lang w:val="en-US"/>
        </w:rPr>
        <w:t>, 881-893. https://doi.org/10.2197/ipsjjip.32.881</w:t>
      </w:r>
    </w:p>
    <w:p w14:paraId="4F549560" w14:textId="77777777" w:rsidR="00C1456E" w:rsidRPr="00C1456E" w:rsidRDefault="00C1456E" w:rsidP="00C1456E">
      <w:pPr>
        <w:pStyle w:val="Bibliografa"/>
        <w:rPr>
          <w:lang w:val="en-US"/>
        </w:rPr>
      </w:pPr>
      <w:r w:rsidRPr="00C1456E">
        <w:rPr>
          <w:lang w:val="en-US"/>
        </w:rPr>
        <w:t xml:space="preserve">Glazko, K., Mohammed, Y., Kosa, B., Potluri, V., &amp; Mankoff, J. (2024). Identifying and Improving Disability Bias in GPT-Based Resume Screening. </w:t>
      </w:r>
      <w:r w:rsidRPr="00C1456E">
        <w:rPr>
          <w:i/>
          <w:iCs/>
          <w:lang w:val="en-US"/>
        </w:rPr>
        <w:t>Proceedings of the 2024 ACM Conference on Fairness, Accountability, and Transparency, FAccT ’24</w:t>
      </w:r>
      <w:r w:rsidRPr="00C1456E">
        <w:rPr>
          <w:lang w:val="en-US"/>
        </w:rPr>
        <w:t>, 687-700. https://doi.org/10.1145/3630106.3658933</w:t>
      </w:r>
    </w:p>
    <w:p w14:paraId="7AF3547F" w14:textId="77777777" w:rsidR="00C1456E" w:rsidRPr="00C1456E" w:rsidRDefault="00C1456E" w:rsidP="00C1456E">
      <w:pPr>
        <w:pStyle w:val="Bibliografa"/>
        <w:rPr>
          <w:lang w:val="en-US"/>
        </w:rPr>
      </w:pPr>
      <w:r w:rsidRPr="00C1456E">
        <w:lastRenderedPageBreak/>
        <w:t xml:space="preserve">González-González, C., &amp; Herrera, P. J. (2025). Selección de candidatos usando lógica borrosa, PLN y aprendizaje profundo. </w:t>
      </w:r>
      <w:r w:rsidRPr="00C1456E">
        <w:rPr>
          <w:i/>
          <w:iCs/>
          <w:lang w:val="en-US"/>
        </w:rPr>
        <w:t>Actas de las Jornadas de Automática</w:t>
      </w:r>
      <w:r w:rsidRPr="00C1456E">
        <w:rPr>
          <w:lang w:val="en-US"/>
        </w:rPr>
        <w:t xml:space="preserve">, </w:t>
      </w:r>
      <w:r w:rsidRPr="00C1456E">
        <w:rPr>
          <w:i/>
          <w:iCs/>
          <w:lang w:val="en-US"/>
        </w:rPr>
        <w:t>46</w:t>
      </w:r>
      <w:r w:rsidRPr="00C1456E">
        <w:rPr>
          <w:lang w:val="en-US"/>
        </w:rPr>
        <w:t>, 489-496. https://doi.org/10.17979/ja-cea.2025.46.12139</w:t>
      </w:r>
    </w:p>
    <w:p w14:paraId="63FD770F" w14:textId="77777777" w:rsidR="00C1456E" w:rsidRPr="00C1456E" w:rsidRDefault="00C1456E" w:rsidP="00C1456E">
      <w:pPr>
        <w:pStyle w:val="Bibliografa"/>
        <w:rPr>
          <w:lang w:val="en-US"/>
        </w:rPr>
      </w:pPr>
      <w:r w:rsidRPr="00C1456E">
        <w:rPr>
          <w:lang w:val="en-US"/>
        </w:rPr>
        <w:t xml:space="preserve">Goodman, C. C. (2025). Algorithmic Bias and Accountability: The Double-Blind for Marginalized Job Applicants. </w:t>
      </w:r>
      <w:r w:rsidRPr="00C1456E">
        <w:rPr>
          <w:i/>
          <w:iCs/>
          <w:lang w:val="en-US"/>
        </w:rPr>
        <w:t>University of Colorado Law Review</w:t>
      </w:r>
      <w:r w:rsidRPr="00C1456E">
        <w:rPr>
          <w:lang w:val="en-US"/>
        </w:rPr>
        <w:t xml:space="preserve">, </w:t>
      </w:r>
      <w:r w:rsidRPr="00C1456E">
        <w:rPr>
          <w:i/>
          <w:iCs/>
          <w:lang w:val="en-US"/>
        </w:rPr>
        <w:t>96</w:t>
      </w:r>
      <w:r w:rsidRPr="00C1456E">
        <w:rPr>
          <w:lang w:val="en-US"/>
        </w:rPr>
        <w:t>(2), 502-546.</w:t>
      </w:r>
    </w:p>
    <w:p w14:paraId="0DCD5C16" w14:textId="77777777" w:rsidR="00C1456E" w:rsidRPr="00C1456E" w:rsidRDefault="00C1456E" w:rsidP="00C1456E">
      <w:pPr>
        <w:pStyle w:val="Bibliografa"/>
        <w:rPr>
          <w:lang w:val="en-US"/>
        </w:rPr>
      </w:pPr>
      <w:r w:rsidRPr="00C1456E">
        <w:rPr>
          <w:lang w:val="en-US"/>
        </w:rPr>
        <w:t xml:space="preserve">Ip, E. (2025). Fair AI in hiring: Experimental evidence on how biased hiring algorithms and different debiasing methods affect the quality and diversity of applicants. </w:t>
      </w:r>
      <w:r w:rsidRPr="00C1456E">
        <w:rPr>
          <w:i/>
          <w:iCs/>
          <w:lang w:val="en-US"/>
        </w:rPr>
        <w:t>Behavioral Science &amp; Policy</w:t>
      </w:r>
      <w:r w:rsidRPr="00C1456E">
        <w:rPr>
          <w:lang w:val="en-US"/>
        </w:rPr>
        <w:t xml:space="preserve">, </w:t>
      </w:r>
      <w:r w:rsidRPr="00C1456E">
        <w:rPr>
          <w:i/>
          <w:iCs/>
          <w:lang w:val="en-US"/>
        </w:rPr>
        <w:t>11</w:t>
      </w:r>
      <w:r w:rsidRPr="00C1456E">
        <w:rPr>
          <w:lang w:val="en-US"/>
        </w:rPr>
        <w:t>(1), 44-54. https://doi.org/10.1177/23794607251353585</w:t>
      </w:r>
    </w:p>
    <w:p w14:paraId="1A525F1B" w14:textId="77777777" w:rsidR="00C1456E" w:rsidRPr="00C1456E" w:rsidRDefault="00C1456E" w:rsidP="00C1456E">
      <w:pPr>
        <w:pStyle w:val="Bibliografa"/>
        <w:rPr>
          <w:lang w:val="en-US"/>
        </w:rPr>
      </w:pPr>
      <w:r w:rsidRPr="00C1456E">
        <w:rPr>
          <w:lang w:val="en-US"/>
        </w:rPr>
        <w:t xml:space="preserve">Landis, J. R., &amp; Koch, G. G. (1977). The measurement of observer agreement for categorical data. </w:t>
      </w:r>
      <w:r w:rsidRPr="00C1456E">
        <w:rPr>
          <w:i/>
          <w:iCs/>
          <w:lang w:val="en-US"/>
        </w:rPr>
        <w:t>Biometrics</w:t>
      </w:r>
      <w:r w:rsidRPr="00C1456E">
        <w:rPr>
          <w:lang w:val="en-US"/>
        </w:rPr>
        <w:t xml:space="preserve">, </w:t>
      </w:r>
      <w:r w:rsidRPr="00C1456E">
        <w:rPr>
          <w:i/>
          <w:iCs/>
          <w:lang w:val="en-US"/>
        </w:rPr>
        <w:t>33</w:t>
      </w:r>
      <w:r w:rsidRPr="00C1456E">
        <w:rPr>
          <w:lang w:val="en-US"/>
        </w:rPr>
        <w:t>(1), 159-174. https://doi.org/10.2307/2529786</w:t>
      </w:r>
    </w:p>
    <w:p w14:paraId="6517619A" w14:textId="77777777" w:rsidR="00C1456E" w:rsidRPr="00C1456E" w:rsidRDefault="00C1456E" w:rsidP="00C1456E">
      <w:pPr>
        <w:pStyle w:val="Bibliografa"/>
      </w:pPr>
      <w:r w:rsidRPr="00C1456E">
        <w:rPr>
          <w:lang w:val="en-US"/>
        </w:rPr>
        <w:t xml:space="preserve">Lavi, D., Medentsiy, V., &amp; Graus, D. (2021). conSultantBERT: Fine-tuned Siamese Sentence-BERT for Matching Jobs and Job Seekers. </w:t>
      </w:r>
      <w:r w:rsidRPr="00C1456E">
        <w:rPr>
          <w:i/>
          <w:iCs/>
        </w:rPr>
        <w:t>CoRR</w:t>
      </w:r>
      <w:r w:rsidRPr="00C1456E">
        <w:t xml:space="preserve">, </w:t>
      </w:r>
      <w:r w:rsidRPr="00C1456E">
        <w:rPr>
          <w:i/>
          <w:iCs/>
        </w:rPr>
        <w:t>abs/2109.06501</w:t>
      </w:r>
      <w:r w:rsidRPr="00C1456E">
        <w:t>. https://arxiv.org/abs/2109.06501</w:t>
      </w:r>
    </w:p>
    <w:p w14:paraId="4D084622" w14:textId="77777777" w:rsidR="00C1456E" w:rsidRPr="00C1456E" w:rsidRDefault="00C1456E" w:rsidP="00C1456E">
      <w:pPr>
        <w:pStyle w:val="Bibliografa"/>
      </w:pPr>
      <w:r w:rsidRPr="00C1456E">
        <w:t xml:space="preserve">Ley 18.331. (2008). </w:t>
      </w:r>
      <w:r w:rsidRPr="00C1456E">
        <w:rPr>
          <w:i/>
          <w:iCs/>
        </w:rPr>
        <w:t>Ley 18.331: Protección de Datos Personales y Acción de Habeas Data</w:t>
      </w:r>
      <w:r w:rsidRPr="00C1456E">
        <w:t>. https://www.impo.com.uy/bases/leyes/18331-2008</w:t>
      </w:r>
    </w:p>
    <w:p w14:paraId="5177637D" w14:textId="77777777" w:rsidR="00C1456E" w:rsidRPr="00C1456E" w:rsidRDefault="00C1456E" w:rsidP="00C1456E">
      <w:pPr>
        <w:pStyle w:val="Bibliografa"/>
      </w:pPr>
      <w:r w:rsidRPr="00C1456E">
        <w:t xml:space="preserve">Ley 20.212. (2023). </w:t>
      </w:r>
      <w:r w:rsidRPr="00C1456E">
        <w:rPr>
          <w:i/>
          <w:iCs/>
        </w:rPr>
        <w:t>Ley 20.212: Rendición de Cuentas y Balance de Ejecución Presupuestal</w:t>
      </w:r>
      <w:r w:rsidRPr="00C1456E">
        <w:t>. https://www.impo.com.uy/bases/leyes/20212-2023</w:t>
      </w:r>
    </w:p>
    <w:p w14:paraId="6C3083C8" w14:textId="77777777" w:rsidR="00C1456E" w:rsidRPr="00C1456E" w:rsidRDefault="00C1456E" w:rsidP="00C1456E">
      <w:pPr>
        <w:pStyle w:val="Bibliografa"/>
      </w:pPr>
      <w:r w:rsidRPr="00C1456E">
        <w:t>Ley N.° 16.045: Prohíbese toda discriminación que viole el principio de igualdad de trato y de oportunidades para ambos sexos en cualquier sector (1989). https://www.impo.com.uy/bases/leyes/16045-1989</w:t>
      </w:r>
    </w:p>
    <w:p w14:paraId="1C3C738A" w14:textId="77777777" w:rsidR="00C1456E" w:rsidRPr="00C1456E" w:rsidRDefault="00C1456E" w:rsidP="00C1456E">
      <w:pPr>
        <w:pStyle w:val="Bibliografa"/>
        <w:rPr>
          <w:lang w:val="en-US"/>
        </w:rPr>
      </w:pPr>
      <w:r w:rsidRPr="00C1456E">
        <w:rPr>
          <w:lang w:val="en-US"/>
        </w:rPr>
        <w:t xml:space="preserve">Liu, X. (2025). Deep Learning-Based Intelligent Resume-Position Matching System: Semantic Understanding and Recommendation of BERT Model in Massive Recruitment Data. </w:t>
      </w:r>
      <w:r w:rsidRPr="00C1456E">
        <w:rPr>
          <w:i/>
          <w:iCs/>
          <w:lang w:val="en-US"/>
        </w:rPr>
        <w:lastRenderedPageBreak/>
        <w:t>Proceedings of the 2025 International Symposium on Machine Learning and Social Computing, MLSC ’25</w:t>
      </w:r>
      <w:r w:rsidRPr="00C1456E">
        <w:rPr>
          <w:lang w:val="en-US"/>
        </w:rPr>
        <w:t>, 8-13. https://doi.org/10.1145/3778450.3778452</w:t>
      </w:r>
    </w:p>
    <w:p w14:paraId="56292D8E" w14:textId="77777777" w:rsidR="00C1456E" w:rsidRPr="00C1456E" w:rsidRDefault="00C1456E" w:rsidP="00C1456E">
      <w:pPr>
        <w:pStyle w:val="Bibliografa"/>
        <w:rPr>
          <w:lang w:val="en-US"/>
        </w:rPr>
      </w:pPr>
      <w:r w:rsidRPr="00C1456E">
        <w:t xml:space="preserve">Lo, F. P.-W., Qiu, J., Wang, Z., Yu, H., Chen, Y., Zhang, G., &amp; Lo, B. (2025). </w:t>
      </w:r>
      <w:r w:rsidRPr="00C1456E">
        <w:rPr>
          <w:lang w:val="en-US"/>
        </w:rPr>
        <w:t xml:space="preserve">AI Hiring with LLMs: A Context-Aware and Explainable Multi-Agent Framework for Resume Screening. </w:t>
      </w:r>
      <w:r w:rsidRPr="00C1456E">
        <w:rPr>
          <w:i/>
          <w:iCs/>
          <w:lang w:val="en-US"/>
        </w:rPr>
        <w:t>arXiv e-prints</w:t>
      </w:r>
      <w:r w:rsidRPr="00C1456E">
        <w:rPr>
          <w:lang w:val="en-US"/>
        </w:rPr>
        <w:t>, arXiv:2504.02870. https://doi.org/10.48550/arXiv.2504.02870</w:t>
      </w:r>
    </w:p>
    <w:p w14:paraId="04C571D0" w14:textId="77777777" w:rsidR="00C1456E" w:rsidRPr="00C1456E" w:rsidRDefault="00C1456E" w:rsidP="00C1456E">
      <w:pPr>
        <w:pStyle w:val="Bibliografa"/>
        <w:rPr>
          <w:lang w:val="en-US"/>
        </w:rPr>
      </w:pPr>
      <w:r w:rsidRPr="00C1456E">
        <w:rPr>
          <w:lang w:val="en-US"/>
        </w:rPr>
        <w:t xml:space="preserve">Marr, B., &amp; Ward, M. (2019). </w:t>
      </w:r>
      <w:r w:rsidRPr="00C1456E">
        <w:rPr>
          <w:i/>
          <w:iCs/>
          <w:lang w:val="en-US"/>
        </w:rPr>
        <w:t>Artificial intelligence in practice: How 50 successful companies used AI and machine learning to solve problems</w:t>
      </w:r>
      <w:r w:rsidRPr="00C1456E">
        <w:rPr>
          <w:lang w:val="en-US"/>
        </w:rPr>
        <w:t>. John Wiley &amp; Sons.</w:t>
      </w:r>
    </w:p>
    <w:p w14:paraId="25ABE825" w14:textId="77777777" w:rsidR="00C1456E" w:rsidRPr="00C1456E" w:rsidRDefault="00C1456E" w:rsidP="00C1456E">
      <w:pPr>
        <w:pStyle w:val="Bibliografa"/>
        <w:rPr>
          <w:lang w:val="en-US"/>
        </w:rPr>
      </w:pPr>
      <w:r w:rsidRPr="00C1456E">
        <w:rPr>
          <w:lang w:val="en-US"/>
        </w:rPr>
        <w:t xml:space="preserve">Mujtaba, D. F., &amp; Mahapatra, N. R. (2024). Fairness in AI-Driven Recruitment: Challenges, Metrics, Methods, and Future Directions. </w:t>
      </w:r>
      <w:r w:rsidRPr="00C1456E">
        <w:rPr>
          <w:i/>
          <w:iCs/>
          <w:lang w:val="en-US"/>
        </w:rPr>
        <w:t>arXiv e-prints</w:t>
      </w:r>
      <w:r w:rsidRPr="00C1456E">
        <w:rPr>
          <w:lang w:val="en-US"/>
        </w:rPr>
        <w:t>, arXiv:2405.19699. https://doi.org/10.48550/arXiv.2405.19699</w:t>
      </w:r>
    </w:p>
    <w:p w14:paraId="4EF59407" w14:textId="77777777" w:rsidR="00C1456E" w:rsidRPr="00C1456E" w:rsidRDefault="00C1456E" w:rsidP="00C1456E">
      <w:pPr>
        <w:pStyle w:val="Bibliografa"/>
        <w:rPr>
          <w:lang w:val="en-US"/>
        </w:rPr>
      </w:pPr>
      <w:r w:rsidRPr="00C1456E">
        <w:rPr>
          <w:lang w:val="en-US"/>
        </w:rPr>
        <w:t xml:space="preserve">New York City Local Law 144. (2023). </w:t>
      </w:r>
      <w:r w:rsidRPr="00C1456E">
        <w:rPr>
          <w:i/>
          <w:iCs/>
          <w:lang w:val="en-US"/>
        </w:rPr>
        <w:t>Local Law 144 of 2021: Automated Employment Decision Tools</w:t>
      </w:r>
      <w:r w:rsidRPr="00C1456E">
        <w:rPr>
          <w:lang w:val="en-US"/>
        </w:rPr>
        <w:t>. https://www.nyc.gov/site/dca/about/automated-employment-decision-tools.page</w:t>
      </w:r>
    </w:p>
    <w:p w14:paraId="3E3CC069" w14:textId="77777777" w:rsidR="00C1456E" w:rsidRPr="00C1456E" w:rsidRDefault="00C1456E" w:rsidP="00C1456E">
      <w:pPr>
        <w:pStyle w:val="Bibliografa"/>
        <w:rPr>
          <w:lang w:val="en-US"/>
        </w:rPr>
      </w:pPr>
      <w:r w:rsidRPr="00C1456E">
        <w:rPr>
          <w:lang w:val="en-US"/>
        </w:rPr>
        <w:t xml:space="preserve">Raghavan, M., Barocas, S., Kleinberg, J., &amp; Levy, K. (2020). Mitigating bias in algorithmic hiring: Evaluating claims and practices. </w:t>
      </w:r>
      <w:r w:rsidRPr="00C1456E">
        <w:rPr>
          <w:i/>
          <w:iCs/>
          <w:lang w:val="en-US"/>
        </w:rPr>
        <w:t>Proceedings of the 2020 Conference on Fairness, Accountability, and Transparency, FAT* ’20</w:t>
      </w:r>
      <w:r w:rsidRPr="00C1456E">
        <w:rPr>
          <w:lang w:val="en-US"/>
        </w:rPr>
        <w:t>, 469-481. https://doi.org/10.1145/3351095.3372828</w:t>
      </w:r>
    </w:p>
    <w:p w14:paraId="3BAE5D41" w14:textId="77777777" w:rsidR="00C1456E" w:rsidRPr="00C1456E" w:rsidRDefault="00C1456E" w:rsidP="00C1456E">
      <w:pPr>
        <w:pStyle w:val="Bibliografa"/>
        <w:rPr>
          <w:lang w:val="en-US"/>
        </w:rPr>
      </w:pPr>
      <w:r w:rsidRPr="00C1456E">
        <w:rPr>
          <w:lang w:val="en-US"/>
        </w:rPr>
        <w:t xml:space="preserve">Saldivar, J., Gatzioura, A., &amp; Castillo, C. (2025). Synthetic CVs To Build and Test Fairness-Aware Hiring Tools. </w:t>
      </w:r>
      <w:r w:rsidRPr="00C1456E">
        <w:rPr>
          <w:i/>
          <w:iCs/>
          <w:lang w:val="en-US"/>
        </w:rPr>
        <w:t>arXiv e-prints</w:t>
      </w:r>
      <w:r w:rsidRPr="00C1456E">
        <w:rPr>
          <w:lang w:val="en-US"/>
        </w:rPr>
        <w:t>, arXiv:2508.21179. https://doi.org/10.48550/arXiv.2508.21179</w:t>
      </w:r>
    </w:p>
    <w:p w14:paraId="2B3C49AD" w14:textId="77777777" w:rsidR="00C1456E" w:rsidRPr="00C1456E" w:rsidRDefault="00C1456E" w:rsidP="00C1456E">
      <w:pPr>
        <w:pStyle w:val="Bibliografa"/>
        <w:rPr>
          <w:lang w:val="en-US"/>
        </w:rPr>
      </w:pPr>
      <w:r w:rsidRPr="00C1456E">
        <w:rPr>
          <w:lang w:val="en-US"/>
        </w:rPr>
        <w:lastRenderedPageBreak/>
        <w:t xml:space="preserve">Staab, R., Vero, M., Balunović, M., &amp; Vechev, M. (2023). Beyond Memorization: Violating Privacy Via Inference with Large Language Models. </w:t>
      </w:r>
      <w:r w:rsidRPr="00C1456E">
        <w:rPr>
          <w:i/>
          <w:iCs/>
          <w:lang w:val="en-US"/>
        </w:rPr>
        <w:t>arXiv e-prints</w:t>
      </w:r>
      <w:r w:rsidRPr="00C1456E">
        <w:rPr>
          <w:lang w:val="en-US"/>
        </w:rPr>
        <w:t>, arXiv:2310.07298. https://doi.org/10.48550/arXiv.2310.07298</w:t>
      </w:r>
    </w:p>
    <w:p w14:paraId="42E33B21" w14:textId="77777777" w:rsidR="00C1456E" w:rsidRPr="00C1456E" w:rsidRDefault="00C1456E" w:rsidP="00C1456E">
      <w:pPr>
        <w:pStyle w:val="Bibliografa"/>
        <w:rPr>
          <w:lang w:val="en-US"/>
        </w:rPr>
      </w:pPr>
      <w:r w:rsidRPr="00C1456E">
        <w:rPr>
          <w:lang w:val="en-US"/>
        </w:rPr>
        <w:t xml:space="preserve">Thomas, O., &amp; Reimann, O. (2023). The bias blind spot among HR employees in hiring decisions. </w:t>
      </w:r>
      <w:r w:rsidRPr="00C1456E">
        <w:rPr>
          <w:i/>
          <w:iCs/>
          <w:lang w:val="en-US"/>
        </w:rPr>
        <w:t>German Journal of Human Resource Management</w:t>
      </w:r>
      <w:r w:rsidRPr="00C1456E">
        <w:rPr>
          <w:lang w:val="en-US"/>
        </w:rPr>
        <w:t xml:space="preserve">, </w:t>
      </w:r>
      <w:r w:rsidRPr="00C1456E">
        <w:rPr>
          <w:i/>
          <w:iCs/>
          <w:lang w:val="en-US"/>
        </w:rPr>
        <w:t>37</w:t>
      </w:r>
      <w:r w:rsidRPr="00C1456E">
        <w:rPr>
          <w:lang w:val="en-US"/>
        </w:rPr>
        <w:t>(1), 5-22. https://doi.org/10.1177/23970022221094523</w:t>
      </w:r>
    </w:p>
    <w:p w14:paraId="22602D31" w14:textId="77777777" w:rsidR="00C1456E" w:rsidRPr="00C1456E" w:rsidRDefault="00C1456E" w:rsidP="00C1456E">
      <w:pPr>
        <w:pStyle w:val="Bibliografa"/>
        <w:rPr>
          <w:lang w:val="en-US"/>
        </w:rPr>
      </w:pPr>
      <w:r w:rsidRPr="00C1456E">
        <w:rPr>
          <w:lang w:val="en-US"/>
        </w:rPr>
        <w:t xml:space="preserve">U.S. Equal Employment Opportunity Commission. (1978). </w:t>
      </w:r>
      <w:r w:rsidRPr="00C1456E">
        <w:rPr>
          <w:i/>
          <w:iCs/>
          <w:lang w:val="en-US"/>
        </w:rPr>
        <w:t>Uniform guidelines on employee selection procedures</w:t>
      </w:r>
      <w:r w:rsidRPr="00C1456E">
        <w:rPr>
          <w:lang w:val="en-US"/>
        </w:rPr>
        <w:t xml:space="preserve"> (No. 166; pp. 38290-38315).</w:t>
      </w:r>
    </w:p>
    <w:p w14:paraId="5EB28039" w14:textId="77777777" w:rsidR="00C1456E" w:rsidRPr="00C1456E" w:rsidRDefault="00C1456E" w:rsidP="00C1456E">
      <w:pPr>
        <w:pStyle w:val="Bibliografa"/>
        <w:rPr>
          <w:lang w:val="en-US"/>
        </w:rPr>
      </w:pPr>
      <w:r w:rsidRPr="00C1456E">
        <w:rPr>
          <w:lang w:val="en-US"/>
        </w:rPr>
        <w:t xml:space="preserve">Vanetik, N., &amp; Kogan, G. (2023). Job Vacancy Ranking with Sentence Embeddings, Keywords, and Named Entities. </w:t>
      </w:r>
      <w:r w:rsidRPr="00C1456E">
        <w:rPr>
          <w:i/>
          <w:iCs/>
          <w:lang w:val="en-US"/>
        </w:rPr>
        <w:t>Information</w:t>
      </w:r>
      <w:r w:rsidRPr="00C1456E">
        <w:rPr>
          <w:lang w:val="en-US"/>
        </w:rPr>
        <w:t xml:space="preserve">, </w:t>
      </w:r>
      <w:r w:rsidRPr="00C1456E">
        <w:rPr>
          <w:i/>
          <w:iCs/>
          <w:lang w:val="en-US"/>
        </w:rPr>
        <w:t>14</w:t>
      </w:r>
      <w:r w:rsidRPr="00C1456E">
        <w:rPr>
          <w:lang w:val="en-US"/>
        </w:rPr>
        <w:t>, 468. https://doi.org/10.3390/info14080468</w:t>
      </w:r>
    </w:p>
    <w:p w14:paraId="00EDF93B" w14:textId="77777777" w:rsidR="00C1456E" w:rsidRPr="00C1456E" w:rsidRDefault="00C1456E" w:rsidP="00C1456E">
      <w:pPr>
        <w:pStyle w:val="Bibliografa"/>
        <w:rPr>
          <w:lang w:val="en-US"/>
        </w:rPr>
      </w:pPr>
      <w:r w:rsidRPr="00C1456E">
        <w:rPr>
          <w:lang w:val="en-US"/>
        </w:rPr>
        <w:t xml:space="preserve">Wilson, K., &amp; Caliskan, A. (2024). Gender, Race, and Intersectional Bias in Resume Screening via Language Model Retrieval. </w:t>
      </w:r>
      <w:r w:rsidRPr="00C1456E">
        <w:rPr>
          <w:i/>
          <w:iCs/>
          <w:lang w:val="en-US"/>
        </w:rPr>
        <w:t>arXiv e-prints</w:t>
      </w:r>
      <w:r w:rsidRPr="00C1456E">
        <w:rPr>
          <w:lang w:val="en-US"/>
        </w:rPr>
        <w:t>, arXiv:2407.20371. https://doi.org/10.48550/arXiv.2407.20371</w:t>
      </w:r>
    </w:p>
    <w:p w14:paraId="447EFCD6" w14:textId="77777777" w:rsidR="00D80FF4" w:rsidRPr="009E49B7" w:rsidRDefault="00AC2AF6" w:rsidP="00D80FF4">
      <w:pPr>
        <w:rPr>
          <w:lang w:val="en-US"/>
        </w:rPr>
      </w:pPr>
      <w:r>
        <w:rPr>
          <w:lang w:val="en-US"/>
        </w:rPr>
        <w:fldChar w:fldCharType="end"/>
      </w:r>
    </w:p>
    <w:p w14:paraId="56B6849E" w14:textId="77777777" w:rsidR="004C0378" w:rsidRPr="00363C98" w:rsidRDefault="4C50AEAF" w:rsidP="00363C98">
      <w:pPr>
        <w:pStyle w:val="Ttulo1sinnumerar"/>
        <w:rPr>
          <w:sz w:val="28"/>
          <w:szCs w:val="28"/>
        </w:rPr>
      </w:pPr>
      <w:bookmarkStart w:id="100" w:name="_Toc229926184"/>
      <w:r>
        <w:t>Discusión sobre el Uso de la IA Generativa</w:t>
      </w:r>
      <w:bookmarkEnd w:id="100"/>
    </w:p>
    <w:sectPr w:rsidR="004C0378" w:rsidRPr="00363C98" w:rsidSect="00352D2E">
      <w:headerReference w:type="default" r:id="rId24"/>
      <w:footerReference w:type="default" r:id="rId25"/>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A8AC2" w14:textId="77777777" w:rsidR="00580570" w:rsidRDefault="00580570" w:rsidP="006403BD">
      <w:r>
        <w:separator/>
      </w:r>
    </w:p>
  </w:endnote>
  <w:endnote w:type="continuationSeparator" w:id="0">
    <w:p w14:paraId="6BD901D7" w14:textId="77777777" w:rsidR="00580570" w:rsidRDefault="00580570"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tOT-Light">
    <w:altName w:val="Calibri"/>
    <w:charset w:val="00"/>
    <w:family w:val="swiss"/>
    <w:pitch w:val="variable"/>
    <w:sig w:usb0="800000EF" w:usb1="5000207B" w:usb2="00000028"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41D1D" w14:textId="77777777" w:rsidR="00B568C5" w:rsidRPr="00751A0E" w:rsidRDefault="00B568C5"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E81CB" w14:textId="77777777" w:rsidR="00580570" w:rsidRDefault="00580570" w:rsidP="006403BD">
      <w:r>
        <w:separator/>
      </w:r>
    </w:p>
  </w:footnote>
  <w:footnote w:type="continuationSeparator" w:id="0">
    <w:p w14:paraId="7C9944BD" w14:textId="77777777" w:rsidR="00580570" w:rsidRDefault="00580570"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DB39" w14:textId="77777777" w:rsidR="00B568C5" w:rsidRPr="00ED1546" w:rsidRDefault="00B568C5" w:rsidP="00800B80">
    <w:pPr>
      <w:spacing w:before="0" w:after="0" w:line="240" w:lineRule="auto"/>
      <w:jc w:val="center"/>
      <w:rPr>
        <w:rFonts w:asciiTheme="majorHAnsi" w:hAnsiTheme="majorHAnsi"/>
        <w:sz w:val="20"/>
      </w:rPr>
    </w:pPr>
    <w:r>
      <w:rPr>
        <w:rFonts w:asciiTheme="majorHAnsi" w:hAnsiTheme="majorHAnsi"/>
        <w:sz w:val="20"/>
      </w:rPr>
      <w:t xml:space="preserve">                                           </w:t>
    </w:r>
    <w:r w:rsidR="000C1806">
      <w:rPr>
        <w:rFonts w:asciiTheme="majorHAnsi" w:hAnsiTheme="majorHAnsi"/>
        <w:sz w:val="20"/>
      </w:rPr>
      <w:t xml:space="preserve">                                                    </w:t>
    </w:r>
    <w:r w:rsidRPr="00800B80">
      <w:rPr>
        <w:rFonts w:asciiTheme="majorHAnsi" w:hAnsiTheme="majorHAnsi"/>
        <w:sz w:val="20"/>
      </w:rPr>
      <w:t>Mario Agustín Belvisi Lescano</w:t>
    </w:r>
    <w:r>
      <w:rPr>
        <w:rFonts w:asciiTheme="majorHAnsi" w:hAnsiTheme="majorHAnsi"/>
        <w:sz w:val="20"/>
      </w:rPr>
      <w:t xml:space="preserve"> - </w:t>
    </w:r>
    <w:r w:rsidRPr="00800B80">
      <w:rPr>
        <w:rFonts w:asciiTheme="majorHAnsi" w:hAnsiTheme="majorHAnsi"/>
        <w:sz w:val="20"/>
      </w:rPr>
      <w:t>David Ilich Madrid Oyanadel</w:t>
    </w:r>
  </w:p>
  <w:p w14:paraId="0C06FC3E" w14:textId="77777777" w:rsidR="00B568C5" w:rsidRPr="00ED1546" w:rsidRDefault="00DB3621" w:rsidP="000C1806">
    <w:pPr>
      <w:spacing w:before="0" w:after="0" w:line="240" w:lineRule="auto"/>
      <w:rPr>
        <w:rFonts w:asciiTheme="majorHAnsi" w:hAnsiTheme="majorHAnsi"/>
        <w:sz w:val="20"/>
      </w:rPr>
    </w:pPr>
    <w:r>
      <w:rPr>
        <w:rFonts w:asciiTheme="majorHAnsi" w:hAnsiTheme="majorHAnsi"/>
        <w:sz w:val="20"/>
      </w:rPr>
      <w:t xml:space="preserve">                                        </w:t>
    </w:r>
    <w:r w:rsidR="00DB02AC">
      <w:rPr>
        <w:rFonts w:asciiTheme="majorHAnsi" w:hAnsiTheme="majorHAnsi"/>
        <w:sz w:val="20"/>
      </w:rPr>
      <w:t xml:space="preserve"> </w:t>
    </w:r>
    <w:r w:rsidR="00B568C5" w:rsidRPr="006351E7">
      <w:rPr>
        <w:rFonts w:asciiTheme="majorHAnsi" w:hAnsiTheme="majorHAnsi"/>
        <w:sz w:val="20"/>
      </w:rPr>
      <w:t>Optimización del Proceso de Selección de Talento mediante Inteligencia Artificial en Matriz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E7B3F1C"/>
    <w:multiLevelType w:val="multilevel"/>
    <w:tmpl w:val="A60C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704ACB"/>
    <w:multiLevelType w:val="multilevel"/>
    <w:tmpl w:val="08AA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D426E0"/>
    <w:multiLevelType w:val="multilevel"/>
    <w:tmpl w:val="0E5C40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60DCF"/>
    <w:multiLevelType w:val="multilevel"/>
    <w:tmpl w:val="C19E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6" w15:restartNumberingAfterBreak="0">
    <w:nsid w:val="38ED1019"/>
    <w:multiLevelType w:val="multilevel"/>
    <w:tmpl w:val="6FD8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7407C5"/>
    <w:multiLevelType w:val="multilevel"/>
    <w:tmpl w:val="91A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091AEE"/>
    <w:multiLevelType w:val="multilevel"/>
    <w:tmpl w:val="A236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636B531E"/>
    <w:multiLevelType w:val="multilevel"/>
    <w:tmpl w:val="F5E6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851D42"/>
    <w:multiLevelType w:val="hybridMultilevel"/>
    <w:tmpl w:val="6D2A54F6"/>
    <w:lvl w:ilvl="0" w:tplc="DFF68480">
      <w:start w:val="1"/>
      <w:numFmt w:val="decimal"/>
      <w:pStyle w:val="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77879E5"/>
    <w:multiLevelType w:val="multilevel"/>
    <w:tmpl w:val="1088A6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8334430">
    <w:abstractNumId w:val="9"/>
  </w:num>
  <w:num w:numId="2" w16cid:durableId="1793279753">
    <w:abstractNumId w:val="12"/>
  </w:num>
  <w:num w:numId="3" w16cid:durableId="21059511">
    <w:abstractNumId w:val="5"/>
  </w:num>
  <w:num w:numId="4" w16cid:durableId="507838896">
    <w:abstractNumId w:val="0"/>
  </w:num>
  <w:num w:numId="5" w16cid:durableId="747843244">
    <w:abstractNumId w:val="11"/>
  </w:num>
  <w:num w:numId="6" w16cid:durableId="712772832">
    <w:abstractNumId w:val="6"/>
  </w:num>
  <w:num w:numId="7" w16cid:durableId="285088738">
    <w:abstractNumId w:val="4"/>
  </w:num>
  <w:num w:numId="8" w16cid:durableId="811291576">
    <w:abstractNumId w:val="10"/>
  </w:num>
  <w:num w:numId="9" w16cid:durableId="169299651">
    <w:abstractNumId w:val="13"/>
  </w:num>
  <w:num w:numId="10" w16cid:durableId="30232519">
    <w:abstractNumId w:val="8"/>
  </w:num>
  <w:num w:numId="11" w16cid:durableId="1616323940">
    <w:abstractNumId w:val="7"/>
  </w:num>
  <w:num w:numId="12" w16cid:durableId="100224405">
    <w:abstractNumId w:val="3"/>
  </w:num>
  <w:num w:numId="13" w16cid:durableId="2019886537">
    <w:abstractNumId w:val="2"/>
  </w:num>
  <w:num w:numId="14" w16cid:durableId="1261833526">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0BB6"/>
    <w:rsid w:val="00001BAB"/>
    <w:rsid w:val="0000785E"/>
    <w:rsid w:val="000133E3"/>
    <w:rsid w:val="000152D9"/>
    <w:rsid w:val="000214E0"/>
    <w:rsid w:val="00025B76"/>
    <w:rsid w:val="00026621"/>
    <w:rsid w:val="0002690A"/>
    <w:rsid w:val="0003026E"/>
    <w:rsid w:val="0003146A"/>
    <w:rsid w:val="00032F5D"/>
    <w:rsid w:val="00034DA4"/>
    <w:rsid w:val="00035459"/>
    <w:rsid w:val="0003777C"/>
    <w:rsid w:val="0004305C"/>
    <w:rsid w:val="00046276"/>
    <w:rsid w:val="000517BB"/>
    <w:rsid w:val="00055F0B"/>
    <w:rsid w:val="0006150A"/>
    <w:rsid w:val="00070D02"/>
    <w:rsid w:val="00072EE3"/>
    <w:rsid w:val="00074569"/>
    <w:rsid w:val="000757FF"/>
    <w:rsid w:val="00075BD6"/>
    <w:rsid w:val="00076BE8"/>
    <w:rsid w:val="00077CF6"/>
    <w:rsid w:val="00081009"/>
    <w:rsid w:val="00081560"/>
    <w:rsid w:val="00084DB8"/>
    <w:rsid w:val="00092996"/>
    <w:rsid w:val="00094966"/>
    <w:rsid w:val="000960B4"/>
    <w:rsid w:val="000A1265"/>
    <w:rsid w:val="000A337C"/>
    <w:rsid w:val="000A48C4"/>
    <w:rsid w:val="000B0A2A"/>
    <w:rsid w:val="000B30C1"/>
    <w:rsid w:val="000B6830"/>
    <w:rsid w:val="000C1806"/>
    <w:rsid w:val="000C21B2"/>
    <w:rsid w:val="000C438F"/>
    <w:rsid w:val="000C7F76"/>
    <w:rsid w:val="000D09A0"/>
    <w:rsid w:val="000D2ABA"/>
    <w:rsid w:val="000D2E3E"/>
    <w:rsid w:val="000D5E09"/>
    <w:rsid w:val="000D5F2C"/>
    <w:rsid w:val="000E0CC7"/>
    <w:rsid w:val="000E1259"/>
    <w:rsid w:val="000E4E28"/>
    <w:rsid w:val="000F2E6F"/>
    <w:rsid w:val="000F3A4F"/>
    <w:rsid w:val="000F3A52"/>
    <w:rsid w:val="000F536A"/>
    <w:rsid w:val="000F78ED"/>
    <w:rsid w:val="0010038B"/>
    <w:rsid w:val="0010477D"/>
    <w:rsid w:val="00104D24"/>
    <w:rsid w:val="00106E64"/>
    <w:rsid w:val="00107232"/>
    <w:rsid w:val="00114E9B"/>
    <w:rsid w:val="00117BF0"/>
    <w:rsid w:val="00125574"/>
    <w:rsid w:val="0012742A"/>
    <w:rsid w:val="00131A61"/>
    <w:rsid w:val="0014777D"/>
    <w:rsid w:val="001526D9"/>
    <w:rsid w:val="001540B3"/>
    <w:rsid w:val="00156FDD"/>
    <w:rsid w:val="0016080C"/>
    <w:rsid w:val="00166012"/>
    <w:rsid w:val="00170F85"/>
    <w:rsid w:val="00171619"/>
    <w:rsid w:val="00172C43"/>
    <w:rsid w:val="0017435A"/>
    <w:rsid w:val="00176DFC"/>
    <w:rsid w:val="00181F90"/>
    <w:rsid w:val="001834C3"/>
    <w:rsid w:val="00183B24"/>
    <w:rsid w:val="001879A7"/>
    <w:rsid w:val="00190B84"/>
    <w:rsid w:val="001927C5"/>
    <w:rsid w:val="00194057"/>
    <w:rsid w:val="001944D1"/>
    <w:rsid w:val="0019456D"/>
    <w:rsid w:val="00194AB8"/>
    <w:rsid w:val="0019639F"/>
    <w:rsid w:val="00196EF2"/>
    <w:rsid w:val="001B1420"/>
    <w:rsid w:val="001B59CD"/>
    <w:rsid w:val="001B7D3E"/>
    <w:rsid w:val="001C1B5D"/>
    <w:rsid w:val="001C2507"/>
    <w:rsid w:val="001C2AB4"/>
    <w:rsid w:val="001C2FB3"/>
    <w:rsid w:val="001C3510"/>
    <w:rsid w:val="001C4EA4"/>
    <w:rsid w:val="001D46C8"/>
    <w:rsid w:val="001D5E51"/>
    <w:rsid w:val="001D76E5"/>
    <w:rsid w:val="001E1F97"/>
    <w:rsid w:val="001E6146"/>
    <w:rsid w:val="001E62CD"/>
    <w:rsid w:val="001E6CF9"/>
    <w:rsid w:val="001F2A13"/>
    <w:rsid w:val="001F59B3"/>
    <w:rsid w:val="001F758A"/>
    <w:rsid w:val="0020086D"/>
    <w:rsid w:val="00200AC8"/>
    <w:rsid w:val="0020605D"/>
    <w:rsid w:val="00206A47"/>
    <w:rsid w:val="00211EDC"/>
    <w:rsid w:val="00216183"/>
    <w:rsid w:val="002310A0"/>
    <w:rsid w:val="0023252C"/>
    <w:rsid w:val="00235CE3"/>
    <w:rsid w:val="00242506"/>
    <w:rsid w:val="00242C54"/>
    <w:rsid w:val="00243A8B"/>
    <w:rsid w:val="00244EAD"/>
    <w:rsid w:val="0024649D"/>
    <w:rsid w:val="0025047A"/>
    <w:rsid w:val="00250B52"/>
    <w:rsid w:val="00252BBA"/>
    <w:rsid w:val="00254A46"/>
    <w:rsid w:val="002643B0"/>
    <w:rsid w:val="002668D4"/>
    <w:rsid w:val="00266CBA"/>
    <w:rsid w:val="00272F84"/>
    <w:rsid w:val="00281D6C"/>
    <w:rsid w:val="00283D93"/>
    <w:rsid w:val="002875A4"/>
    <w:rsid w:val="002904CE"/>
    <w:rsid w:val="002A21DB"/>
    <w:rsid w:val="002B23A6"/>
    <w:rsid w:val="002B3E2B"/>
    <w:rsid w:val="002B3E99"/>
    <w:rsid w:val="002B40D3"/>
    <w:rsid w:val="002B74B8"/>
    <w:rsid w:val="002B7EEA"/>
    <w:rsid w:val="002C32B4"/>
    <w:rsid w:val="002C3685"/>
    <w:rsid w:val="002C49CA"/>
    <w:rsid w:val="002D7166"/>
    <w:rsid w:val="002E112A"/>
    <w:rsid w:val="002E1EF7"/>
    <w:rsid w:val="002E27F6"/>
    <w:rsid w:val="002E5E58"/>
    <w:rsid w:val="002E7D6F"/>
    <w:rsid w:val="002F04F1"/>
    <w:rsid w:val="002F43D3"/>
    <w:rsid w:val="002F677B"/>
    <w:rsid w:val="003018E2"/>
    <w:rsid w:val="00311C39"/>
    <w:rsid w:val="00314459"/>
    <w:rsid w:val="00321161"/>
    <w:rsid w:val="00323206"/>
    <w:rsid w:val="003233AB"/>
    <w:rsid w:val="00325FA5"/>
    <w:rsid w:val="00327D49"/>
    <w:rsid w:val="00336DDD"/>
    <w:rsid w:val="00336EA6"/>
    <w:rsid w:val="0033743D"/>
    <w:rsid w:val="0034192C"/>
    <w:rsid w:val="00342E3C"/>
    <w:rsid w:val="00342F0A"/>
    <w:rsid w:val="00350B2E"/>
    <w:rsid w:val="00350C8B"/>
    <w:rsid w:val="00350F8B"/>
    <w:rsid w:val="00352D2E"/>
    <w:rsid w:val="0035422F"/>
    <w:rsid w:val="00354D98"/>
    <w:rsid w:val="00357B1A"/>
    <w:rsid w:val="003608A4"/>
    <w:rsid w:val="00362231"/>
    <w:rsid w:val="00362E25"/>
    <w:rsid w:val="00363C98"/>
    <w:rsid w:val="00365300"/>
    <w:rsid w:val="0037022E"/>
    <w:rsid w:val="00382E79"/>
    <w:rsid w:val="003832DC"/>
    <w:rsid w:val="0038409C"/>
    <w:rsid w:val="00384E66"/>
    <w:rsid w:val="00386046"/>
    <w:rsid w:val="003A061D"/>
    <w:rsid w:val="003A28F5"/>
    <w:rsid w:val="003A3196"/>
    <w:rsid w:val="003A50C3"/>
    <w:rsid w:val="003B5A01"/>
    <w:rsid w:val="003B7592"/>
    <w:rsid w:val="003B79CA"/>
    <w:rsid w:val="003B7C2F"/>
    <w:rsid w:val="003C35EA"/>
    <w:rsid w:val="003C528D"/>
    <w:rsid w:val="003C5EC4"/>
    <w:rsid w:val="003C7969"/>
    <w:rsid w:val="003D1A96"/>
    <w:rsid w:val="003D3D78"/>
    <w:rsid w:val="003D51D3"/>
    <w:rsid w:val="003F0CA1"/>
    <w:rsid w:val="003F152D"/>
    <w:rsid w:val="003F24BC"/>
    <w:rsid w:val="0040106F"/>
    <w:rsid w:val="00407567"/>
    <w:rsid w:val="00420CB7"/>
    <w:rsid w:val="00423E85"/>
    <w:rsid w:val="00432132"/>
    <w:rsid w:val="00436FA0"/>
    <w:rsid w:val="00441BE7"/>
    <w:rsid w:val="00442463"/>
    <w:rsid w:val="004504F9"/>
    <w:rsid w:val="00452584"/>
    <w:rsid w:val="00453F16"/>
    <w:rsid w:val="004544F9"/>
    <w:rsid w:val="00461979"/>
    <w:rsid w:val="0047345E"/>
    <w:rsid w:val="00476A6F"/>
    <w:rsid w:val="0048445F"/>
    <w:rsid w:val="00484A73"/>
    <w:rsid w:val="00486BD4"/>
    <w:rsid w:val="00490EAC"/>
    <w:rsid w:val="004936ED"/>
    <w:rsid w:val="00493F78"/>
    <w:rsid w:val="004A2A29"/>
    <w:rsid w:val="004B3999"/>
    <w:rsid w:val="004C0378"/>
    <w:rsid w:val="004C0C27"/>
    <w:rsid w:val="004D01B6"/>
    <w:rsid w:val="004D3460"/>
    <w:rsid w:val="004D566D"/>
    <w:rsid w:val="004E3A6E"/>
    <w:rsid w:val="004E4F43"/>
    <w:rsid w:val="004F1685"/>
    <w:rsid w:val="00500F5D"/>
    <w:rsid w:val="00502A1D"/>
    <w:rsid w:val="00505E8B"/>
    <w:rsid w:val="00506743"/>
    <w:rsid w:val="00507BAD"/>
    <w:rsid w:val="00514164"/>
    <w:rsid w:val="00521A79"/>
    <w:rsid w:val="00524EC1"/>
    <w:rsid w:val="00526C03"/>
    <w:rsid w:val="0053017B"/>
    <w:rsid w:val="005310CD"/>
    <w:rsid w:val="0053518B"/>
    <w:rsid w:val="00535F70"/>
    <w:rsid w:val="00542AFD"/>
    <w:rsid w:val="005500DD"/>
    <w:rsid w:val="00553CD9"/>
    <w:rsid w:val="00555C2F"/>
    <w:rsid w:val="00556E52"/>
    <w:rsid w:val="00562F40"/>
    <w:rsid w:val="00564E6F"/>
    <w:rsid w:val="00566C5D"/>
    <w:rsid w:val="0057075A"/>
    <w:rsid w:val="00576572"/>
    <w:rsid w:val="00580570"/>
    <w:rsid w:val="00581EF0"/>
    <w:rsid w:val="005835BA"/>
    <w:rsid w:val="005859D4"/>
    <w:rsid w:val="00595341"/>
    <w:rsid w:val="00596B3C"/>
    <w:rsid w:val="005A08A8"/>
    <w:rsid w:val="005A0B54"/>
    <w:rsid w:val="005A1CF6"/>
    <w:rsid w:val="005A2B04"/>
    <w:rsid w:val="005A462E"/>
    <w:rsid w:val="005A4A75"/>
    <w:rsid w:val="005B03CA"/>
    <w:rsid w:val="005B3AB6"/>
    <w:rsid w:val="005B45D9"/>
    <w:rsid w:val="005C0D30"/>
    <w:rsid w:val="005C3108"/>
    <w:rsid w:val="005C312E"/>
    <w:rsid w:val="005C31FA"/>
    <w:rsid w:val="005C420C"/>
    <w:rsid w:val="005C6919"/>
    <w:rsid w:val="005D1FE2"/>
    <w:rsid w:val="005D4C0B"/>
    <w:rsid w:val="005D549B"/>
    <w:rsid w:val="005D5608"/>
    <w:rsid w:val="005E202A"/>
    <w:rsid w:val="005E73A9"/>
    <w:rsid w:val="005E7E4A"/>
    <w:rsid w:val="005F110C"/>
    <w:rsid w:val="005F4ACB"/>
    <w:rsid w:val="005F7514"/>
    <w:rsid w:val="005F7EF2"/>
    <w:rsid w:val="00602B2E"/>
    <w:rsid w:val="006056D2"/>
    <w:rsid w:val="006061B7"/>
    <w:rsid w:val="006135D9"/>
    <w:rsid w:val="00617C17"/>
    <w:rsid w:val="0062148A"/>
    <w:rsid w:val="00625EAF"/>
    <w:rsid w:val="006311F9"/>
    <w:rsid w:val="006324EB"/>
    <w:rsid w:val="006327F8"/>
    <w:rsid w:val="00632C6F"/>
    <w:rsid w:val="006351E7"/>
    <w:rsid w:val="00635F22"/>
    <w:rsid w:val="006403BD"/>
    <w:rsid w:val="00642BA6"/>
    <w:rsid w:val="0064496D"/>
    <w:rsid w:val="00653A94"/>
    <w:rsid w:val="00660EA4"/>
    <w:rsid w:val="0066672A"/>
    <w:rsid w:val="00670B3B"/>
    <w:rsid w:val="00673D42"/>
    <w:rsid w:val="0067645E"/>
    <w:rsid w:val="00680640"/>
    <w:rsid w:val="006834DB"/>
    <w:rsid w:val="006856E7"/>
    <w:rsid w:val="00692D10"/>
    <w:rsid w:val="0069407C"/>
    <w:rsid w:val="00696656"/>
    <w:rsid w:val="006A01E4"/>
    <w:rsid w:val="006A2BF2"/>
    <w:rsid w:val="006A30D9"/>
    <w:rsid w:val="006A4C97"/>
    <w:rsid w:val="006A56B3"/>
    <w:rsid w:val="006A7BD5"/>
    <w:rsid w:val="006B010F"/>
    <w:rsid w:val="006B02A7"/>
    <w:rsid w:val="006B24A2"/>
    <w:rsid w:val="006B4D28"/>
    <w:rsid w:val="006C1910"/>
    <w:rsid w:val="006C3A3D"/>
    <w:rsid w:val="006C5D00"/>
    <w:rsid w:val="006C66E4"/>
    <w:rsid w:val="006D22AA"/>
    <w:rsid w:val="006D3B11"/>
    <w:rsid w:val="006D59FD"/>
    <w:rsid w:val="006D7284"/>
    <w:rsid w:val="006D7B06"/>
    <w:rsid w:val="006E42C4"/>
    <w:rsid w:val="006F0699"/>
    <w:rsid w:val="006F13B4"/>
    <w:rsid w:val="006F2534"/>
    <w:rsid w:val="006F255D"/>
    <w:rsid w:val="006F2CB9"/>
    <w:rsid w:val="006F4E2B"/>
    <w:rsid w:val="00706116"/>
    <w:rsid w:val="00706B4D"/>
    <w:rsid w:val="007077DF"/>
    <w:rsid w:val="00711904"/>
    <w:rsid w:val="00711A6D"/>
    <w:rsid w:val="00721334"/>
    <w:rsid w:val="00726152"/>
    <w:rsid w:val="00727AE8"/>
    <w:rsid w:val="00730A3F"/>
    <w:rsid w:val="00735A8B"/>
    <w:rsid w:val="00737658"/>
    <w:rsid w:val="00742331"/>
    <w:rsid w:val="007472F3"/>
    <w:rsid w:val="00750978"/>
    <w:rsid w:val="00751A0E"/>
    <w:rsid w:val="00760224"/>
    <w:rsid w:val="007640EA"/>
    <w:rsid w:val="00766965"/>
    <w:rsid w:val="00771DE1"/>
    <w:rsid w:val="0077760E"/>
    <w:rsid w:val="00781AB9"/>
    <w:rsid w:val="00781C51"/>
    <w:rsid w:val="00783DCC"/>
    <w:rsid w:val="00791789"/>
    <w:rsid w:val="0079250F"/>
    <w:rsid w:val="00793FDB"/>
    <w:rsid w:val="00795407"/>
    <w:rsid w:val="00795A39"/>
    <w:rsid w:val="007B0CEC"/>
    <w:rsid w:val="007B4242"/>
    <w:rsid w:val="007B76BF"/>
    <w:rsid w:val="007C35A2"/>
    <w:rsid w:val="007C4031"/>
    <w:rsid w:val="007C4BED"/>
    <w:rsid w:val="007D3804"/>
    <w:rsid w:val="007D4F72"/>
    <w:rsid w:val="007D742A"/>
    <w:rsid w:val="007E0007"/>
    <w:rsid w:val="007E04F8"/>
    <w:rsid w:val="007E0C1A"/>
    <w:rsid w:val="007E26FD"/>
    <w:rsid w:val="007E3EE3"/>
    <w:rsid w:val="007E7C6C"/>
    <w:rsid w:val="00800B80"/>
    <w:rsid w:val="0080356E"/>
    <w:rsid w:val="00807943"/>
    <w:rsid w:val="00811338"/>
    <w:rsid w:val="00811669"/>
    <w:rsid w:val="00813DCD"/>
    <w:rsid w:val="00821B32"/>
    <w:rsid w:val="00821B55"/>
    <w:rsid w:val="00821D63"/>
    <w:rsid w:val="00830242"/>
    <w:rsid w:val="00830381"/>
    <w:rsid w:val="00834548"/>
    <w:rsid w:val="008370F5"/>
    <w:rsid w:val="008414E8"/>
    <w:rsid w:val="008436DC"/>
    <w:rsid w:val="0084585D"/>
    <w:rsid w:val="00853F7B"/>
    <w:rsid w:val="008544B8"/>
    <w:rsid w:val="00856DFC"/>
    <w:rsid w:val="0086369C"/>
    <w:rsid w:val="00863C43"/>
    <w:rsid w:val="0087277B"/>
    <w:rsid w:val="00872AB3"/>
    <w:rsid w:val="00877054"/>
    <w:rsid w:val="00877D9A"/>
    <w:rsid w:val="00881861"/>
    <w:rsid w:val="008819BA"/>
    <w:rsid w:val="00881DD5"/>
    <w:rsid w:val="008870B3"/>
    <w:rsid w:val="0088727B"/>
    <w:rsid w:val="00887681"/>
    <w:rsid w:val="00890959"/>
    <w:rsid w:val="0089147F"/>
    <w:rsid w:val="008922A3"/>
    <w:rsid w:val="008958B1"/>
    <w:rsid w:val="008973E1"/>
    <w:rsid w:val="008A050B"/>
    <w:rsid w:val="008A0723"/>
    <w:rsid w:val="008A283D"/>
    <w:rsid w:val="008A30B1"/>
    <w:rsid w:val="008A3EE2"/>
    <w:rsid w:val="008A5DA8"/>
    <w:rsid w:val="008B33F3"/>
    <w:rsid w:val="008B607F"/>
    <w:rsid w:val="008C038F"/>
    <w:rsid w:val="008C0A30"/>
    <w:rsid w:val="008C16EB"/>
    <w:rsid w:val="008C1CED"/>
    <w:rsid w:val="008D49D4"/>
    <w:rsid w:val="008D6DD7"/>
    <w:rsid w:val="008E0EE0"/>
    <w:rsid w:val="008E12C2"/>
    <w:rsid w:val="008E25C8"/>
    <w:rsid w:val="008E30AB"/>
    <w:rsid w:val="008E43BA"/>
    <w:rsid w:val="008E4C5A"/>
    <w:rsid w:val="008E6C0A"/>
    <w:rsid w:val="008E7286"/>
    <w:rsid w:val="008F415A"/>
    <w:rsid w:val="008F6D09"/>
    <w:rsid w:val="008F6E1C"/>
    <w:rsid w:val="00901D65"/>
    <w:rsid w:val="00905040"/>
    <w:rsid w:val="00905AD5"/>
    <w:rsid w:val="00910A25"/>
    <w:rsid w:val="0091339F"/>
    <w:rsid w:val="00914757"/>
    <w:rsid w:val="00914BA4"/>
    <w:rsid w:val="00920246"/>
    <w:rsid w:val="009206A5"/>
    <w:rsid w:val="00920962"/>
    <w:rsid w:val="00920B7C"/>
    <w:rsid w:val="00930256"/>
    <w:rsid w:val="00932F3B"/>
    <w:rsid w:val="0093412F"/>
    <w:rsid w:val="00936CDE"/>
    <w:rsid w:val="009408EA"/>
    <w:rsid w:val="00942343"/>
    <w:rsid w:val="009430C9"/>
    <w:rsid w:val="009450AB"/>
    <w:rsid w:val="00947B4F"/>
    <w:rsid w:val="00950FD0"/>
    <w:rsid w:val="00957DFC"/>
    <w:rsid w:val="00960142"/>
    <w:rsid w:val="00961347"/>
    <w:rsid w:val="00962E6C"/>
    <w:rsid w:val="00964F31"/>
    <w:rsid w:val="00965ACE"/>
    <w:rsid w:val="0096740E"/>
    <w:rsid w:val="00967B6B"/>
    <w:rsid w:val="00973111"/>
    <w:rsid w:val="009747E1"/>
    <w:rsid w:val="009752C7"/>
    <w:rsid w:val="00977178"/>
    <w:rsid w:val="0098356D"/>
    <w:rsid w:val="00987F6C"/>
    <w:rsid w:val="009935FE"/>
    <w:rsid w:val="00994430"/>
    <w:rsid w:val="009A03FE"/>
    <w:rsid w:val="009A052D"/>
    <w:rsid w:val="009A0BEF"/>
    <w:rsid w:val="009A2430"/>
    <w:rsid w:val="009A2FA9"/>
    <w:rsid w:val="009A684C"/>
    <w:rsid w:val="009B2037"/>
    <w:rsid w:val="009B3A51"/>
    <w:rsid w:val="009B5C39"/>
    <w:rsid w:val="009B697E"/>
    <w:rsid w:val="009B7535"/>
    <w:rsid w:val="009C55B4"/>
    <w:rsid w:val="009C623A"/>
    <w:rsid w:val="009D0FC4"/>
    <w:rsid w:val="009D263C"/>
    <w:rsid w:val="009E0607"/>
    <w:rsid w:val="009E143B"/>
    <w:rsid w:val="009E3A3E"/>
    <w:rsid w:val="009E40DE"/>
    <w:rsid w:val="009E49B7"/>
    <w:rsid w:val="009E581A"/>
    <w:rsid w:val="009E729C"/>
    <w:rsid w:val="009F38E3"/>
    <w:rsid w:val="009F3C5D"/>
    <w:rsid w:val="009F4CD0"/>
    <w:rsid w:val="009F6F17"/>
    <w:rsid w:val="00A03E52"/>
    <w:rsid w:val="00A07DB5"/>
    <w:rsid w:val="00A17F7E"/>
    <w:rsid w:val="00A31FC4"/>
    <w:rsid w:val="00A320C4"/>
    <w:rsid w:val="00A35437"/>
    <w:rsid w:val="00A365F1"/>
    <w:rsid w:val="00A4048F"/>
    <w:rsid w:val="00A416DD"/>
    <w:rsid w:val="00A60BC5"/>
    <w:rsid w:val="00A63830"/>
    <w:rsid w:val="00A63976"/>
    <w:rsid w:val="00A71CF8"/>
    <w:rsid w:val="00A725E6"/>
    <w:rsid w:val="00A7478C"/>
    <w:rsid w:val="00A747EA"/>
    <w:rsid w:val="00A75783"/>
    <w:rsid w:val="00A8096B"/>
    <w:rsid w:val="00A8295D"/>
    <w:rsid w:val="00A83514"/>
    <w:rsid w:val="00A94A1E"/>
    <w:rsid w:val="00A95A2C"/>
    <w:rsid w:val="00A96525"/>
    <w:rsid w:val="00A97042"/>
    <w:rsid w:val="00A976F0"/>
    <w:rsid w:val="00AA1169"/>
    <w:rsid w:val="00AB30D6"/>
    <w:rsid w:val="00AB7C70"/>
    <w:rsid w:val="00AC1FF0"/>
    <w:rsid w:val="00AC2AF6"/>
    <w:rsid w:val="00AC5C54"/>
    <w:rsid w:val="00AC5FAA"/>
    <w:rsid w:val="00AD266A"/>
    <w:rsid w:val="00AE0312"/>
    <w:rsid w:val="00AE2CFE"/>
    <w:rsid w:val="00AE35B3"/>
    <w:rsid w:val="00AF2CF6"/>
    <w:rsid w:val="00B01245"/>
    <w:rsid w:val="00B02009"/>
    <w:rsid w:val="00B026E1"/>
    <w:rsid w:val="00B03B41"/>
    <w:rsid w:val="00B04626"/>
    <w:rsid w:val="00B077AF"/>
    <w:rsid w:val="00B10175"/>
    <w:rsid w:val="00B13618"/>
    <w:rsid w:val="00B212F6"/>
    <w:rsid w:val="00B22EAF"/>
    <w:rsid w:val="00B26792"/>
    <w:rsid w:val="00B30474"/>
    <w:rsid w:val="00B34B37"/>
    <w:rsid w:val="00B34BF5"/>
    <w:rsid w:val="00B448AD"/>
    <w:rsid w:val="00B51192"/>
    <w:rsid w:val="00B519F0"/>
    <w:rsid w:val="00B52802"/>
    <w:rsid w:val="00B5492D"/>
    <w:rsid w:val="00B567B5"/>
    <w:rsid w:val="00B568C5"/>
    <w:rsid w:val="00B56FB6"/>
    <w:rsid w:val="00B60548"/>
    <w:rsid w:val="00B61701"/>
    <w:rsid w:val="00B63CCB"/>
    <w:rsid w:val="00B70E0B"/>
    <w:rsid w:val="00B745F2"/>
    <w:rsid w:val="00B7492D"/>
    <w:rsid w:val="00B76353"/>
    <w:rsid w:val="00B769B7"/>
    <w:rsid w:val="00B910AB"/>
    <w:rsid w:val="00B915D9"/>
    <w:rsid w:val="00B93F2E"/>
    <w:rsid w:val="00B94906"/>
    <w:rsid w:val="00B95732"/>
    <w:rsid w:val="00B97395"/>
    <w:rsid w:val="00BA1279"/>
    <w:rsid w:val="00BA3F16"/>
    <w:rsid w:val="00BA4A53"/>
    <w:rsid w:val="00BB12E6"/>
    <w:rsid w:val="00BB1E18"/>
    <w:rsid w:val="00BB470D"/>
    <w:rsid w:val="00BB4A25"/>
    <w:rsid w:val="00BC50B6"/>
    <w:rsid w:val="00BC5F28"/>
    <w:rsid w:val="00BC6CA9"/>
    <w:rsid w:val="00BD4B50"/>
    <w:rsid w:val="00BD5246"/>
    <w:rsid w:val="00BD7307"/>
    <w:rsid w:val="00BE5F7D"/>
    <w:rsid w:val="00BE6C24"/>
    <w:rsid w:val="00BF3B11"/>
    <w:rsid w:val="00BF3E57"/>
    <w:rsid w:val="00C030FB"/>
    <w:rsid w:val="00C03714"/>
    <w:rsid w:val="00C0776E"/>
    <w:rsid w:val="00C1011B"/>
    <w:rsid w:val="00C10A65"/>
    <w:rsid w:val="00C1456E"/>
    <w:rsid w:val="00C14EB3"/>
    <w:rsid w:val="00C15AAE"/>
    <w:rsid w:val="00C20B13"/>
    <w:rsid w:val="00C235D4"/>
    <w:rsid w:val="00C23857"/>
    <w:rsid w:val="00C23992"/>
    <w:rsid w:val="00C24237"/>
    <w:rsid w:val="00C308C3"/>
    <w:rsid w:val="00C32AE6"/>
    <w:rsid w:val="00C43722"/>
    <w:rsid w:val="00C443D1"/>
    <w:rsid w:val="00C455F2"/>
    <w:rsid w:val="00C46B7A"/>
    <w:rsid w:val="00C50CDB"/>
    <w:rsid w:val="00C514FB"/>
    <w:rsid w:val="00C5570D"/>
    <w:rsid w:val="00C560D6"/>
    <w:rsid w:val="00C60A98"/>
    <w:rsid w:val="00C65094"/>
    <w:rsid w:val="00C676C5"/>
    <w:rsid w:val="00C76E89"/>
    <w:rsid w:val="00C8157B"/>
    <w:rsid w:val="00C83DA0"/>
    <w:rsid w:val="00C84740"/>
    <w:rsid w:val="00C85CA7"/>
    <w:rsid w:val="00C87BE0"/>
    <w:rsid w:val="00C90726"/>
    <w:rsid w:val="00C9222E"/>
    <w:rsid w:val="00C92760"/>
    <w:rsid w:val="00C93C1B"/>
    <w:rsid w:val="00C94353"/>
    <w:rsid w:val="00C95075"/>
    <w:rsid w:val="00C9798D"/>
    <w:rsid w:val="00CA0022"/>
    <w:rsid w:val="00CA0785"/>
    <w:rsid w:val="00CA1B05"/>
    <w:rsid w:val="00CA2B90"/>
    <w:rsid w:val="00CA2D9C"/>
    <w:rsid w:val="00CA359C"/>
    <w:rsid w:val="00CA5B43"/>
    <w:rsid w:val="00CB289E"/>
    <w:rsid w:val="00CB7C47"/>
    <w:rsid w:val="00CC2500"/>
    <w:rsid w:val="00CC3CB9"/>
    <w:rsid w:val="00CC4CF3"/>
    <w:rsid w:val="00CD5244"/>
    <w:rsid w:val="00CD6928"/>
    <w:rsid w:val="00CE2B01"/>
    <w:rsid w:val="00CE482A"/>
    <w:rsid w:val="00CE6837"/>
    <w:rsid w:val="00CE6A8A"/>
    <w:rsid w:val="00CF01CC"/>
    <w:rsid w:val="00CF26A8"/>
    <w:rsid w:val="00CF3A3A"/>
    <w:rsid w:val="00CF41A7"/>
    <w:rsid w:val="00CF4B5E"/>
    <w:rsid w:val="00D03965"/>
    <w:rsid w:val="00D04008"/>
    <w:rsid w:val="00D06BFC"/>
    <w:rsid w:val="00D11F25"/>
    <w:rsid w:val="00D226A8"/>
    <w:rsid w:val="00D317D1"/>
    <w:rsid w:val="00D31E72"/>
    <w:rsid w:val="00D34BAD"/>
    <w:rsid w:val="00D355ED"/>
    <w:rsid w:val="00D358D5"/>
    <w:rsid w:val="00D57573"/>
    <w:rsid w:val="00D6366C"/>
    <w:rsid w:val="00D710BC"/>
    <w:rsid w:val="00D71B98"/>
    <w:rsid w:val="00D76D77"/>
    <w:rsid w:val="00D771A4"/>
    <w:rsid w:val="00D80FF4"/>
    <w:rsid w:val="00D85D87"/>
    <w:rsid w:val="00D90B8D"/>
    <w:rsid w:val="00D92F3B"/>
    <w:rsid w:val="00D936E1"/>
    <w:rsid w:val="00D94E67"/>
    <w:rsid w:val="00D952D8"/>
    <w:rsid w:val="00D95B5E"/>
    <w:rsid w:val="00D971A1"/>
    <w:rsid w:val="00DA0159"/>
    <w:rsid w:val="00DA0FCE"/>
    <w:rsid w:val="00DA43A0"/>
    <w:rsid w:val="00DA56E6"/>
    <w:rsid w:val="00DB02AC"/>
    <w:rsid w:val="00DB1C5A"/>
    <w:rsid w:val="00DB3621"/>
    <w:rsid w:val="00DB6427"/>
    <w:rsid w:val="00DB67DA"/>
    <w:rsid w:val="00DC17B0"/>
    <w:rsid w:val="00DC2B39"/>
    <w:rsid w:val="00DC3303"/>
    <w:rsid w:val="00DC7D8E"/>
    <w:rsid w:val="00DD2387"/>
    <w:rsid w:val="00DD476F"/>
    <w:rsid w:val="00DE0FEE"/>
    <w:rsid w:val="00DE1431"/>
    <w:rsid w:val="00DF01CE"/>
    <w:rsid w:val="00DF4240"/>
    <w:rsid w:val="00DF52D7"/>
    <w:rsid w:val="00DF6E6C"/>
    <w:rsid w:val="00E007DF"/>
    <w:rsid w:val="00E06A3A"/>
    <w:rsid w:val="00E11B5A"/>
    <w:rsid w:val="00E11EA8"/>
    <w:rsid w:val="00E11EB7"/>
    <w:rsid w:val="00E126FC"/>
    <w:rsid w:val="00E14671"/>
    <w:rsid w:val="00E15E5A"/>
    <w:rsid w:val="00E20191"/>
    <w:rsid w:val="00E20C8B"/>
    <w:rsid w:val="00E214A0"/>
    <w:rsid w:val="00E227AD"/>
    <w:rsid w:val="00E30E6E"/>
    <w:rsid w:val="00E32D7B"/>
    <w:rsid w:val="00E462D0"/>
    <w:rsid w:val="00E4706A"/>
    <w:rsid w:val="00E5078E"/>
    <w:rsid w:val="00E56DFE"/>
    <w:rsid w:val="00E60115"/>
    <w:rsid w:val="00E61214"/>
    <w:rsid w:val="00E62AD5"/>
    <w:rsid w:val="00E70754"/>
    <w:rsid w:val="00E71C41"/>
    <w:rsid w:val="00E72F4F"/>
    <w:rsid w:val="00E73610"/>
    <w:rsid w:val="00E769EB"/>
    <w:rsid w:val="00E76BE8"/>
    <w:rsid w:val="00E76D35"/>
    <w:rsid w:val="00E80AAC"/>
    <w:rsid w:val="00E81639"/>
    <w:rsid w:val="00E8221E"/>
    <w:rsid w:val="00E823C7"/>
    <w:rsid w:val="00E82C34"/>
    <w:rsid w:val="00E84B26"/>
    <w:rsid w:val="00E84E09"/>
    <w:rsid w:val="00E8740F"/>
    <w:rsid w:val="00E87B75"/>
    <w:rsid w:val="00E94CF7"/>
    <w:rsid w:val="00EA0DEA"/>
    <w:rsid w:val="00EA4786"/>
    <w:rsid w:val="00EA679A"/>
    <w:rsid w:val="00EA6976"/>
    <w:rsid w:val="00EA710F"/>
    <w:rsid w:val="00EA732D"/>
    <w:rsid w:val="00EB3084"/>
    <w:rsid w:val="00EB46FD"/>
    <w:rsid w:val="00EC0DFF"/>
    <w:rsid w:val="00EC348F"/>
    <w:rsid w:val="00EC4EA9"/>
    <w:rsid w:val="00EC62F6"/>
    <w:rsid w:val="00EC771B"/>
    <w:rsid w:val="00ED1546"/>
    <w:rsid w:val="00ED2049"/>
    <w:rsid w:val="00ED3731"/>
    <w:rsid w:val="00EE0973"/>
    <w:rsid w:val="00EE1853"/>
    <w:rsid w:val="00EE6C81"/>
    <w:rsid w:val="00EF14BC"/>
    <w:rsid w:val="00EF538A"/>
    <w:rsid w:val="00EF6A78"/>
    <w:rsid w:val="00F001C8"/>
    <w:rsid w:val="00F0367B"/>
    <w:rsid w:val="00F06610"/>
    <w:rsid w:val="00F06F3E"/>
    <w:rsid w:val="00F10781"/>
    <w:rsid w:val="00F139CF"/>
    <w:rsid w:val="00F20957"/>
    <w:rsid w:val="00F249DB"/>
    <w:rsid w:val="00F252A7"/>
    <w:rsid w:val="00F26166"/>
    <w:rsid w:val="00F30F01"/>
    <w:rsid w:val="00F31343"/>
    <w:rsid w:val="00F32E70"/>
    <w:rsid w:val="00F408FF"/>
    <w:rsid w:val="00F41885"/>
    <w:rsid w:val="00F519E5"/>
    <w:rsid w:val="00F55627"/>
    <w:rsid w:val="00F57D1F"/>
    <w:rsid w:val="00F62BDA"/>
    <w:rsid w:val="00F70B5D"/>
    <w:rsid w:val="00F71C8E"/>
    <w:rsid w:val="00F722B4"/>
    <w:rsid w:val="00F7388F"/>
    <w:rsid w:val="00F77FBA"/>
    <w:rsid w:val="00F85354"/>
    <w:rsid w:val="00F935F0"/>
    <w:rsid w:val="00F9550E"/>
    <w:rsid w:val="00FA010F"/>
    <w:rsid w:val="00FA0670"/>
    <w:rsid w:val="00FA21E3"/>
    <w:rsid w:val="00FA4A4E"/>
    <w:rsid w:val="00FA7395"/>
    <w:rsid w:val="00FA7727"/>
    <w:rsid w:val="00FB19D3"/>
    <w:rsid w:val="00FB24D7"/>
    <w:rsid w:val="00FC3D7F"/>
    <w:rsid w:val="00FC48A1"/>
    <w:rsid w:val="00FC4A7B"/>
    <w:rsid w:val="00FD1602"/>
    <w:rsid w:val="00FD731D"/>
    <w:rsid w:val="00FE29CC"/>
    <w:rsid w:val="00FE43BC"/>
    <w:rsid w:val="00FF2B32"/>
    <w:rsid w:val="0B811A88"/>
    <w:rsid w:val="1322E3AB"/>
    <w:rsid w:val="171EE911"/>
    <w:rsid w:val="1814C076"/>
    <w:rsid w:val="194EC2ED"/>
    <w:rsid w:val="1E5FF484"/>
    <w:rsid w:val="289DC6A1"/>
    <w:rsid w:val="38DBB1F9"/>
    <w:rsid w:val="3F0FCF7A"/>
    <w:rsid w:val="4C50AEAF"/>
    <w:rsid w:val="59DA16B6"/>
    <w:rsid w:val="5A933D08"/>
    <w:rsid w:val="681890F3"/>
    <w:rsid w:val="68D38C63"/>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69F45"/>
  <w15:chartTrackingRefBased/>
  <w15:docId w15:val="{8B20F2D5-0E5E-450F-B646-93FA6EE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F5D"/>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uiPriority w:val="9"/>
    <w:qFormat/>
    <w:rsid w:val="00905040"/>
    <w:pPr>
      <w:keepNext/>
      <w:numPr>
        <w:numId w:val="2"/>
      </w:numPr>
      <w:outlineLvl w:val="0"/>
    </w:pPr>
    <w:rPr>
      <w:rFonts w:asciiTheme="majorHAnsi" w:hAnsiTheme="majorHAnsi"/>
      <w:bCs/>
      <w:color w:val="0098CD"/>
      <w:kern w:val="32"/>
      <w:sz w:val="36"/>
      <w:szCs w:val="32"/>
    </w:rPr>
  </w:style>
  <w:style w:type="paragraph" w:styleId="Ttulo2">
    <w:name w:val="heading 2"/>
    <w:basedOn w:val="Normal"/>
    <w:next w:val="Normal"/>
    <w:uiPriority w:val="9"/>
    <w:unhideWhenUsed/>
    <w:qFormat/>
    <w:rsid w:val="00FB24D7"/>
    <w:pPr>
      <w:keepNext/>
      <w:numPr>
        <w:ilvl w:val="1"/>
        <w:numId w:val="2"/>
      </w:numPr>
      <w:outlineLvl w:val="1"/>
    </w:pPr>
    <w:rPr>
      <w:rFonts w:asciiTheme="majorHAnsi" w:hAnsiTheme="majorHAnsi" w:cs="Arial"/>
      <w:bCs/>
      <w:iCs/>
      <w:color w:val="0098CD"/>
      <w:sz w:val="28"/>
      <w:szCs w:val="28"/>
    </w:rPr>
  </w:style>
  <w:style w:type="paragraph" w:styleId="Ttulo3">
    <w:name w:val="heading 3"/>
    <w:basedOn w:val="Normal"/>
    <w:next w:val="Normal"/>
    <w:uiPriority w:val="9"/>
    <w:unhideWhenUsed/>
    <w:qFormat/>
    <w:rsid w:val="000D09A0"/>
    <w:pPr>
      <w:keepNext/>
      <w:numPr>
        <w:ilvl w:val="2"/>
        <w:numId w:val="2"/>
      </w:numPr>
      <w:ind w:left="709" w:hanging="709"/>
      <w:outlineLvl w:val="2"/>
    </w:pPr>
    <w:rPr>
      <w:rFonts w:asciiTheme="majorHAnsi" w:hAnsiTheme="majorHAnsi"/>
      <w:b/>
      <w:bCs/>
      <w:szCs w:val="26"/>
    </w:rPr>
  </w:style>
  <w:style w:type="paragraph" w:styleId="Ttulo4">
    <w:name w:val="heading 4"/>
    <w:basedOn w:val="Prrafodelista"/>
    <w:next w:val="Normal"/>
    <w:uiPriority w:val="9"/>
    <w:unhideWhenUsed/>
    <w:qFormat/>
    <w:rsid w:val="000D09A0"/>
    <w:pPr>
      <w:numPr>
        <w:ilvl w:val="3"/>
        <w:numId w:val="2"/>
      </w:numPr>
      <w:ind w:left="851" w:hanging="851"/>
      <w:outlineLvl w:val="3"/>
    </w:pPr>
  </w:style>
  <w:style w:type="paragraph" w:styleId="Ttulo5">
    <w:name w:val="heading 5"/>
    <w:basedOn w:val="Normal"/>
    <w:next w:val="Normal"/>
    <w:uiPriority w:val="9"/>
    <w:semiHidden/>
    <w:unhideWhenUsed/>
    <w:rsid w:val="00C84740"/>
    <w:pPr>
      <w:numPr>
        <w:ilvl w:val="4"/>
        <w:numId w:val="3"/>
      </w:numPr>
      <w:spacing w:before="240" w:after="60"/>
      <w:outlineLvl w:val="4"/>
    </w:pPr>
    <w:rPr>
      <w:rFonts w:ascii="Calibri" w:hAnsi="Calibri"/>
      <w:b/>
      <w:bCs/>
      <w:i/>
      <w:iCs/>
      <w:sz w:val="26"/>
      <w:szCs w:val="26"/>
    </w:rPr>
  </w:style>
  <w:style w:type="paragraph" w:styleId="Ttulo6">
    <w:name w:val="heading 6"/>
    <w:basedOn w:val="Normal"/>
    <w:next w:val="Normal"/>
    <w:uiPriority w:val="9"/>
    <w:semiHidden/>
    <w:unhideWhenUsed/>
    <w:qFormat/>
    <w:rsid w:val="00C84740"/>
    <w:pPr>
      <w:numPr>
        <w:ilvl w:val="5"/>
        <w:numId w:val="3"/>
      </w:numPr>
      <w:spacing w:before="240" w:after="60"/>
      <w:outlineLvl w:val="5"/>
    </w:pPr>
    <w:rPr>
      <w:rFonts w:ascii="Calibri" w:hAnsi="Calibri"/>
      <w:b/>
      <w:bCs/>
      <w:szCs w:val="22"/>
    </w:rPr>
  </w:style>
  <w:style w:type="paragraph" w:styleId="Ttulo7">
    <w:name w:val="heading 7"/>
    <w:basedOn w:val="Normal"/>
    <w:next w:val="Normal"/>
    <w:uiPriority w:val="9"/>
    <w:semiHidden/>
    <w:unhideWhenUsed/>
    <w:qFormat/>
    <w:rsid w:val="00C84740"/>
    <w:pPr>
      <w:numPr>
        <w:ilvl w:val="6"/>
        <w:numId w:val="3"/>
      </w:numPr>
      <w:spacing w:before="240" w:after="60"/>
      <w:outlineLvl w:val="6"/>
    </w:pPr>
    <w:rPr>
      <w:rFonts w:ascii="Calibri" w:hAnsi="Calibri"/>
    </w:rPr>
  </w:style>
  <w:style w:type="paragraph" w:styleId="Ttulo8">
    <w:name w:val="heading 8"/>
    <w:basedOn w:val="Normal"/>
    <w:next w:val="Normal"/>
    <w:uiPriority w:val="9"/>
    <w:semiHidden/>
    <w:unhideWhenUsed/>
    <w:qFormat/>
    <w:rsid w:val="00C84740"/>
    <w:pPr>
      <w:numPr>
        <w:ilvl w:val="7"/>
        <w:numId w:val="3"/>
      </w:numPr>
      <w:spacing w:before="240" w:after="60"/>
      <w:outlineLvl w:val="7"/>
    </w:pPr>
    <w:rPr>
      <w:rFonts w:ascii="Calibri" w:hAnsi="Calibri"/>
      <w:i/>
      <w:iCs/>
    </w:rPr>
  </w:style>
  <w:style w:type="paragraph" w:styleId="Ttulo9">
    <w:name w:val="heading 9"/>
    <w:basedOn w:val="Normal"/>
    <w:next w:val="Normal"/>
    <w:uiPriority w:val="9"/>
    <w:semiHidden/>
    <w:unhideWhenUsed/>
    <w:qFormat/>
    <w:rsid w:val="00C84740"/>
    <w:pPr>
      <w:numPr>
        <w:ilvl w:val="8"/>
        <w:numId w:val="3"/>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500F5D"/>
    <w:rPr>
      <w:sz w:val="16"/>
      <w:szCs w:val="16"/>
    </w:rPr>
  </w:style>
  <w:style w:type="table" w:styleId="Tablaconcuadrcula4-nfasis1">
    <w:name w:val="Grid Table 4 Accent 1"/>
    <w:basedOn w:val="Tablanormal"/>
    <w:uiPriority w:val="49"/>
    <w:rsid w:val="00500F5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cabezado">
    <w:name w:val="header"/>
    <w:basedOn w:val="Normal"/>
    <w:link w:val="EncabezadoCar1"/>
    <w:uiPriority w:val="99"/>
    <w:unhideWhenUsed/>
    <w:rsid w:val="006F255D"/>
    <w:pPr>
      <w:tabs>
        <w:tab w:val="center" w:pos="4252"/>
        <w:tab w:val="right" w:pos="8504"/>
      </w:tabs>
      <w:spacing w:before="0" w:after="0" w:line="240" w:lineRule="auto"/>
    </w:pPr>
  </w:style>
  <w:style w:type="character" w:customStyle="1" w:styleId="EncabezadoCar1">
    <w:name w:val="Encabezado Car1"/>
    <w:basedOn w:val="Fuentedeprrafopredeter"/>
    <w:link w:val="Encabezado"/>
    <w:uiPriority w:val="99"/>
    <w:semiHidden/>
    <w:rsid w:val="006F255D"/>
    <w:rPr>
      <w:rFonts w:asciiTheme="minorHAnsi" w:eastAsia="Times New Roman" w:hAnsiTheme="minorHAnsi"/>
      <w:sz w:val="24"/>
      <w:szCs w:val="24"/>
    </w:rPr>
  </w:style>
  <w:style w:type="paragraph" w:styleId="TtuloTDC">
    <w:name w:val="TOC Heading"/>
    <w:aliases w:val="TOC Heading,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customStyle="1" w:styleId="3">
    <w:name w:val="3"/>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Descripcin">
    <w:name w:val="caption"/>
    <w:basedOn w:val="Normal"/>
    <w:next w:val="Normal"/>
    <w:link w:val="DescripcinCar"/>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ind w:left="720" w:hanging="360"/>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unhideWhenUsed/>
    <w:rsid w:val="001C2AB4"/>
    <w:pPr>
      <w:ind w:left="1540"/>
    </w:pPr>
  </w:style>
  <w:style w:type="paragraph" w:styleId="TDC9">
    <w:name w:val="toc 9"/>
    <w:basedOn w:val="Normal"/>
    <w:next w:val="Normal"/>
    <w:autoRedefine/>
    <w:uiPriority w:val="39"/>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Normal"/>
    <w:link w:val="PginaCar"/>
    <w:qFormat/>
    <w:rsid w:val="00EC771B"/>
    <w:pPr>
      <w:tabs>
        <w:tab w:val="center" w:pos="4252"/>
        <w:tab w:val="right" w:pos="8504"/>
      </w:tabs>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uentedeprrafopredete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customStyle="1" w:styleId="2">
    <w:name w:val="2"/>
    <w:basedOn w:val="Tablanormal"/>
    <w:next w:val="Tablaconcuadrcula4-nfasis1"/>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1"/>
      </w:numPr>
    </w:pPr>
  </w:style>
  <w:style w:type="paragraph" w:styleId="Bibliografa">
    <w:name w:val="Bibliography"/>
    <w:basedOn w:val="Normal"/>
    <w:next w:val="Normal"/>
    <w:uiPriority w:val="37"/>
    <w:unhideWhenUsed/>
    <w:rsid w:val="00F519E5"/>
    <w:pPr>
      <w:spacing w:after="0" w:line="480" w:lineRule="auto"/>
      <w:ind w:left="720" w:hanging="720"/>
    </w:pPr>
  </w:style>
  <w:style w:type="character" w:styleId="Mencinsinresolver">
    <w:name w:val="Unresolved Mention"/>
    <w:basedOn w:val="Fuentedeprrafopredeter"/>
    <w:uiPriority w:val="99"/>
    <w:semiHidden/>
    <w:unhideWhenUsed/>
    <w:rsid w:val="002F43D3"/>
    <w:rPr>
      <w:color w:val="605E5C"/>
      <w:shd w:val="clear" w:color="auto" w:fill="E1DFDD"/>
    </w:rPr>
  </w:style>
  <w:style w:type="paragraph" w:styleId="NormalWeb">
    <w:name w:val="Normal (Web)"/>
    <w:basedOn w:val="Normal"/>
    <w:uiPriority w:val="99"/>
    <w:semiHidden/>
    <w:unhideWhenUsed/>
    <w:rsid w:val="00D80FF4"/>
    <w:pPr>
      <w:spacing w:before="100" w:beforeAutospacing="1" w:after="100" w:afterAutospacing="1" w:line="240" w:lineRule="auto"/>
      <w:jc w:val="left"/>
    </w:pPr>
    <w:rPr>
      <w:rFonts w:ascii="Times New Roman" w:hAnsi="Times New Roman"/>
      <w:lang w:val="es-UY" w:eastAsia="es-UY"/>
    </w:rPr>
  </w:style>
  <w:style w:type="character" w:styleId="Fuerte">
    <w:name w:val="Strong"/>
    <w:basedOn w:val="Fuentedeprrafopredeter"/>
    <w:uiPriority w:val="22"/>
    <w:qFormat/>
    <w:rsid w:val="00D80FF4"/>
    <w:rPr>
      <w:b/>
      <w:bCs/>
    </w:rPr>
  </w:style>
  <w:style w:type="character" w:customStyle="1" w:styleId="SinespaciadoCar">
    <w:name w:val="Sin espaciado Car"/>
    <w:uiPriority w:val="1"/>
    <w:rsid w:val="000214E0"/>
    <w:rPr>
      <w:rFonts w:eastAsia="Times New Roman"/>
      <w:sz w:val="22"/>
      <w:szCs w:val="22"/>
      <w:lang w:val="es-ES" w:eastAsia="en-US" w:bidi="ar-SA"/>
    </w:rPr>
  </w:style>
  <w:style w:type="character" w:customStyle="1" w:styleId="TextodegloboCar">
    <w:name w:val="Texto de globo Car"/>
    <w:uiPriority w:val="99"/>
    <w:semiHidden/>
    <w:rsid w:val="000214E0"/>
    <w:rPr>
      <w:rFonts w:ascii="Tahoma" w:eastAsia="Times New Roman" w:hAnsi="Tahoma" w:cs="Tahoma"/>
      <w:sz w:val="16"/>
      <w:szCs w:val="16"/>
      <w:lang w:eastAsia="es-ES"/>
    </w:rPr>
  </w:style>
  <w:style w:type="character" w:customStyle="1" w:styleId="EncabezadoCar">
    <w:name w:val="Encabezado Car"/>
    <w:uiPriority w:val="99"/>
    <w:rsid w:val="000214E0"/>
    <w:rPr>
      <w:rFonts w:ascii="Times New Roman" w:eastAsia="Times New Roman" w:hAnsi="Times New Roman"/>
      <w:sz w:val="24"/>
      <w:szCs w:val="24"/>
    </w:rPr>
  </w:style>
  <w:style w:type="character" w:customStyle="1" w:styleId="PiedepginaCar">
    <w:name w:val="Pie de página Car"/>
    <w:uiPriority w:val="99"/>
    <w:rsid w:val="000214E0"/>
    <w:rPr>
      <w:rFonts w:ascii="Times New Roman" w:eastAsia="Times New Roman" w:hAnsi="Times New Roman"/>
      <w:sz w:val="24"/>
      <w:szCs w:val="24"/>
    </w:rPr>
  </w:style>
  <w:style w:type="character" w:customStyle="1" w:styleId="Ttulo1Car">
    <w:name w:val="Título 1 Car"/>
    <w:uiPriority w:val="9"/>
    <w:rsid w:val="000214E0"/>
    <w:rPr>
      <w:rFonts w:asciiTheme="majorHAnsi" w:eastAsia="Times New Roman" w:hAnsiTheme="majorHAnsi"/>
      <w:bCs/>
      <w:color w:val="0098CD"/>
      <w:kern w:val="32"/>
      <w:sz w:val="36"/>
      <w:szCs w:val="32"/>
    </w:rPr>
  </w:style>
  <w:style w:type="character" w:customStyle="1" w:styleId="Ttulo2Car">
    <w:name w:val="Título 2 Car"/>
    <w:uiPriority w:val="9"/>
    <w:rsid w:val="000214E0"/>
    <w:rPr>
      <w:rFonts w:asciiTheme="majorHAnsi" w:eastAsia="Times New Roman" w:hAnsiTheme="majorHAnsi" w:cs="Arial"/>
      <w:bCs/>
      <w:iCs/>
      <w:color w:val="0098CD"/>
      <w:sz w:val="28"/>
      <w:szCs w:val="28"/>
    </w:rPr>
  </w:style>
  <w:style w:type="character" w:customStyle="1" w:styleId="Ttulo3Car">
    <w:name w:val="Título 3 Car"/>
    <w:uiPriority w:val="9"/>
    <w:rsid w:val="000214E0"/>
    <w:rPr>
      <w:rFonts w:asciiTheme="majorHAnsi" w:eastAsia="Times New Roman" w:hAnsiTheme="majorHAnsi"/>
      <w:b/>
      <w:bCs/>
      <w:sz w:val="24"/>
      <w:szCs w:val="26"/>
    </w:rPr>
  </w:style>
  <w:style w:type="character" w:customStyle="1" w:styleId="TtuloCar">
    <w:name w:val="Título Car"/>
    <w:aliases w:val="Subtitulos 3er nivel Car"/>
    <w:uiPriority w:val="10"/>
    <w:rsid w:val="000214E0"/>
    <w:rPr>
      <w:rFonts w:ascii="Arial" w:eastAsia="Times New Roman" w:hAnsi="Arial" w:cs="Times New Roman"/>
      <w:bCs/>
      <w:i/>
      <w:kern w:val="28"/>
      <w:sz w:val="24"/>
      <w:szCs w:val="32"/>
    </w:rPr>
  </w:style>
  <w:style w:type="character" w:customStyle="1" w:styleId="Ttulo4Car">
    <w:name w:val="Título 4 Car"/>
    <w:uiPriority w:val="9"/>
    <w:rsid w:val="000214E0"/>
    <w:rPr>
      <w:rFonts w:asciiTheme="minorHAnsi" w:eastAsia="Times New Roman" w:hAnsiTheme="minorHAnsi"/>
      <w:sz w:val="24"/>
      <w:szCs w:val="24"/>
    </w:rPr>
  </w:style>
  <w:style w:type="character" w:customStyle="1" w:styleId="CitaCar">
    <w:name w:val="Cita Car"/>
    <w:uiPriority w:val="29"/>
    <w:rsid w:val="000214E0"/>
    <w:rPr>
      <w:rFonts w:ascii="Arial" w:eastAsia="Times New Roman" w:hAnsi="Arial"/>
      <w:iCs/>
      <w:color w:val="404040"/>
      <w:sz w:val="22"/>
      <w:szCs w:val="24"/>
    </w:rPr>
  </w:style>
  <w:style w:type="character" w:customStyle="1" w:styleId="Ttulo5Car">
    <w:name w:val="Título 5 Car"/>
    <w:uiPriority w:val="9"/>
    <w:semiHidden/>
    <w:rsid w:val="000214E0"/>
    <w:rPr>
      <w:rFonts w:eastAsia="Times New Roman"/>
      <w:b/>
      <w:bCs/>
      <w:i/>
      <w:iCs/>
      <w:sz w:val="26"/>
      <w:szCs w:val="26"/>
    </w:rPr>
  </w:style>
  <w:style w:type="character" w:customStyle="1" w:styleId="Ttulo6Car">
    <w:name w:val="Título 6 Car"/>
    <w:uiPriority w:val="9"/>
    <w:semiHidden/>
    <w:rsid w:val="000214E0"/>
    <w:rPr>
      <w:rFonts w:eastAsia="Times New Roman"/>
      <w:b/>
      <w:bCs/>
      <w:sz w:val="24"/>
      <w:szCs w:val="22"/>
    </w:rPr>
  </w:style>
  <w:style w:type="character" w:customStyle="1" w:styleId="Ttulo7Car">
    <w:name w:val="Título 7 Car"/>
    <w:uiPriority w:val="9"/>
    <w:semiHidden/>
    <w:rsid w:val="000214E0"/>
    <w:rPr>
      <w:rFonts w:eastAsia="Times New Roman"/>
      <w:sz w:val="24"/>
      <w:szCs w:val="24"/>
    </w:rPr>
  </w:style>
  <w:style w:type="character" w:customStyle="1" w:styleId="Ttulo8Car">
    <w:name w:val="Título 8 Car"/>
    <w:uiPriority w:val="9"/>
    <w:semiHidden/>
    <w:rsid w:val="000214E0"/>
    <w:rPr>
      <w:rFonts w:eastAsia="Times New Roman"/>
      <w:i/>
      <w:iCs/>
      <w:sz w:val="24"/>
      <w:szCs w:val="24"/>
    </w:rPr>
  </w:style>
  <w:style w:type="character" w:customStyle="1" w:styleId="Ttulo9Car">
    <w:name w:val="Título 9 Car"/>
    <w:uiPriority w:val="9"/>
    <w:semiHidden/>
    <w:rsid w:val="000214E0"/>
    <w:rPr>
      <w:rFonts w:ascii="Calibri Light" w:eastAsia="Times New Roman" w:hAnsi="Calibri Light"/>
      <w:sz w:val="24"/>
      <w:szCs w:val="22"/>
    </w:rPr>
  </w:style>
  <w:style w:type="character" w:customStyle="1" w:styleId="TextocomentarioCar">
    <w:name w:val="Texto comentario Car"/>
    <w:uiPriority w:val="99"/>
    <w:semiHidden/>
    <w:rsid w:val="000214E0"/>
    <w:rPr>
      <w:rFonts w:ascii="Arial" w:eastAsia="Times New Roman" w:hAnsi="Arial"/>
    </w:rPr>
  </w:style>
  <w:style w:type="character" w:customStyle="1" w:styleId="AsuntodelcomentarioCar">
    <w:name w:val="Asunto del comentario Car"/>
    <w:uiPriority w:val="99"/>
    <w:semiHidden/>
    <w:rsid w:val="000214E0"/>
    <w:rPr>
      <w:rFonts w:ascii="Arial" w:eastAsia="Times New Roman" w:hAnsi="Arial"/>
      <w:b/>
      <w:bCs/>
    </w:rPr>
  </w:style>
  <w:style w:type="character" w:customStyle="1" w:styleId="TextonotapieCar">
    <w:name w:val="Texto nota pie Car"/>
    <w:basedOn w:val="Fuentedeprrafopredeter"/>
    <w:rsid w:val="000214E0"/>
    <w:rPr>
      <w:rFonts w:asciiTheme="minorHAnsi" w:eastAsia="Times New Roman" w:hAnsiTheme="minorHAnsi"/>
    </w:rPr>
  </w:style>
  <w:style w:type="paragraph" w:customStyle="1" w:styleId="1">
    <w:name w:val="1"/>
    <w:basedOn w:val="Normal"/>
    <w:link w:val="FooterChar"/>
    <w:uiPriority w:val="99"/>
    <w:qFormat/>
    <w:rsid w:val="00500F5D"/>
    <w:pPr>
      <w:numPr>
        <w:numId w:val="5"/>
      </w:numPr>
    </w:pPr>
  </w:style>
  <w:style w:type="character" w:customStyle="1" w:styleId="HeaderChar">
    <w:name w:val="Header Char"/>
    <w:basedOn w:val="Fuentedeprrafopredeter"/>
    <w:uiPriority w:val="99"/>
    <w:rsid w:val="00500F5D"/>
    <w:rPr>
      <w:rFonts w:asciiTheme="minorHAnsi" w:eastAsia="Times New Roman" w:hAnsiTheme="minorHAnsi"/>
      <w:sz w:val="24"/>
      <w:szCs w:val="24"/>
    </w:rPr>
  </w:style>
  <w:style w:type="character" w:customStyle="1" w:styleId="FooterChar">
    <w:name w:val="Footer Char"/>
    <w:basedOn w:val="Fuentedeprrafopredeter"/>
    <w:link w:val="1"/>
    <w:uiPriority w:val="99"/>
    <w:rsid w:val="00500F5D"/>
    <w:rPr>
      <w:rFonts w:asciiTheme="minorHAnsi" w:eastAsia="Times New Roman" w:hAnsiTheme="minorHAnsi"/>
      <w:sz w:val="24"/>
      <w:szCs w:val="24"/>
    </w:rPr>
  </w:style>
  <w:style w:type="paragraph" w:styleId="Piedepgina">
    <w:name w:val="footer"/>
    <w:basedOn w:val="Normal"/>
    <w:link w:val="PiedepginaCar1"/>
    <w:uiPriority w:val="99"/>
    <w:unhideWhenUsed/>
    <w:rsid w:val="006F255D"/>
    <w:pPr>
      <w:tabs>
        <w:tab w:val="center" w:pos="4252"/>
        <w:tab w:val="right" w:pos="8504"/>
      </w:tabs>
      <w:spacing w:before="0" w:after="0" w:line="240" w:lineRule="auto"/>
    </w:pPr>
  </w:style>
  <w:style w:type="character" w:customStyle="1" w:styleId="PiedepginaCar1">
    <w:name w:val="Pie de página Car1"/>
    <w:basedOn w:val="Fuentedeprrafopredeter"/>
    <w:link w:val="Piedepgina"/>
    <w:uiPriority w:val="99"/>
    <w:semiHidden/>
    <w:rsid w:val="006F255D"/>
    <w:rPr>
      <w:rFonts w:asciiTheme="minorHAnsi" w:eastAsia="Times New Roman" w:hAnsiTheme="minorHAnsi"/>
      <w:sz w:val="24"/>
      <w:szCs w:val="24"/>
    </w:rPr>
  </w:style>
  <w:style w:type="table" w:customStyle="1" w:styleId="TableNormal1">
    <w:name w:val="Table Normal1"/>
    <w:uiPriority w:val="99"/>
    <w:semiHidden/>
    <w:unhideWhenUsed/>
    <w:rsid w:val="006F255D"/>
    <w:tblPr>
      <w:tblInd w:w="0" w:type="dxa"/>
      <w:tblCellMar>
        <w:top w:w="0" w:type="dxa"/>
        <w:left w:w="108" w:type="dxa"/>
        <w:bottom w:w="0" w:type="dxa"/>
        <w:right w:w="108" w:type="dxa"/>
      </w:tblCellMar>
    </w:tblPr>
  </w:style>
  <w:style w:type="paragraph" w:customStyle="1" w:styleId="TablayFigura">
    <w:name w:val="Tabla y Figura"/>
    <w:basedOn w:val="Descripcin"/>
    <w:link w:val="TablayFiguraCar"/>
    <w:qFormat/>
    <w:rsid w:val="000B0A2A"/>
    <w:pPr>
      <w:keepNext/>
    </w:pPr>
    <w:rPr>
      <w:b w:val="0"/>
      <w:bCs w:val="0"/>
      <w:i/>
      <w:iCs/>
      <w:sz w:val="24"/>
      <w:szCs w:val="24"/>
    </w:rPr>
  </w:style>
  <w:style w:type="character" w:customStyle="1" w:styleId="DescripcinCar">
    <w:name w:val="Descripción Car"/>
    <w:basedOn w:val="Fuentedeprrafopredeter"/>
    <w:link w:val="Descripcin"/>
    <w:uiPriority w:val="35"/>
    <w:rsid w:val="000B0A2A"/>
    <w:rPr>
      <w:rFonts w:asciiTheme="minorHAnsi" w:eastAsia="Times New Roman" w:hAnsiTheme="minorHAnsi"/>
      <w:b/>
      <w:bCs/>
    </w:rPr>
  </w:style>
  <w:style w:type="character" w:customStyle="1" w:styleId="TablayFiguraCar">
    <w:name w:val="Tabla y Figura Car"/>
    <w:basedOn w:val="DescripcinCar"/>
    <w:link w:val="TablayFigura"/>
    <w:rsid w:val="000B0A2A"/>
    <w:rPr>
      <w:rFonts w:asciiTheme="minorHAnsi" w:eastAsia="Times New Roman" w:hAnsiTheme="minorHAnsi"/>
      <w:b w:val="0"/>
      <w:bCs w:val="0"/>
      <w:i/>
      <w:iCs/>
      <w:sz w:val="24"/>
      <w:szCs w:val="24"/>
    </w:rPr>
  </w:style>
  <w:style w:type="paragraph" w:styleId="TDC5">
    <w:name w:val="toc 5"/>
    <w:basedOn w:val="Normal"/>
    <w:next w:val="Normal"/>
    <w:autoRedefine/>
    <w:uiPriority w:val="39"/>
    <w:unhideWhenUsed/>
    <w:rsid w:val="0000785E"/>
    <w:pPr>
      <w:spacing w:before="0" w:after="100" w:line="278" w:lineRule="auto"/>
      <w:ind w:left="960"/>
      <w:jc w:val="left"/>
    </w:pPr>
    <w:rPr>
      <w:rFonts w:eastAsiaTheme="minorEastAsia" w:cstheme="minorBidi"/>
      <w:kern w:val="2"/>
      <w:lang w:val="es-UY" w:eastAsia="es-UY"/>
      <w14:ligatures w14:val="standardContextual"/>
    </w:rPr>
  </w:style>
  <w:style w:type="paragraph" w:styleId="TDC6">
    <w:name w:val="toc 6"/>
    <w:basedOn w:val="Normal"/>
    <w:next w:val="Normal"/>
    <w:autoRedefine/>
    <w:uiPriority w:val="39"/>
    <w:unhideWhenUsed/>
    <w:rsid w:val="0000785E"/>
    <w:pPr>
      <w:spacing w:before="0" w:after="100" w:line="278" w:lineRule="auto"/>
      <w:ind w:left="1200"/>
      <w:jc w:val="left"/>
    </w:pPr>
    <w:rPr>
      <w:rFonts w:eastAsiaTheme="minorEastAsia" w:cstheme="minorBidi"/>
      <w:kern w:val="2"/>
      <w:lang w:val="es-UY" w:eastAsia="es-UY"/>
      <w14:ligatures w14:val="standardContextual"/>
    </w:rPr>
  </w:style>
  <w:style w:type="paragraph" w:styleId="TDC7">
    <w:name w:val="toc 7"/>
    <w:basedOn w:val="Normal"/>
    <w:next w:val="Normal"/>
    <w:autoRedefine/>
    <w:uiPriority w:val="39"/>
    <w:unhideWhenUsed/>
    <w:rsid w:val="0000785E"/>
    <w:pPr>
      <w:spacing w:before="0" w:after="100" w:line="278" w:lineRule="auto"/>
      <w:ind w:left="1440"/>
      <w:jc w:val="left"/>
    </w:pPr>
    <w:rPr>
      <w:rFonts w:eastAsiaTheme="minorEastAsia" w:cstheme="minorBidi"/>
      <w:kern w:val="2"/>
      <w:lang w:val="es-UY" w:eastAsia="es-UY"/>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98833">
      <w:bodyDiv w:val="1"/>
      <w:marLeft w:val="0"/>
      <w:marRight w:val="0"/>
      <w:marTop w:val="0"/>
      <w:marBottom w:val="0"/>
      <w:divBdr>
        <w:top w:val="none" w:sz="0" w:space="0" w:color="auto"/>
        <w:left w:val="none" w:sz="0" w:space="0" w:color="auto"/>
        <w:bottom w:val="none" w:sz="0" w:space="0" w:color="auto"/>
        <w:right w:val="none" w:sz="0" w:space="0" w:color="auto"/>
      </w:divBdr>
    </w:div>
    <w:div w:id="1082332030">
      <w:bodyDiv w:val="1"/>
      <w:marLeft w:val="0"/>
      <w:marRight w:val="0"/>
      <w:marTop w:val="0"/>
      <w:marBottom w:val="0"/>
      <w:divBdr>
        <w:top w:val="none" w:sz="0" w:space="0" w:color="auto"/>
        <w:left w:val="none" w:sz="0" w:space="0" w:color="auto"/>
        <w:bottom w:val="none" w:sz="0" w:space="0" w:color="auto"/>
        <w:right w:val="none" w:sz="0" w:space="0" w:color="auto"/>
      </w:divBdr>
    </w:div>
    <w:div w:id="1302618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A0997D-ED86-4D5B-A1E1-9EC5DF23A7CA}">
  <ds:schemaRefs>
    <ds:schemaRef ds:uri="http://schemas.openxmlformats.org/officeDocument/2006/bibliography"/>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4.xml><?xml version="1.0" encoding="utf-8"?>
<ds:datastoreItem xmlns:ds="http://schemas.openxmlformats.org/officeDocument/2006/customXml" ds:itemID="{B3A822E2-E694-47D5-9E22-DA4B12671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12017</TotalTime>
  <Pages>69</Pages>
  <Words>36300</Words>
  <Characters>199653</Characters>
  <Application>Microsoft Office Word</Application>
  <DocSecurity>0</DocSecurity>
  <Lines>1663</Lines>
  <Paragraphs>470</Paragraphs>
  <ScaleCrop>false</ScaleCrop>
  <Company>Universidad Internacional de La Rioja                                                   Facultad de Educación</Company>
  <LinksUpToDate>false</LinksUpToDate>
  <CharactersWithSpaces>235483</CharactersWithSpaces>
  <SharedDoc>false</SharedDoc>
  <HLinks>
    <vt:vector size="534" baseType="variant">
      <vt:variant>
        <vt:i4>393291</vt:i4>
      </vt:variant>
      <vt:variant>
        <vt:i4>465</vt:i4>
      </vt:variant>
      <vt:variant>
        <vt:i4>0</vt:i4>
      </vt:variant>
      <vt:variant>
        <vt:i4>5</vt:i4>
      </vt:variant>
      <vt:variant>
        <vt:lpwstr>https://doi.org/10.1080/23311975.2025.2570881</vt:lpwstr>
      </vt:variant>
      <vt:variant>
        <vt:lpwstr/>
      </vt:variant>
      <vt:variant>
        <vt:i4>458782</vt:i4>
      </vt:variant>
      <vt:variant>
        <vt:i4>462</vt:i4>
      </vt:variant>
      <vt:variant>
        <vt:i4>0</vt:i4>
      </vt:variant>
      <vt:variant>
        <vt:i4>5</vt:i4>
      </vt:variant>
      <vt:variant>
        <vt:lpwstr>https://arxiv.org/abs/2407.20371</vt:lpwstr>
      </vt:variant>
      <vt:variant>
        <vt:lpwstr/>
      </vt:variant>
      <vt:variant>
        <vt:i4>1572944</vt:i4>
      </vt:variant>
      <vt:variant>
        <vt:i4>459</vt:i4>
      </vt:variant>
      <vt:variant>
        <vt:i4>0</vt:i4>
      </vt:variant>
      <vt:variant>
        <vt:i4>5</vt:i4>
      </vt:variant>
      <vt:variant>
        <vt:lpwstr>https://doi.org/10.3390/info14050272</vt:lpwstr>
      </vt:variant>
      <vt:variant>
        <vt:lpwstr/>
      </vt:variant>
      <vt:variant>
        <vt:i4>4915204</vt:i4>
      </vt:variant>
      <vt:variant>
        <vt:i4>456</vt:i4>
      </vt:variant>
      <vt:variant>
        <vt:i4>0</vt:i4>
      </vt:variant>
      <vt:variant>
        <vt:i4>5</vt:i4>
      </vt:variant>
      <vt:variant>
        <vt:lpwstr>https://www.mdpi.com/1999-5903/15/11/363</vt:lpwstr>
      </vt:variant>
      <vt:variant>
        <vt:lpwstr/>
      </vt:variant>
      <vt:variant>
        <vt:i4>196639</vt:i4>
      </vt:variant>
      <vt:variant>
        <vt:i4>453</vt:i4>
      </vt:variant>
      <vt:variant>
        <vt:i4>0</vt:i4>
      </vt:variant>
      <vt:variant>
        <vt:i4>5</vt:i4>
      </vt:variant>
      <vt:variant>
        <vt:lpwstr>https://arxiv.org/abs/2508.21179</vt:lpwstr>
      </vt:variant>
      <vt:variant>
        <vt:lpwstr/>
      </vt:variant>
      <vt:variant>
        <vt:i4>196627</vt:i4>
      </vt:variant>
      <vt:variant>
        <vt:i4>450</vt:i4>
      </vt:variant>
      <vt:variant>
        <vt:i4>0</vt:i4>
      </vt:variant>
      <vt:variant>
        <vt:i4>5</vt:i4>
      </vt:variant>
      <vt:variant>
        <vt:lpwstr>https://arxiv.org/abs/2406.18125</vt:lpwstr>
      </vt:variant>
      <vt:variant>
        <vt:lpwstr/>
      </vt:variant>
      <vt:variant>
        <vt:i4>6291567</vt:i4>
      </vt:variant>
      <vt:variant>
        <vt:i4>447</vt:i4>
      </vt:variant>
      <vt:variant>
        <vt:i4>0</vt:i4>
      </vt:variant>
      <vt:variant>
        <vt:i4>5</vt:i4>
      </vt:variant>
      <vt:variant>
        <vt:lpwstr>https://doi.org/10.3390/electronics14040794</vt:lpwstr>
      </vt:variant>
      <vt:variant>
        <vt:lpwstr/>
      </vt:variant>
      <vt:variant>
        <vt:i4>720921</vt:i4>
      </vt:variant>
      <vt:variant>
        <vt:i4>444</vt:i4>
      </vt:variant>
      <vt:variant>
        <vt:i4>0</vt:i4>
      </vt:variant>
      <vt:variant>
        <vt:i4>5</vt:i4>
      </vt:variant>
      <vt:variant>
        <vt:lpwstr>https://arxiv.org/abs/2405.19699</vt:lpwstr>
      </vt:variant>
      <vt:variant>
        <vt:lpwstr/>
      </vt:variant>
      <vt:variant>
        <vt:i4>3211361</vt:i4>
      </vt:variant>
      <vt:variant>
        <vt:i4>441</vt:i4>
      </vt:variant>
      <vt:variant>
        <vt:i4>0</vt:i4>
      </vt:variant>
      <vt:variant>
        <vt:i4>5</vt:i4>
      </vt:variant>
      <vt:variant>
        <vt:lpwstr>https://doi.org/10.1145/3351095.3372828</vt:lpwstr>
      </vt:variant>
      <vt:variant>
        <vt:lpwstr/>
      </vt:variant>
      <vt:variant>
        <vt:i4>2424874</vt:i4>
      </vt:variant>
      <vt:variant>
        <vt:i4>438</vt:i4>
      </vt:variant>
      <vt:variant>
        <vt:i4>0</vt:i4>
      </vt:variant>
      <vt:variant>
        <vt:i4>5</vt:i4>
      </vt:variant>
      <vt:variant>
        <vt:lpwstr>https://admindatahandbook.mit.edu/</vt:lpwstr>
      </vt:variant>
      <vt:variant>
        <vt:lpwstr/>
      </vt:variant>
      <vt:variant>
        <vt:i4>65548</vt:i4>
      </vt:variant>
      <vt:variant>
        <vt:i4>435</vt:i4>
      </vt:variant>
      <vt:variant>
        <vt:i4>0</vt:i4>
      </vt:variant>
      <vt:variant>
        <vt:i4>5</vt:i4>
      </vt:variant>
      <vt:variant>
        <vt:lpwstr>https://doi.org/10.1093/pnasnexus/pgaf089</vt:lpwstr>
      </vt:variant>
      <vt:variant>
        <vt:lpwstr/>
      </vt:variant>
      <vt:variant>
        <vt:i4>851996</vt:i4>
      </vt:variant>
      <vt:variant>
        <vt:i4>432</vt:i4>
      </vt:variant>
      <vt:variant>
        <vt:i4>0</vt:i4>
      </vt:variant>
      <vt:variant>
        <vt:i4>5</vt:i4>
      </vt:variant>
      <vt:variant>
        <vt:lpwstr>https://arxiv.org/abs/2504.02870</vt:lpwstr>
      </vt:variant>
      <vt:variant>
        <vt:lpwstr/>
      </vt:variant>
      <vt:variant>
        <vt:i4>3735662</vt:i4>
      </vt:variant>
      <vt:variant>
        <vt:i4>429</vt:i4>
      </vt:variant>
      <vt:variant>
        <vt:i4>0</vt:i4>
      </vt:variant>
      <vt:variant>
        <vt:i4>5</vt:i4>
      </vt:variant>
      <vt:variant>
        <vt:lpwstr>https://doi.org/10.1145/3778450.3778452</vt:lpwstr>
      </vt:variant>
      <vt:variant>
        <vt:lpwstr/>
      </vt:variant>
      <vt:variant>
        <vt:i4>524319</vt:i4>
      </vt:variant>
      <vt:variant>
        <vt:i4>426</vt:i4>
      </vt:variant>
      <vt:variant>
        <vt:i4>0</vt:i4>
      </vt:variant>
      <vt:variant>
        <vt:i4>5</vt:i4>
      </vt:variant>
      <vt:variant>
        <vt:lpwstr>https://arxiv.org/abs/2109.06501</vt:lpwstr>
      </vt:variant>
      <vt:variant>
        <vt:lpwstr/>
      </vt:variant>
      <vt:variant>
        <vt:i4>1179742</vt:i4>
      </vt:variant>
      <vt:variant>
        <vt:i4>423</vt:i4>
      </vt:variant>
      <vt:variant>
        <vt:i4>0</vt:i4>
      </vt:variant>
      <vt:variant>
        <vt:i4>5</vt:i4>
      </vt:variant>
      <vt:variant>
        <vt:lpwstr>https://doi.org/10.1177/23794607251353585</vt:lpwstr>
      </vt:variant>
      <vt:variant>
        <vt:lpwstr/>
      </vt:variant>
      <vt:variant>
        <vt:i4>1966094</vt:i4>
      </vt:variant>
      <vt:variant>
        <vt:i4>420</vt:i4>
      </vt:variant>
      <vt:variant>
        <vt:i4>0</vt:i4>
      </vt:variant>
      <vt:variant>
        <vt:i4>5</vt:i4>
      </vt:variant>
      <vt:variant>
        <vt:lpwstr>https://doi.org/10.17979/ja-cea.2025.46.12139</vt:lpwstr>
      </vt:variant>
      <vt:variant>
        <vt:lpwstr/>
      </vt:variant>
      <vt:variant>
        <vt:i4>3276902</vt:i4>
      </vt:variant>
      <vt:variant>
        <vt:i4>417</vt:i4>
      </vt:variant>
      <vt:variant>
        <vt:i4>0</vt:i4>
      </vt:variant>
      <vt:variant>
        <vt:i4>5</vt:i4>
      </vt:variant>
      <vt:variant>
        <vt:lpwstr>https://doi.org/10.1145/3630106.3658933</vt:lpwstr>
      </vt:variant>
      <vt:variant>
        <vt:lpwstr/>
      </vt:variant>
      <vt:variant>
        <vt:i4>8323193</vt:i4>
      </vt:variant>
      <vt:variant>
        <vt:i4>414</vt:i4>
      </vt:variant>
      <vt:variant>
        <vt:i4>0</vt:i4>
      </vt:variant>
      <vt:variant>
        <vt:i4>5</vt:i4>
      </vt:variant>
      <vt:variant>
        <vt:lpwstr>https://doi.org/10.2197/ipsjjip.32.881</vt:lpwstr>
      </vt:variant>
      <vt:variant>
        <vt:lpwstr/>
      </vt:variant>
      <vt:variant>
        <vt:i4>327700</vt:i4>
      </vt:variant>
      <vt:variant>
        <vt:i4>411</vt:i4>
      </vt:variant>
      <vt:variant>
        <vt:i4>0</vt:i4>
      </vt:variant>
      <vt:variant>
        <vt:i4>5</vt:i4>
      </vt:variant>
      <vt:variant>
        <vt:lpwstr>https://arxiv.org/abs/2510.05490</vt:lpwstr>
      </vt:variant>
      <vt:variant>
        <vt:lpwstr/>
      </vt:variant>
      <vt:variant>
        <vt:i4>2228320</vt:i4>
      </vt:variant>
      <vt:variant>
        <vt:i4>408</vt:i4>
      </vt:variant>
      <vt:variant>
        <vt:i4>0</vt:i4>
      </vt:variant>
      <vt:variant>
        <vt:i4>5</vt:i4>
      </vt:variant>
      <vt:variant>
        <vt:lpwstr>https://doi.org/10.1145/3696457</vt:lpwstr>
      </vt:variant>
      <vt:variant>
        <vt:lpwstr/>
      </vt:variant>
      <vt:variant>
        <vt:i4>327757</vt:i4>
      </vt:variant>
      <vt:variant>
        <vt:i4>405</vt:i4>
      </vt:variant>
      <vt:variant>
        <vt:i4>0</vt:i4>
      </vt:variant>
      <vt:variant>
        <vt:i4>5</vt:i4>
      </vt:variant>
      <vt:variant>
        <vt:lpwstr>https://doi.org/10.2139/ssrn.5314976</vt:lpwstr>
      </vt:variant>
      <vt:variant>
        <vt:lpwstr/>
      </vt:variant>
      <vt:variant>
        <vt:i4>6160459</vt:i4>
      </vt:variant>
      <vt:variant>
        <vt:i4>402</vt:i4>
      </vt:variant>
      <vt:variant>
        <vt:i4>0</vt:i4>
      </vt:variant>
      <vt:variant>
        <vt:i4>5</vt:i4>
      </vt:variant>
      <vt:variant>
        <vt:lpwstr>https://doi.org/10.1089/big.2016.0047</vt:lpwstr>
      </vt:variant>
      <vt:variant>
        <vt:lpwstr/>
      </vt:variant>
      <vt:variant>
        <vt:i4>917590</vt:i4>
      </vt:variant>
      <vt:variant>
        <vt:i4>399</vt:i4>
      </vt:variant>
      <vt:variant>
        <vt:i4>0</vt:i4>
      </vt:variant>
      <vt:variant>
        <vt:i4>5</vt:i4>
      </vt:variant>
      <vt:variant>
        <vt:lpwstr>https://aclanthology.org/2022.legal-1.11</vt:lpwstr>
      </vt:variant>
      <vt:variant>
        <vt:lpwstr/>
      </vt:variant>
      <vt:variant>
        <vt:i4>6488126</vt:i4>
      </vt:variant>
      <vt:variant>
        <vt:i4>396</vt:i4>
      </vt:variant>
      <vt:variant>
        <vt:i4>0</vt:i4>
      </vt:variant>
      <vt:variant>
        <vt:i4>5</vt:i4>
      </vt:variant>
      <vt:variant>
        <vt:lpwstr>https://doi.org/10.1007/s43681-025-00844-z</vt:lpwstr>
      </vt:variant>
      <vt:variant>
        <vt:lpwstr/>
      </vt:variant>
      <vt:variant>
        <vt:i4>7274532</vt:i4>
      </vt:variant>
      <vt:variant>
        <vt:i4>393</vt:i4>
      </vt:variant>
      <vt:variant>
        <vt:i4>0</vt:i4>
      </vt:variant>
      <vt:variant>
        <vt:i4>5</vt:i4>
      </vt:variant>
      <vt:variant>
        <vt:lpwstr>https://ranlp.org/</vt:lpwstr>
      </vt:variant>
      <vt:variant>
        <vt:lpwstr/>
      </vt:variant>
      <vt:variant>
        <vt:i4>2555921</vt:i4>
      </vt:variant>
      <vt:variant>
        <vt:i4>390</vt:i4>
      </vt:variant>
      <vt:variant>
        <vt:i4>0</vt:i4>
      </vt:variant>
      <vt:variant>
        <vt:i4>5</vt:i4>
      </vt:variant>
      <vt:variant>
        <vt:lpwstr>https://www.theseus.fi/bitstream/handle/10024/905692/Abidizadegan_Fatemeh.pdf</vt:lpwstr>
      </vt:variant>
      <vt:variant>
        <vt:lpwstr/>
      </vt:variant>
      <vt:variant>
        <vt:i4>1114165</vt:i4>
      </vt:variant>
      <vt:variant>
        <vt:i4>380</vt:i4>
      </vt:variant>
      <vt:variant>
        <vt:i4>0</vt:i4>
      </vt:variant>
      <vt:variant>
        <vt:i4>5</vt:i4>
      </vt:variant>
      <vt:variant>
        <vt:lpwstr/>
      </vt:variant>
      <vt:variant>
        <vt:lpwstr>_Toc158282432</vt:lpwstr>
      </vt:variant>
      <vt:variant>
        <vt:i4>1769527</vt:i4>
      </vt:variant>
      <vt:variant>
        <vt:i4>371</vt:i4>
      </vt:variant>
      <vt:variant>
        <vt:i4>0</vt:i4>
      </vt:variant>
      <vt:variant>
        <vt:i4>5</vt:i4>
      </vt:variant>
      <vt:variant>
        <vt:lpwstr/>
      </vt:variant>
      <vt:variant>
        <vt:lpwstr>_Toc155946760</vt:lpwstr>
      </vt:variant>
      <vt:variant>
        <vt:i4>1572919</vt:i4>
      </vt:variant>
      <vt:variant>
        <vt:i4>362</vt:i4>
      </vt:variant>
      <vt:variant>
        <vt:i4>0</vt:i4>
      </vt:variant>
      <vt:variant>
        <vt:i4>5</vt:i4>
      </vt:variant>
      <vt:variant>
        <vt:lpwstr/>
      </vt:variant>
      <vt:variant>
        <vt:lpwstr>_Toc225925219</vt:lpwstr>
      </vt:variant>
      <vt:variant>
        <vt:i4>1572919</vt:i4>
      </vt:variant>
      <vt:variant>
        <vt:i4>356</vt:i4>
      </vt:variant>
      <vt:variant>
        <vt:i4>0</vt:i4>
      </vt:variant>
      <vt:variant>
        <vt:i4>5</vt:i4>
      </vt:variant>
      <vt:variant>
        <vt:lpwstr/>
      </vt:variant>
      <vt:variant>
        <vt:lpwstr>_Toc225925218</vt:lpwstr>
      </vt:variant>
      <vt:variant>
        <vt:i4>1572919</vt:i4>
      </vt:variant>
      <vt:variant>
        <vt:i4>350</vt:i4>
      </vt:variant>
      <vt:variant>
        <vt:i4>0</vt:i4>
      </vt:variant>
      <vt:variant>
        <vt:i4>5</vt:i4>
      </vt:variant>
      <vt:variant>
        <vt:lpwstr/>
      </vt:variant>
      <vt:variant>
        <vt:lpwstr>_Toc225925217</vt:lpwstr>
      </vt:variant>
      <vt:variant>
        <vt:i4>1572919</vt:i4>
      </vt:variant>
      <vt:variant>
        <vt:i4>344</vt:i4>
      </vt:variant>
      <vt:variant>
        <vt:i4>0</vt:i4>
      </vt:variant>
      <vt:variant>
        <vt:i4>5</vt:i4>
      </vt:variant>
      <vt:variant>
        <vt:lpwstr/>
      </vt:variant>
      <vt:variant>
        <vt:lpwstr>_Toc225925216</vt:lpwstr>
      </vt:variant>
      <vt:variant>
        <vt:i4>1572919</vt:i4>
      </vt:variant>
      <vt:variant>
        <vt:i4>338</vt:i4>
      </vt:variant>
      <vt:variant>
        <vt:i4>0</vt:i4>
      </vt:variant>
      <vt:variant>
        <vt:i4>5</vt:i4>
      </vt:variant>
      <vt:variant>
        <vt:lpwstr/>
      </vt:variant>
      <vt:variant>
        <vt:lpwstr>_Toc225925215</vt:lpwstr>
      </vt:variant>
      <vt:variant>
        <vt:i4>1572919</vt:i4>
      </vt:variant>
      <vt:variant>
        <vt:i4>332</vt:i4>
      </vt:variant>
      <vt:variant>
        <vt:i4>0</vt:i4>
      </vt:variant>
      <vt:variant>
        <vt:i4>5</vt:i4>
      </vt:variant>
      <vt:variant>
        <vt:lpwstr/>
      </vt:variant>
      <vt:variant>
        <vt:lpwstr>_Toc225925214</vt:lpwstr>
      </vt:variant>
      <vt:variant>
        <vt:i4>1572919</vt:i4>
      </vt:variant>
      <vt:variant>
        <vt:i4>326</vt:i4>
      </vt:variant>
      <vt:variant>
        <vt:i4>0</vt:i4>
      </vt:variant>
      <vt:variant>
        <vt:i4>5</vt:i4>
      </vt:variant>
      <vt:variant>
        <vt:lpwstr/>
      </vt:variant>
      <vt:variant>
        <vt:lpwstr>_Toc225925213</vt:lpwstr>
      </vt:variant>
      <vt:variant>
        <vt:i4>1572919</vt:i4>
      </vt:variant>
      <vt:variant>
        <vt:i4>320</vt:i4>
      </vt:variant>
      <vt:variant>
        <vt:i4>0</vt:i4>
      </vt:variant>
      <vt:variant>
        <vt:i4>5</vt:i4>
      </vt:variant>
      <vt:variant>
        <vt:lpwstr/>
      </vt:variant>
      <vt:variant>
        <vt:lpwstr>_Toc225925212</vt:lpwstr>
      </vt:variant>
      <vt:variant>
        <vt:i4>1572919</vt:i4>
      </vt:variant>
      <vt:variant>
        <vt:i4>314</vt:i4>
      </vt:variant>
      <vt:variant>
        <vt:i4>0</vt:i4>
      </vt:variant>
      <vt:variant>
        <vt:i4>5</vt:i4>
      </vt:variant>
      <vt:variant>
        <vt:lpwstr/>
      </vt:variant>
      <vt:variant>
        <vt:lpwstr>_Toc225925211</vt:lpwstr>
      </vt:variant>
      <vt:variant>
        <vt:i4>1572919</vt:i4>
      </vt:variant>
      <vt:variant>
        <vt:i4>308</vt:i4>
      </vt:variant>
      <vt:variant>
        <vt:i4>0</vt:i4>
      </vt:variant>
      <vt:variant>
        <vt:i4>5</vt:i4>
      </vt:variant>
      <vt:variant>
        <vt:lpwstr/>
      </vt:variant>
      <vt:variant>
        <vt:lpwstr>_Toc225925210</vt:lpwstr>
      </vt:variant>
      <vt:variant>
        <vt:i4>1638455</vt:i4>
      </vt:variant>
      <vt:variant>
        <vt:i4>302</vt:i4>
      </vt:variant>
      <vt:variant>
        <vt:i4>0</vt:i4>
      </vt:variant>
      <vt:variant>
        <vt:i4>5</vt:i4>
      </vt:variant>
      <vt:variant>
        <vt:lpwstr/>
      </vt:variant>
      <vt:variant>
        <vt:lpwstr>_Toc225925209</vt:lpwstr>
      </vt:variant>
      <vt:variant>
        <vt:i4>1638455</vt:i4>
      </vt:variant>
      <vt:variant>
        <vt:i4>296</vt:i4>
      </vt:variant>
      <vt:variant>
        <vt:i4>0</vt:i4>
      </vt:variant>
      <vt:variant>
        <vt:i4>5</vt:i4>
      </vt:variant>
      <vt:variant>
        <vt:lpwstr/>
      </vt:variant>
      <vt:variant>
        <vt:lpwstr>_Toc225925208</vt:lpwstr>
      </vt:variant>
      <vt:variant>
        <vt:i4>1638455</vt:i4>
      </vt:variant>
      <vt:variant>
        <vt:i4>290</vt:i4>
      </vt:variant>
      <vt:variant>
        <vt:i4>0</vt:i4>
      </vt:variant>
      <vt:variant>
        <vt:i4>5</vt:i4>
      </vt:variant>
      <vt:variant>
        <vt:lpwstr/>
      </vt:variant>
      <vt:variant>
        <vt:lpwstr>_Toc225925207</vt:lpwstr>
      </vt:variant>
      <vt:variant>
        <vt:i4>1638455</vt:i4>
      </vt:variant>
      <vt:variant>
        <vt:i4>284</vt:i4>
      </vt:variant>
      <vt:variant>
        <vt:i4>0</vt:i4>
      </vt:variant>
      <vt:variant>
        <vt:i4>5</vt:i4>
      </vt:variant>
      <vt:variant>
        <vt:lpwstr/>
      </vt:variant>
      <vt:variant>
        <vt:lpwstr>_Toc225925206</vt:lpwstr>
      </vt:variant>
      <vt:variant>
        <vt:i4>1638455</vt:i4>
      </vt:variant>
      <vt:variant>
        <vt:i4>278</vt:i4>
      </vt:variant>
      <vt:variant>
        <vt:i4>0</vt:i4>
      </vt:variant>
      <vt:variant>
        <vt:i4>5</vt:i4>
      </vt:variant>
      <vt:variant>
        <vt:lpwstr/>
      </vt:variant>
      <vt:variant>
        <vt:lpwstr>_Toc225925205</vt:lpwstr>
      </vt:variant>
      <vt:variant>
        <vt:i4>1638455</vt:i4>
      </vt:variant>
      <vt:variant>
        <vt:i4>272</vt:i4>
      </vt:variant>
      <vt:variant>
        <vt:i4>0</vt:i4>
      </vt:variant>
      <vt:variant>
        <vt:i4>5</vt:i4>
      </vt:variant>
      <vt:variant>
        <vt:lpwstr/>
      </vt:variant>
      <vt:variant>
        <vt:lpwstr>_Toc225925204</vt:lpwstr>
      </vt:variant>
      <vt:variant>
        <vt:i4>1638455</vt:i4>
      </vt:variant>
      <vt:variant>
        <vt:i4>266</vt:i4>
      </vt:variant>
      <vt:variant>
        <vt:i4>0</vt:i4>
      </vt:variant>
      <vt:variant>
        <vt:i4>5</vt:i4>
      </vt:variant>
      <vt:variant>
        <vt:lpwstr/>
      </vt:variant>
      <vt:variant>
        <vt:lpwstr>_Toc225925203</vt:lpwstr>
      </vt:variant>
      <vt:variant>
        <vt:i4>1638455</vt:i4>
      </vt:variant>
      <vt:variant>
        <vt:i4>260</vt:i4>
      </vt:variant>
      <vt:variant>
        <vt:i4>0</vt:i4>
      </vt:variant>
      <vt:variant>
        <vt:i4>5</vt:i4>
      </vt:variant>
      <vt:variant>
        <vt:lpwstr/>
      </vt:variant>
      <vt:variant>
        <vt:lpwstr>_Toc225925202</vt:lpwstr>
      </vt:variant>
      <vt:variant>
        <vt:i4>1638455</vt:i4>
      </vt:variant>
      <vt:variant>
        <vt:i4>254</vt:i4>
      </vt:variant>
      <vt:variant>
        <vt:i4>0</vt:i4>
      </vt:variant>
      <vt:variant>
        <vt:i4>5</vt:i4>
      </vt:variant>
      <vt:variant>
        <vt:lpwstr/>
      </vt:variant>
      <vt:variant>
        <vt:lpwstr>_Toc225925201</vt:lpwstr>
      </vt:variant>
      <vt:variant>
        <vt:i4>1638455</vt:i4>
      </vt:variant>
      <vt:variant>
        <vt:i4>248</vt:i4>
      </vt:variant>
      <vt:variant>
        <vt:i4>0</vt:i4>
      </vt:variant>
      <vt:variant>
        <vt:i4>5</vt:i4>
      </vt:variant>
      <vt:variant>
        <vt:lpwstr/>
      </vt:variant>
      <vt:variant>
        <vt:lpwstr>_Toc225925200</vt:lpwstr>
      </vt:variant>
      <vt:variant>
        <vt:i4>1048628</vt:i4>
      </vt:variant>
      <vt:variant>
        <vt:i4>242</vt:i4>
      </vt:variant>
      <vt:variant>
        <vt:i4>0</vt:i4>
      </vt:variant>
      <vt:variant>
        <vt:i4>5</vt:i4>
      </vt:variant>
      <vt:variant>
        <vt:lpwstr/>
      </vt:variant>
      <vt:variant>
        <vt:lpwstr>_Toc225925199</vt:lpwstr>
      </vt:variant>
      <vt:variant>
        <vt:i4>1048628</vt:i4>
      </vt:variant>
      <vt:variant>
        <vt:i4>236</vt:i4>
      </vt:variant>
      <vt:variant>
        <vt:i4>0</vt:i4>
      </vt:variant>
      <vt:variant>
        <vt:i4>5</vt:i4>
      </vt:variant>
      <vt:variant>
        <vt:lpwstr/>
      </vt:variant>
      <vt:variant>
        <vt:lpwstr>_Toc225925198</vt:lpwstr>
      </vt:variant>
      <vt:variant>
        <vt:i4>1048628</vt:i4>
      </vt:variant>
      <vt:variant>
        <vt:i4>230</vt:i4>
      </vt:variant>
      <vt:variant>
        <vt:i4>0</vt:i4>
      </vt:variant>
      <vt:variant>
        <vt:i4>5</vt:i4>
      </vt:variant>
      <vt:variant>
        <vt:lpwstr/>
      </vt:variant>
      <vt:variant>
        <vt:lpwstr>_Toc225925197</vt:lpwstr>
      </vt:variant>
      <vt:variant>
        <vt:i4>1048628</vt:i4>
      </vt:variant>
      <vt:variant>
        <vt:i4>224</vt:i4>
      </vt:variant>
      <vt:variant>
        <vt:i4>0</vt:i4>
      </vt:variant>
      <vt:variant>
        <vt:i4>5</vt:i4>
      </vt:variant>
      <vt:variant>
        <vt:lpwstr/>
      </vt:variant>
      <vt:variant>
        <vt:lpwstr>_Toc225925196</vt:lpwstr>
      </vt:variant>
      <vt:variant>
        <vt:i4>1048628</vt:i4>
      </vt:variant>
      <vt:variant>
        <vt:i4>218</vt:i4>
      </vt:variant>
      <vt:variant>
        <vt:i4>0</vt:i4>
      </vt:variant>
      <vt:variant>
        <vt:i4>5</vt:i4>
      </vt:variant>
      <vt:variant>
        <vt:lpwstr/>
      </vt:variant>
      <vt:variant>
        <vt:lpwstr>_Toc225925195</vt:lpwstr>
      </vt:variant>
      <vt:variant>
        <vt:i4>1048628</vt:i4>
      </vt:variant>
      <vt:variant>
        <vt:i4>212</vt:i4>
      </vt:variant>
      <vt:variant>
        <vt:i4>0</vt:i4>
      </vt:variant>
      <vt:variant>
        <vt:i4>5</vt:i4>
      </vt:variant>
      <vt:variant>
        <vt:lpwstr/>
      </vt:variant>
      <vt:variant>
        <vt:lpwstr>_Toc225925194</vt:lpwstr>
      </vt:variant>
      <vt:variant>
        <vt:i4>1048628</vt:i4>
      </vt:variant>
      <vt:variant>
        <vt:i4>206</vt:i4>
      </vt:variant>
      <vt:variant>
        <vt:i4>0</vt:i4>
      </vt:variant>
      <vt:variant>
        <vt:i4>5</vt:i4>
      </vt:variant>
      <vt:variant>
        <vt:lpwstr/>
      </vt:variant>
      <vt:variant>
        <vt:lpwstr>_Toc225925193</vt:lpwstr>
      </vt:variant>
      <vt:variant>
        <vt:i4>1048628</vt:i4>
      </vt:variant>
      <vt:variant>
        <vt:i4>200</vt:i4>
      </vt:variant>
      <vt:variant>
        <vt:i4>0</vt:i4>
      </vt:variant>
      <vt:variant>
        <vt:i4>5</vt:i4>
      </vt:variant>
      <vt:variant>
        <vt:lpwstr/>
      </vt:variant>
      <vt:variant>
        <vt:lpwstr>_Toc225925192</vt:lpwstr>
      </vt:variant>
      <vt:variant>
        <vt:i4>1048628</vt:i4>
      </vt:variant>
      <vt:variant>
        <vt:i4>194</vt:i4>
      </vt:variant>
      <vt:variant>
        <vt:i4>0</vt:i4>
      </vt:variant>
      <vt:variant>
        <vt:i4>5</vt:i4>
      </vt:variant>
      <vt:variant>
        <vt:lpwstr/>
      </vt:variant>
      <vt:variant>
        <vt:lpwstr>_Toc225925191</vt:lpwstr>
      </vt:variant>
      <vt:variant>
        <vt:i4>1048628</vt:i4>
      </vt:variant>
      <vt:variant>
        <vt:i4>188</vt:i4>
      </vt:variant>
      <vt:variant>
        <vt:i4>0</vt:i4>
      </vt:variant>
      <vt:variant>
        <vt:i4>5</vt:i4>
      </vt:variant>
      <vt:variant>
        <vt:lpwstr/>
      </vt:variant>
      <vt:variant>
        <vt:lpwstr>_Toc225925190</vt:lpwstr>
      </vt:variant>
      <vt:variant>
        <vt:i4>1114164</vt:i4>
      </vt:variant>
      <vt:variant>
        <vt:i4>182</vt:i4>
      </vt:variant>
      <vt:variant>
        <vt:i4>0</vt:i4>
      </vt:variant>
      <vt:variant>
        <vt:i4>5</vt:i4>
      </vt:variant>
      <vt:variant>
        <vt:lpwstr/>
      </vt:variant>
      <vt:variant>
        <vt:lpwstr>_Toc225925189</vt:lpwstr>
      </vt:variant>
      <vt:variant>
        <vt:i4>1114164</vt:i4>
      </vt:variant>
      <vt:variant>
        <vt:i4>176</vt:i4>
      </vt:variant>
      <vt:variant>
        <vt:i4>0</vt:i4>
      </vt:variant>
      <vt:variant>
        <vt:i4>5</vt:i4>
      </vt:variant>
      <vt:variant>
        <vt:lpwstr/>
      </vt:variant>
      <vt:variant>
        <vt:lpwstr>_Toc225925188</vt:lpwstr>
      </vt:variant>
      <vt:variant>
        <vt:i4>1114164</vt:i4>
      </vt:variant>
      <vt:variant>
        <vt:i4>170</vt:i4>
      </vt:variant>
      <vt:variant>
        <vt:i4>0</vt:i4>
      </vt:variant>
      <vt:variant>
        <vt:i4>5</vt:i4>
      </vt:variant>
      <vt:variant>
        <vt:lpwstr/>
      </vt:variant>
      <vt:variant>
        <vt:lpwstr>_Toc225925187</vt:lpwstr>
      </vt:variant>
      <vt:variant>
        <vt:i4>1114164</vt:i4>
      </vt:variant>
      <vt:variant>
        <vt:i4>164</vt:i4>
      </vt:variant>
      <vt:variant>
        <vt:i4>0</vt:i4>
      </vt:variant>
      <vt:variant>
        <vt:i4>5</vt:i4>
      </vt:variant>
      <vt:variant>
        <vt:lpwstr/>
      </vt:variant>
      <vt:variant>
        <vt:lpwstr>_Toc225925186</vt:lpwstr>
      </vt:variant>
      <vt:variant>
        <vt:i4>1114164</vt:i4>
      </vt:variant>
      <vt:variant>
        <vt:i4>158</vt:i4>
      </vt:variant>
      <vt:variant>
        <vt:i4>0</vt:i4>
      </vt:variant>
      <vt:variant>
        <vt:i4>5</vt:i4>
      </vt:variant>
      <vt:variant>
        <vt:lpwstr/>
      </vt:variant>
      <vt:variant>
        <vt:lpwstr>_Toc225925185</vt:lpwstr>
      </vt:variant>
      <vt:variant>
        <vt:i4>1114164</vt:i4>
      </vt:variant>
      <vt:variant>
        <vt:i4>152</vt:i4>
      </vt:variant>
      <vt:variant>
        <vt:i4>0</vt:i4>
      </vt:variant>
      <vt:variant>
        <vt:i4>5</vt:i4>
      </vt:variant>
      <vt:variant>
        <vt:lpwstr/>
      </vt:variant>
      <vt:variant>
        <vt:lpwstr>_Toc225925184</vt:lpwstr>
      </vt:variant>
      <vt:variant>
        <vt:i4>1114164</vt:i4>
      </vt:variant>
      <vt:variant>
        <vt:i4>146</vt:i4>
      </vt:variant>
      <vt:variant>
        <vt:i4>0</vt:i4>
      </vt:variant>
      <vt:variant>
        <vt:i4>5</vt:i4>
      </vt:variant>
      <vt:variant>
        <vt:lpwstr/>
      </vt:variant>
      <vt:variant>
        <vt:lpwstr>_Toc225925183</vt:lpwstr>
      </vt:variant>
      <vt:variant>
        <vt:i4>1114164</vt:i4>
      </vt:variant>
      <vt:variant>
        <vt:i4>140</vt:i4>
      </vt:variant>
      <vt:variant>
        <vt:i4>0</vt:i4>
      </vt:variant>
      <vt:variant>
        <vt:i4>5</vt:i4>
      </vt:variant>
      <vt:variant>
        <vt:lpwstr/>
      </vt:variant>
      <vt:variant>
        <vt:lpwstr>_Toc225925182</vt:lpwstr>
      </vt:variant>
      <vt:variant>
        <vt:i4>1114164</vt:i4>
      </vt:variant>
      <vt:variant>
        <vt:i4>134</vt:i4>
      </vt:variant>
      <vt:variant>
        <vt:i4>0</vt:i4>
      </vt:variant>
      <vt:variant>
        <vt:i4>5</vt:i4>
      </vt:variant>
      <vt:variant>
        <vt:lpwstr/>
      </vt:variant>
      <vt:variant>
        <vt:lpwstr>_Toc225925181</vt:lpwstr>
      </vt:variant>
      <vt:variant>
        <vt:i4>1114164</vt:i4>
      </vt:variant>
      <vt:variant>
        <vt:i4>128</vt:i4>
      </vt:variant>
      <vt:variant>
        <vt:i4>0</vt:i4>
      </vt:variant>
      <vt:variant>
        <vt:i4>5</vt:i4>
      </vt:variant>
      <vt:variant>
        <vt:lpwstr/>
      </vt:variant>
      <vt:variant>
        <vt:lpwstr>_Toc225925180</vt:lpwstr>
      </vt:variant>
      <vt:variant>
        <vt:i4>1966132</vt:i4>
      </vt:variant>
      <vt:variant>
        <vt:i4>122</vt:i4>
      </vt:variant>
      <vt:variant>
        <vt:i4>0</vt:i4>
      </vt:variant>
      <vt:variant>
        <vt:i4>5</vt:i4>
      </vt:variant>
      <vt:variant>
        <vt:lpwstr/>
      </vt:variant>
      <vt:variant>
        <vt:lpwstr>_Toc225925179</vt:lpwstr>
      </vt:variant>
      <vt:variant>
        <vt:i4>1966132</vt:i4>
      </vt:variant>
      <vt:variant>
        <vt:i4>116</vt:i4>
      </vt:variant>
      <vt:variant>
        <vt:i4>0</vt:i4>
      </vt:variant>
      <vt:variant>
        <vt:i4>5</vt:i4>
      </vt:variant>
      <vt:variant>
        <vt:lpwstr/>
      </vt:variant>
      <vt:variant>
        <vt:lpwstr>_Toc225925178</vt:lpwstr>
      </vt:variant>
      <vt:variant>
        <vt:i4>1966132</vt:i4>
      </vt:variant>
      <vt:variant>
        <vt:i4>110</vt:i4>
      </vt:variant>
      <vt:variant>
        <vt:i4>0</vt:i4>
      </vt:variant>
      <vt:variant>
        <vt:i4>5</vt:i4>
      </vt:variant>
      <vt:variant>
        <vt:lpwstr/>
      </vt:variant>
      <vt:variant>
        <vt:lpwstr>_Toc225925177</vt:lpwstr>
      </vt:variant>
      <vt:variant>
        <vt:i4>1966132</vt:i4>
      </vt:variant>
      <vt:variant>
        <vt:i4>104</vt:i4>
      </vt:variant>
      <vt:variant>
        <vt:i4>0</vt:i4>
      </vt:variant>
      <vt:variant>
        <vt:i4>5</vt:i4>
      </vt:variant>
      <vt:variant>
        <vt:lpwstr/>
      </vt:variant>
      <vt:variant>
        <vt:lpwstr>_Toc225925176</vt:lpwstr>
      </vt:variant>
      <vt:variant>
        <vt:i4>1966132</vt:i4>
      </vt:variant>
      <vt:variant>
        <vt:i4>98</vt:i4>
      </vt:variant>
      <vt:variant>
        <vt:i4>0</vt:i4>
      </vt:variant>
      <vt:variant>
        <vt:i4>5</vt:i4>
      </vt:variant>
      <vt:variant>
        <vt:lpwstr/>
      </vt:variant>
      <vt:variant>
        <vt:lpwstr>_Toc225925175</vt:lpwstr>
      </vt:variant>
      <vt:variant>
        <vt:i4>1966132</vt:i4>
      </vt:variant>
      <vt:variant>
        <vt:i4>92</vt:i4>
      </vt:variant>
      <vt:variant>
        <vt:i4>0</vt:i4>
      </vt:variant>
      <vt:variant>
        <vt:i4>5</vt:i4>
      </vt:variant>
      <vt:variant>
        <vt:lpwstr/>
      </vt:variant>
      <vt:variant>
        <vt:lpwstr>_Toc225925174</vt:lpwstr>
      </vt:variant>
      <vt:variant>
        <vt:i4>1966132</vt:i4>
      </vt:variant>
      <vt:variant>
        <vt:i4>86</vt:i4>
      </vt:variant>
      <vt:variant>
        <vt:i4>0</vt:i4>
      </vt:variant>
      <vt:variant>
        <vt:i4>5</vt:i4>
      </vt:variant>
      <vt:variant>
        <vt:lpwstr/>
      </vt:variant>
      <vt:variant>
        <vt:lpwstr>_Toc225925173</vt:lpwstr>
      </vt:variant>
      <vt:variant>
        <vt:i4>1966132</vt:i4>
      </vt:variant>
      <vt:variant>
        <vt:i4>80</vt:i4>
      </vt:variant>
      <vt:variant>
        <vt:i4>0</vt:i4>
      </vt:variant>
      <vt:variant>
        <vt:i4>5</vt:i4>
      </vt:variant>
      <vt:variant>
        <vt:lpwstr/>
      </vt:variant>
      <vt:variant>
        <vt:lpwstr>_Toc225925172</vt:lpwstr>
      </vt:variant>
      <vt:variant>
        <vt:i4>1966132</vt:i4>
      </vt:variant>
      <vt:variant>
        <vt:i4>74</vt:i4>
      </vt:variant>
      <vt:variant>
        <vt:i4>0</vt:i4>
      </vt:variant>
      <vt:variant>
        <vt:i4>5</vt:i4>
      </vt:variant>
      <vt:variant>
        <vt:lpwstr/>
      </vt:variant>
      <vt:variant>
        <vt:lpwstr>_Toc225925171</vt:lpwstr>
      </vt:variant>
      <vt:variant>
        <vt:i4>1966132</vt:i4>
      </vt:variant>
      <vt:variant>
        <vt:i4>68</vt:i4>
      </vt:variant>
      <vt:variant>
        <vt:i4>0</vt:i4>
      </vt:variant>
      <vt:variant>
        <vt:i4>5</vt:i4>
      </vt:variant>
      <vt:variant>
        <vt:lpwstr/>
      </vt:variant>
      <vt:variant>
        <vt:lpwstr>_Toc225925170</vt:lpwstr>
      </vt:variant>
      <vt:variant>
        <vt:i4>2031668</vt:i4>
      </vt:variant>
      <vt:variant>
        <vt:i4>62</vt:i4>
      </vt:variant>
      <vt:variant>
        <vt:i4>0</vt:i4>
      </vt:variant>
      <vt:variant>
        <vt:i4>5</vt:i4>
      </vt:variant>
      <vt:variant>
        <vt:lpwstr/>
      </vt:variant>
      <vt:variant>
        <vt:lpwstr>_Toc225925169</vt:lpwstr>
      </vt:variant>
      <vt:variant>
        <vt:i4>2031668</vt:i4>
      </vt:variant>
      <vt:variant>
        <vt:i4>56</vt:i4>
      </vt:variant>
      <vt:variant>
        <vt:i4>0</vt:i4>
      </vt:variant>
      <vt:variant>
        <vt:i4>5</vt:i4>
      </vt:variant>
      <vt:variant>
        <vt:lpwstr/>
      </vt:variant>
      <vt:variant>
        <vt:lpwstr>_Toc225925168</vt:lpwstr>
      </vt:variant>
      <vt:variant>
        <vt:i4>2031668</vt:i4>
      </vt:variant>
      <vt:variant>
        <vt:i4>50</vt:i4>
      </vt:variant>
      <vt:variant>
        <vt:i4>0</vt:i4>
      </vt:variant>
      <vt:variant>
        <vt:i4>5</vt:i4>
      </vt:variant>
      <vt:variant>
        <vt:lpwstr/>
      </vt:variant>
      <vt:variant>
        <vt:lpwstr>_Toc225925167</vt:lpwstr>
      </vt:variant>
      <vt:variant>
        <vt:i4>2031668</vt:i4>
      </vt:variant>
      <vt:variant>
        <vt:i4>44</vt:i4>
      </vt:variant>
      <vt:variant>
        <vt:i4>0</vt:i4>
      </vt:variant>
      <vt:variant>
        <vt:i4>5</vt:i4>
      </vt:variant>
      <vt:variant>
        <vt:lpwstr/>
      </vt:variant>
      <vt:variant>
        <vt:lpwstr>_Toc225925166</vt:lpwstr>
      </vt:variant>
      <vt:variant>
        <vt:i4>2031668</vt:i4>
      </vt:variant>
      <vt:variant>
        <vt:i4>38</vt:i4>
      </vt:variant>
      <vt:variant>
        <vt:i4>0</vt:i4>
      </vt:variant>
      <vt:variant>
        <vt:i4>5</vt:i4>
      </vt:variant>
      <vt:variant>
        <vt:lpwstr/>
      </vt:variant>
      <vt:variant>
        <vt:lpwstr>_Toc225925165</vt:lpwstr>
      </vt:variant>
      <vt:variant>
        <vt:i4>2031668</vt:i4>
      </vt:variant>
      <vt:variant>
        <vt:i4>32</vt:i4>
      </vt:variant>
      <vt:variant>
        <vt:i4>0</vt:i4>
      </vt:variant>
      <vt:variant>
        <vt:i4>5</vt:i4>
      </vt:variant>
      <vt:variant>
        <vt:lpwstr/>
      </vt:variant>
      <vt:variant>
        <vt:lpwstr>_Toc225925164</vt:lpwstr>
      </vt:variant>
      <vt:variant>
        <vt:i4>2031668</vt:i4>
      </vt:variant>
      <vt:variant>
        <vt:i4>26</vt:i4>
      </vt:variant>
      <vt:variant>
        <vt:i4>0</vt:i4>
      </vt:variant>
      <vt:variant>
        <vt:i4>5</vt:i4>
      </vt:variant>
      <vt:variant>
        <vt:lpwstr/>
      </vt:variant>
      <vt:variant>
        <vt:lpwstr>_Toc225925163</vt:lpwstr>
      </vt:variant>
      <vt:variant>
        <vt:i4>2031668</vt:i4>
      </vt:variant>
      <vt:variant>
        <vt:i4>20</vt:i4>
      </vt:variant>
      <vt:variant>
        <vt:i4>0</vt:i4>
      </vt:variant>
      <vt:variant>
        <vt:i4>5</vt:i4>
      </vt:variant>
      <vt:variant>
        <vt:lpwstr/>
      </vt:variant>
      <vt:variant>
        <vt:lpwstr>_Toc225925162</vt:lpwstr>
      </vt:variant>
      <vt:variant>
        <vt:i4>2031668</vt:i4>
      </vt:variant>
      <vt:variant>
        <vt:i4>14</vt:i4>
      </vt:variant>
      <vt:variant>
        <vt:i4>0</vt:i4>
      </vt:variant>
      <vt:variant>
        <vt:i4>5</vt:i4>
      </vt:variant>
      <vt:variant>
        <vt:lpwstr/>
      </vt:variant>
      <vt:variant>
        <vt:lpwstr>_Toc225925161</vt:lpwstr>
      </vt:variant>
      <vt:variant>
        <vt:i4>2031668</vt:i4>
      </vt:variant>
      <vt:variant>
        <vt:i4>8</vt:i4>
      </vt:variant>
      <vt:variant>
        <vt:i4>0</vt:i4>
      </vt:variant>
      <vt:variant>
        <vt:i4>5</vt:i4>
      </vt:variant>
      <vt:variant>
        <vt:lpwstr/>
      </vt:variant>
      <vt:variant>
        <vt:lpwstr>_Toc225925160</vt:lpwstr>
      </vt:variant>
      <vt:variant>
        <vt:i4>1835060</vt:i4>
      </vt:variant>
      <vt:variant>
        <vt:i4>2</vt:i4>
      </vt:variant>
      <vt:variant>
        <vt:i4>0</vt:i4>
      </vt:variant>
      <vt:variant>
        <vt:i4>5</vt:i4>
      </vt:variant>
      <vt:variant>
        <vt:lpwstr/>
      </vt:variant>
      <vt:variant>
        <vt:lpwstr>_Toc225925159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Agustín Belvisi</cp:lastModifiedBy>
  <cp:revision>6</cp:revision>
  <cp:lastPrinted>2025-12-12T17:53:00Z</cp:lastPrinted>
  <dcterms:created xsi:type="dcterms:W3CDTF">2024-02-08T03:42:00Z</dcterms:created>
  <dcterms:modified xsi:type="dcterms:W3CDTF">2026-05-19T16:43:00Z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ZOTERO_PREF_1">
    <vt:lpwstr>&lt;data data-version="3" zotero-version="9.0"&gt;&lt;session id="1pfwZrMC"/&gt;&lt;style id="http://www.zotero.org/styles/apa" locale="es-ES" hasBibliography="1" bibliographyStyleHasBeenSet="1"/&gt;&lt;prefs&gt;&lt;pref name="fieldType" value="Field"/&gt;&lt;pref name="automaticJournalA</vt:lpwstr>
  </property>
  <property fmtid="{D5CDD505-2E9C-101B-9397-08002B2CF9AE}" pid="5" name="ZOTERO_PREF_2">
    <vt:lpwstr>bbreviations" value="true"/&gt;&lt;/prefs&gt;&lt;/data&gt;</vt:lpwstr>
  </property>
</Properties>
</file>