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comparativa integrada de modelos (Claude vs. Gemini vs. GPT)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Categoría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Métrica / Configuración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Claude 4.5 Sonnet (Anthropic)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Gemini 2.5 Flash (Google)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Mediana T_cand (C1 - LLM Puro)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4.5s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21.6s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Mediana T_cand (C2 - 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6.8s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24.6s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Mediana T_cand (C3 -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19.6s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28.9s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Factor Speedup (C1 - LLM Puro)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147.8x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30.6x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Factor Speedup (C2 - 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96.7x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26.9x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Eficiencia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Factor Speedup (C3 -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33.7x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22.9x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F1-score macro (C1 - LLM Puro)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0.567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F1-score macro (C2 - 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0.494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F1-score macro (C3 -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0.587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AUC-ROC (C1 - LLM Puro)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0.665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AUC-ROC (C2 - 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0.629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Eficacia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AUC-ROC (C3 -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0.695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Equidad (Género)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Disparate Impact Ratio - DIR (C2)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1.397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Equidad (Género)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Disparate Impact Ratio - DIR (C3)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0.447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Equidad (Género)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Statistical Parity Diff - SPD (C2)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-0.078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Equidad (Género)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Statistical Parity Diff - SPD (C3)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-0.137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