
<file path=[Content_Types].xml><?xml version="1.0" encoding="utf-8"?>
<ct:Types xmlns:ct="http://schemas.openxmlformats.org/package/2006/content-types">
  <ct:Default Extension="png" ContentType="image/png"/>
  <ct:Default Extension="rels" ContentType="application/vnd.openxmlformats-package.relationships+xml"/>
  <ct:Default Extension="xml" ContentType="application/xml"/>
  <ct:Override PartName="/word/document.xml" ContentType="application/vnd.openxmlformats-officedocument.wordprocessingml.document.main+xml"/>
  <ct:Override PartName="/customXml/itemProps1.xml" ContentType="application/vnd.openxmlformats-officedocument.customXmlProperties+xml"/>
  <ct:Override PartName="/customXml/itemProps2.xml" ContentType="application/vnd.openxmlformats-officedocument.customXmlProperties+xml"/>
  <ct:Override PartName="/customXml/itemProps3.xml" ContentType="application/vnd.openxmlformats-officedocument.customXmlProperties+xml"/>
  <ct:Override PartName="/customXml/itemProps4.xml" ContentType="application/vnd.openxmlformats-officedocument.customXmlProperties+xml"/>
  <ct:Override PartName="/word/numbering.xml" ContentType="application/vnd.openxmlformats-officedocument.wordprocessingml.numbering+xml"/>
  <ct:Override PartName="/word/styles.xml" ContentType="application/vnd.openxmlformats-officedocument.wordprocessingml.styles+xml"/>
  <ct:Override PartName="/word/settings.xml" ContentType="application/vnd.openxmlformats-officedocument.wordprocessingml.settings+xml"/>
  <ct:Override PartName="/word/webSettings.xml" ContentType="application/vnd.openxmlformats-officedocument.wordprocessingml.webSettings+xml"/>
  <ct:Override PartName="/word/footnotes.xml" ContentType="application/vnd.openxmlformats-officedocument.wordprocessingml.footnotes+xml"/>
  <ct:Override PartName="/word/endnotes.xml" ContentType="application/vnd.openxmlformats-officedocument.wordprocessingml.endnotes+xml"/>
  <ct:Override PartName="/word/header1.xml" ContentType="application/vnd.openxmlformats-officedocument.wordprocessingml.header+xml"/>
  <ct:Override PartName="/word/footer1.xml" ContentType="application/vnd.openxmlformats-officedocument.wordprocessingml.footer+xml"/>
  <ct:Override PartName="/word/fontTable.xml" ContentType="application/vnd.openxmlformats-officedocument.wordprocessingml.fontTable+xml"/>
  <ct:Override PartName="/word/theme/theme1.xml" ContentType="application/vnd.openxmlformats-officedocument.theme+xml"/>
  <ct:Override PartName="/docProps/core.xml" ContentType="application/vnd.openxmlformats-package.core-properties+xml"/>
  <ct:Override PartName="/docProps/app.xml" ContentType="application/vnd.openxmlformats-officedocument.extended-properties+xml"/>
  <ct:Override PartName="/docProps/custom.xml" ContentType="application/vnd.openxmlformats-officedocument.custom-properties+xml"/>
</ct: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10="http://schemas.openxmlformats.org/officeDocument/2006/math" xmlns:ns4="http://schemas.microsoft.com/office/word/2010/wordprocessingDrawing" xmlns:ns6="http://schemas.microsoft.com/office/drawing/2014/main" xmlns:ns9="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3452F694" w14:textId="77777777" w:rsidR="00EA710F" w:rsidRPr="00727AE8" w:rsidRDefault="00EA710F" w:rsidP="00785757">
      <w:pPr>
        <w:ind w:left="2124" w:hanging="2124"/>
      </w:pPr>
    </w:p>
    <w:p w14:paraId="6DCA527F" w14:textId="77777777" w:rsidR="006A56B3" w:rsidRPr="001C4EA4" w:rsidRDefault="005F110C" w:rsidP="001C4EA4">
      <w:pPr>
        <w:spacing w:line="276" w:lineRule="auto"/>
        <w:jc w:val="center"/>
        <w:rPr>
          <w:rFonts w:asciiTheme="majorHAnsi" w:hAnsiTheme="majorHAnsi" w:cs="Open Sans"/>
          <w:sz w:val="48"/>
          <w:szCs w:val="28"/>
        </w:rPr>
      </w:pPr>
      <w:r>
        <w:rPr>
          <w:rFonts w:asciiTheme="majorHAnsi" w:hAnsiTheme="majorHAnsi" w:cs="Open Sans"/>
          <w:noProof/>
          <w:sz w:val="48"/>
          <w:szCs w:val="28"/>
        </w:rPr>
        <w:drawing>
          <wp:inline distT="0" distB="0" distL="0" distR="0" ns4:anchorId="19CEFD27" ns4:editId="34D292FE">
            <wp:extent cx="3843319" cy="865249"/>
            <wp:effectExtent l="0" t="0" r="0" b="0"/>
            <wp:docPr id="5126" name="Imagen 5126" descr="Texto  Descripción generada automáticamente">
              <a:extLst>
                <a:ext uri="{FF2B5EF4-FFF2-40B4-BE49-F238E27FC236}">
                  <ns6:creationId id="{1CBFC98F-818B-452A-8F70-D950B9892E88}"/>
                </a:ext>
              </a:extLst>
            </wp:docPr>
            <wp:cNvGraphicFramePr>
              <a:graphicFrameLocks noChangeAspect="1"/>
            </wp:cNvGraphicFramePr>
            <a:graphic>
              <a:graphicData uri="http://schemas.openxmlformats.org/drawingml/2006/picture">
                <pic:pic>
                  <pic:nvPicPr>
                    <pic:cNvPr id="5126" name="Imagen 5126" descr="Texto  Descripción generada automáticamente"/>
                    <pic:cNvPicPr>
                      <a:picLocks noChangeAspect="1"/>
                    </pic:cNvPicPr>
                  </pic:nvPicPr>
                  <pic:blipFill>
                    <a:blip r:embed="rId11">
                      <a:extLst>
                        <a:ext uri="{28A0092B-C50C-407E-A947-70E740481C1C}">
                          <ns9:useLocalDpi val="0"/>
                        </a:ext>
                      </a:extLst>
                    </a:blip>
                    <a:stretch>
                      <a:fillRect/>
                    </a:stretch>
                  </pic:blipFill>
                  <pic:spPr bwMode="auto">
                    <a:xfrm>
                      <a:off x="0" y="0"/>
                      <a:ext cx="3843319" cy="865249"/>
                    </a:xfrm>
                    <a:prstGeom prst="rect">
                      <a:avLst/>
                    </a:prstGeom>
                    <a:noFill/>
                    <a:ln>
                      <a:noFill/>
                    </a:ln>
                  </pic:spPr>
                </pic:pic>
              </a:graphicData>
            </a:graphic>
          </wp:inline>
        </w:drawing>
      </w:r>
    </w:p>
    <w:p w14:paraId="05CBBDF6" w14:textId="77777777" w:rsidR="0016080C" w:rsidRPr="00821D63" w:rsidRDefault="00821D63" w:rsidP="00821D63">
      <w:pPr>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74434887" w14:textId="77777777" w:rsidR="005B3AB6" w:rsidRPr="005B3AB6" w:rsidRDefault="005B3AB6" w:rsidP="005B3AB6">
      <w:pPr>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w:t>
      </w:r>
    </w:p>
    <w:p w14:paraId="54424BCB" w14:textId="77777777" w:rsidR="005B3AB6" w:rsidRPr="00821D63" w:rsidRDefault="005B3AB6" w:rsidP="005B3AB6">
      <w:pPr>
        <w:spacing w:line="276" w:lineRule="auto"/>
        <w:jc w:val="center"/>
        <w:rPr>
          <w:rFonts w:asciiTheme="majorHAnsi" w:hAnsiTheme="majorHAnsi" w:cs="Open Sans"/>
          <w:sz w:val="40"/>
          <w:szCs w:val="28"/>
        </w:rPr>
      </w:pPr>
      <w:r>
        <w:rPr>
          <w:rFonts w:asciiTheme="majorHAnsi" w:hAnsiTheme="majorHAnsi" w:cs="Open Sans"/>
          <w:sz w:val="40"/>
          <w:szCs w:val="28"/>
        </w:rPr>
        <w:t>Tecnología</w:t>
      </w:r>
    </w:p>
    <w:p w14:paraId="0E628231" w14:textId="77777777" w:rsidR="00821D63" w:rsidRDefault="00821D63" w:rsidP="00821D63">
      <w:pPr>
        <w:spacing w:line="276" w:lineRule="auto"/>
        <w:jc w:val="center"/>
        <w:rPr>
          <w:rFonts w:cs="Tahoma"/>
          <w:sz w:val="40"/>
          <w:szCs w:val="28"/>
        </w:rPr>
      </w:pPr>
    </w:p>
    <w:p w14:paraId="7429444D" w14:textId="77777777" w:rsidR="00FC4A7B" w:rsidRDefault="00FC4A7B" w:rsidP="00821D63">
      <w:pPr>
        <w:spacing w:line="276" w:lineRule="auto"/>
        <w:jc w:val="center"/>
        <w:rPr>
          <w:rFonts w:cs="Tahoma"/>
          <w:sz w:val="40"/>
          <w:szCs w:val="28"/>
        </w:rPr>
      </w:pPr>
    </w:p>
    <w:p w14:paraId="6E2E2825" w14:textId="77777777" w:rsidR="00FC4A7B" w:rsidRDefault="00FC4A7B" w:rsidP="00821D63">
      <w:pPr>
        <w:spacing w:line="276" w:lineRule="auto"/>
        <w:jc w:val="center"/>
        <w:rPr>
          <w:rFonts w:cs="Tahoma"/>
          <w:sz w:val="40"/>
          <w:szCs w:val="28"/>
        </w:rPr>
      </w:pPr>
    </w:p>
    <w:p w14:paraId="7BC6FC1D" w14:textId="77777777" w:rsidR="00FC4A7B" w:rsidRDefault="00FC4A7B" w:rsidP="00821D63">
      <w:pPr>
        <w:spacing w:line="276" w:lineRule="auto"/>
        <w:jc w:val="center"/>
        <w:rPr>
          <w:rFonts w:cs="Tahoma"/>
          <w:sz w:val="40"/>
          <w:szCs w:val="28"/>
        </w:rPr>
      </w:pPr>
    </w:p>
    <w:p w14:paraId="1BC2DB4D" w14:textId="5BFBD4E4" w:rsidR="00336EA6" w:rsidRDefault="00821D63" w:rsidP="00821D63">
      <w:pPr>
        <w:spacing w:line="276" w:lineRule="auto"/>
        <w:jc w:val="center"/>
        <w:rPr>
          <w:rFonts w:cs="Tahoma"/>
          <w:color w:val="0098CD"/>
          <w:sz w:val="52"/>
          <w:szCs w:val="28"/>
        </w:rPr>
      </w:pPr>
      <w:r>
        <w:rPr>
          <w:rFonts w:asciiTheme="majorHAnsi" w:hAnsiTheme="majorHAnsi" w:cs="Tahoma"/>
          <w:sz w:val="36"/>
          <w:szCs w:val="28"/>
        </w:rPr>
        <w:t xml:space="preserve">Máster Universitario en Inteligencia </w:t>
      </w:r>
      <w:r w:rsidR="00BC59FA">
        <w:rPr>
          <w:rFonts w:asciiTheme="majorHAnsi" w:hAnsiTheme="majorHAnsi" w:cs="Tahoma"/>
          <w:sz w:val="36"/>
          <w:szCs w:val="28"/>
        </w:rPr>
        <w:t>A</w:t>
      </w:r>
      <w:r>
        <w:rPr>
          <w:rFonts w:asciiTheme="majorHAnsi" w:hAnsiTheme="majorHAnsi" w:cs="Tahoma"/>
          <w:sz w:val="36"/>
          <w:szCs w:val="28"/>
        </w:rPr>
        <w:t>rtificial</w:t>
      </w:r>
    </w:p>
    <w:p w14:paraId="18176FEB" w14:textId="1615E857" w:rsidR="0016080C" w:rsidRPr="00A95A2C" w:rsidRDefault="00DB47C0" w:rsidP="00B94D4E">
      <w:pPr>
        <w:jc w:val="center"/>
        <w:rPr>
          <w:lang w:val="es-UY" w:eastAsia="en-US"/>
        </w:rPr>
      </w:pPr>
      <w:r w:rsidRPr="00DB47C0">
        <w:rPr>
          <w:rFonts w:cs="Tahoma"/>
          <w:color w:val="0098CD"/>
          <w:sz w:val="52"/>
          <w:szCs w:val="28"/>
        </w:rPr>
        <w:t xml:space="preserve">Talento sin nombre: </w:t>
      </w:r>
      <w:proofErr w:type="spellStart"/>
      <w:r w:rsidRPr="00DB47C0">
        <w:rPr>
          <w:rFonts w:cs="Tahoma"/>
          <w:color w:val="0098CD"/>
          <w:sz w:val="52"/>
          <w:szCs w:val="28"/>
        </w:rPr>
        <w:t>anonimización</w:t>
      </w:r>
      <w:proofErr w:type="spellEnd"/>
      <w:r w:rsidRPr="00DB47C0">
        <w:rPr>
          <w:rFonts w:cs="Tahoma"/>
          <w:color w:val="0098CD"/>
          <w:sz w:val="52"/>
          <w:szCs w:val="28"/>
        </w:rPr>
        <w:t xml:space="preserve">, </w:t>
      </w:r>
      <w:proofErr w:type="spellStart"/>
      <w:r w:rsidRPr="00DB47C0">
        <w:rPr>
          <w:rFonts w:cs="Tahoma"/>
          <w:color w:val="0098CD"/>
          <w:sz w:val="52"/>
          <w:szCs w:val="28"/>
        </w:rPr>
        <w:t>LLMs</w:t>
      </w:r>
      <w:proofErr w:type="spellEnd"/>
      <w:r w:rsidRPr="00DB47C0">
        <w:rPr>
          <w:rFonts w:cs="Tahoma"/>
          <w:color w:val="0098CD"/>
          <w:sz w:val="52"/>
          <w:szCs w:val="28"/>
        </w:rPr>
        <w:t xml:space="preserve"> y RAG en el cribado curricular</w:t>
      </w:r>
    </w:p>
    <w:tbl>
      <w:tblPr>
        <w:tblpPr w:leftFromText="141" w:rightFromText="141" w:vertAnchor="page" w:horzAnchor="margin" w:tblpY="13074"/>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953219" w:rsidRPr="00CA0785" w14:paraId="23F42D59" w14:textId="77777777" w:rsidTr="00953219">
        <w:tc>
          <w:tcPr>
            <w:tcW w:w="3964" w:type="dxa"/>
            <w:vAlign w:val="center"/>
          </w:tcPr>
          <w:p w14:paraId="017C374F" w14:textId="77777777" w:rsidR="00953219" w:rsidRPr="00953219" w:rsidRDefault="00953219" w:rsidP="00953219">
            <w:pPr>
              <w:pStyle w:val="Sinespaciado"/>
              <w:spacing w:line="276" w:lineRule="auto"/>
              <w:rPr>
                <w:rFonts w:asciiTheme="majorHAnsi" w:hAnsiTheme="majorHAnsi" w:cs="Tahoma"/>
                <w:sz w:val="24"/>
                <w:szCs w:val="28"/>
              </w:rPr>
            </w:pPr>
            <w:r w:rsidRPr="00953219">
              <w:rPr>
                <w:rFonts w:asciiTheme="majorHAnsi" w:hAnsiTheme="majorHAnsi" w:cs="Tahoma"/>
                <w:sz w:val="24"/>
                <w:szCs w:val="28"/>
              </w:rPr>
              <w:t>Trabajo fin de estudio presentado por:</w:t>
            </w:r>
          </w:p>
        </w:tc>
        <w:tc>
          <w:tcPr>
            <w:tcW w:w="4549" w:type="dxa"/>
            <w:vAlign w:val="center"/>
          </w:tcPr>
          <w:p w14:paraId="1562840E" w14:textId="77777777" w:rsidR="00953219" w:rsidRPr="00953219" w:rsidRDefault="00953219" w:rsidP="00953219">
            <w:pPr>
              <w:pStyle w:val="Sinespaciado"/>
              <w:spacing w:line="276" w:lineRule="auto"/>
              <w:rPr>
                <w:rFonts w:asciiTheme="majorHAnsi" w:hAnsiTheme="majorHAnsi" w:cs="Tahoma"/>
                <w:sz w:val="24"/>
                <w:szCs w:val="28"/>
              </w:rPr>
            </w:pPr>
            <w:r w:rsidRPr="00953219">
              <w:rPr>
                <w:rFonts w:asciiTheme="majorHAnsi" w:hAnsiTheme="majorHAnsi" w:cs="Tahoma"/>
                <w:sz w:val="24"/>
                <w:szCs w:val="28"/>
              </w:rPr>
              <w:t>Mario Agustín Belvisi Lescano</w:t>
            </w:r>
          </w:p>
          <w:p w14:paraId="7F70C2F5" w14:textId="77777777" w:rsidR="00953219" w:rsidRPr="00953219" w:rsidRDefault="00953219" w:rsidP="00953219">
            <w:pPr>
              <w:pStyle w:val="Sinespaciado"/>
              <w:spacing w:line="276" w:lineRule="auto"/>
              <w:rPr>
                <w:rFonts w:asciiTheme="majorHAnsi" w:hAnsiTheme="majorHAnsi" w:cs="Tahoma"/>
                <w:sz w:val="24"/>
                <w:szCs w:val="28"/>
              </w:rPr>
            </w:pPr>
            <w:r w:rsidRPr="00953219">
              <w:rPr>
                <w:rFonts w:asciiTheme="majorHAnsi" w:hAnsiTheme="majorHAnsi" w:cs="Tahoma"/>
                <w:sz w:val="24"/>
                <w:szCs w:val="28"/>
              </w:rPr>
              <w:t>David Ilich Madrid Oyanadel</w:t>
            </w:r>
          </w:p>
        </w:tc>
      </w:tr>
      <w:tr w:rsidR="00953219" w:rsidRPr="00CA0785" w14:paraId="285BAC24" w14:textId="77777777" w:rsidTr="00953219">
        <w:tc>
          <w:tcPr>
            <w:tcW w:w="3964" w:type="dxa"/>
            <w:vAlign w:val="center"/>
          </w:tcPr>
          <w:p w14:paraId="697C869F" w14:textId="77777777" w:rsidR="00953219" w:rsidRPr="00953219" w:rsidRDefault="00953219" w:rsidP="00953219">
            <w:pPr>
              <w:pStyle w:val="Sinespaciado"/>
              <w:spacing w:line="276" w:lineRule="auto"/>
              <w:rPr>
                <w:rFonts w:asciiTheme="majorHAnsi" w:hAnsiTheme="majorHAnsi" w:cs="Tahoma"/>
                <w:sz w:val="24"/>
                <w:szCs w:val="28"/>
              </w:rPr>
            </w:pPr>
            <w:r w:rsidRPr="00953219">
              <w:rPr>
                <w:rFonts w:asciiTheme="majorHAnsi" w:hAnsiTheme="majorHAnsi" w:cs="Tahoma"/>
                <w:sz w:val="24"/>
                <w:szCs w:val="28"/>
              </w:rPr>
              <w:t>Tipo de trabajo:</w:t>
            </w:r>
          </w:p>
        </w:tc>
        <w:tc>
          <w:tcPr>
            <w:tcW w:w="4549" w:type="dxa"/>
            <w:vAlign w:val="center"/>
          </w:tcPr>
          <w:p w14:paraId="6945730D" w14:textId="154ADB0C" w:rsidR="00953219" w:rsidRPr="00953219" w:rsidRDefault="004F7049" w:rsidP="00953219">
            <w:pPr>
              <w:pStyle w:val="Sinespaciado"/>
              <w:spacing w:line="276" w:lineRule="auto"/>
              <w:rPr>
                <w:rFonts w:asciiTheme="majorHAnsi" w:hAnsiTheme="majorHAnsi" w:cs="Tahoma"/>
                <w:sz w:val="24"/>
                <w:szCs w:val="28"/>
              </w:rPr>
            </w:pPr>
            <w:r>
              <w:rPr>
                <w:rFonts w:asciiTheme="majorHAnsi" w:hAnsiTheme="majorHAnsi" w:cs="Tahoma"/>
                <w:sz w:val="24"/>
                <w:szCs w:val="28"/>
              </w:rPr>
              <w:t>E</w:t>
            </w:r>
            <w:r w:rsidRPr="004F7049">
              <w:rPr>
                <w:rFonts w:asciiTheme="majorHAnsi" w:hAnsiTheme="majorHAnsi" w:cs="Tahoma"/>
                <w:sz w:val="24"/>
                <w:szCs w:val="28"/>
              </w:rPr>
              <w:t>studio experimental/comparativo con desarrollo aplicado</w:t>
            </w:r>
          </w:p>
        </w:tc>
      </w:tr>
      <w:tr w:rsidR="00953219" w:rsidRPr="00CA0785" w14:paraId="44B65FEC" w14:textId="77777777" w:rsidTr="00953219">
        <w:tc>
          <w:tcPr>
            <w:tcW w:w="3964" w:type="dxa"/>
            <w:vAlign w:val="center"/>
          </w:tcPr>
          <w:p w14:paraId="5FE7A290" w14:textId="77777777" w:rsidR="00953219" w:rsidRPr="00953219" w:rsidRDefault="00953219" w:rsidP="00953219">
            <w:pPr>
              <w:pStyle w:val="Sinespaciado"/>
              <w:spacing w:line="276" w:lineRule="auto"/>
              <w:rPr>
                <w:rFonts w:asciiTheme="majorHAnsi" w:hAnsiTheme="majorHAnsi" w:cs="Tahoma"/>
                <w:sz w:val="24"/>
                <w:szCs w:val="28"/>
              </w:rPr>
            </w:pPr>
            <w:r w:rsidRPr="00953219">
              <w:rPr>
                <w:rFonts w:asciiTheme="majorHAnsi" w:hAnsiTheme="majorHAnsi" w:cs="Tahoma"/>
                <w:sz w:val="24"/>
                <w:szCs w:val="28"/>
              </w:rPr>
              <w:t>Director/a:</w:t>
            </w:r>
          </w:p>
        </w:tc>
        <w:tc>
          <w:tcPr>
            <w:tcW w:w="4549" w:type="dxa"/>
            <w:vAlign w:val="center"/>
          </w:tcPr>
          <w:p w14:paraId="54546513" w14:textId="048FAFF7" w:rsidR="00953219" w:rsidRPr="00953219" w:rsidRDefault="00AA7B76" w:rsidP="00953219">
            <w:pPr>
              <w:pStyle w:val="Sinespaciado"/>
              <w:spacing w:line="276" w:lineRule="auto"/>
              <w:rPr>
                <w:rFonts w:asciiTheme="majorHAnsi" w:hAnsiTheme="majorHAnsi" w:cs="Tahoma"/>
                <w:sz w:val="24"/>
                <w:szCs w:val="28"/>
              </w:rPr>
            </w:pPr>
            <w:r w:rsidRPr="00406CF9">
              <w:rPr>
                <w:rFonts w:asciiTheme="majorHAnsi" w:hAnsiTheme="majorHAnsi" w:cs="Tahoma"/>
                <w:sz w:val="24"/>
                <w:szCs w:val="28"/>
              </w:rPr>
              <w:t>Marta María Arguedas Lafuen</w:t>
            </w:r>
            <w:r>
              <w:rPr>
                <w:rFonts w:asciiTheme="majorHAnsi" w:hAnsiTheme="majorHAnsi" w:cs="Tahoma"/>
                <w:sz w:val="24"/>
                <w:szCs w:val="28"/>
              </w:rPr>
              <w:t>te</w:t>
            </w:r>
          </w:p>
        </w:tc>
      </w:tr>
      <w:tr w:rsidR="00953219" w:rsidRPr="00CA0785" w14:paraId="210FA3F9" w14:textId="77777777" w:rsidTr="00953219">
        <w:tc>
          <w:tcPr>
            <w:tcW w:w="3964" w:type="dxa"/>
            <w:vAlign w:val="center"/>
          </w:tcPr>
          <w:p w14:paraId="238AA84B" w14:textId="77777777" w:rsidR="00953219" w:rsidRPr="00953219" w:rsidRDefault="00953219" w:rsidP="00953219">
            <w:pPr>
              <w:pStyle w:val="Sinespaciado"/>
              <w:spacing w:line="276" w:lineRule="auto"/>
              <w:rPr>
                <w:rFonts w:asciiTheme="majorHAnsi" w:hAnsiTheme="majorHAnsi" w:cs="Tahoma"/>
                <w:sz w:val="24"/>
                <w:szCs w:val="28"/>
              </w:rPr>
            </w:pPr>
            <w:r w:rsidRPr="00953219">
              <w:rPr>
                <w:rFonts w:asciiTheme="majorHAnsi" w:hAnsiTheme="majorHAnsi" w:cs="Tahoma"/>
                <w:sz w:val="24"/>
                <w:szCs w:val="28"/>
              </w:rPr>
              <w:t>Fecha:</w:t>
            </w:r>
          </w:p>
        </w:tc>
        <w:tc>
          <w:tcPr>
            <w:tcW w:w="4549" w:type="dxa"/>
            <w:vAlign w:val="center"/>
          </w:tcPr>
          <w:p w14:paraId="19670AA2" w14:textId="7D7DA399" w:rsidR="00953219" w:rsidRPr="00953219" w:rsidRDefault="001C5C5F" w:rsidP="00953219">
            <w:pPr>
              <w:pStyle w:val="Sinespaciado"/>
              <w:spacing w:line="276" w:lineRule="auto"/>
              <w:rPr>
                <w:rFonts w:asciiTheme="majorHAnsi" w:hAnsiTheme="majorHAnsi" w:cs="Tahoma"/>
                <w:sz w:val="24"/>
                <w:szCs w:val="28"/>
              </w:rPr>
            </w:pPr>
            <w:r>
              <w:rPr>
                <w:rFonts w:asciiTheme="majorHAnsi" w:hAnsiTheme="majorHAnsi" w:cs="Tahoma"/>
                <w:sz w:val="24"/>
                <w:szCs w:val="28"/>
              </w:rPr>
              <w:t>24</w:t>
            </w:r>
            <w:r w:rsidR="00953219" w:rsidRPr="00953219">
              <w:rPr>
                <w:rFonts w:asciiTheme="majorHAnsi" w:hAnsiTheme="majorHAnsi" w:cs="Tahoma"/>
                <w:sz w:val="24"/>
                <w:szCs w:val="28"/>
              </w:rPr>
              <w:t>/0</w:t>
            </w:r>
            <w:r>
              <w:rPr>
                <w:rFonts w:asciiTheme="majorHAnsi" w:hAnsiTheme="majorHAnsi" w:cs="Tahoma"/>
                <w:sz w:val="24"/>
                <w:szCs w:val="28"/>
              </w:rPr>
              <w:t>6</w:t>
            </w:r>
            <w:r w:rsidR="00953219" w:rsidRPr="00953219">
              <w:rPr>
                <w:rFonts w:asciiTheme="majorHAnsi" w:hAnsiTheme="majorHAnsi" w:cs="Tahoma"/>
                <w:sz w:val="24"/>
                <w:szCs w:val="28"/>
              </w:rPr>
              <w:t>/2026</w:t>
            </w:r>
          </w:p>
        </w:tc>
      </w:tr>
    </w:tbl>
    <w:p w14:paraId="562D4BA2" w14:textId="77777777" w:rsidR="00CA0785" w:rsidRDefault="00CA0785" w:rsidP="006403BD">
      <w:pPr>
        <w:rPr>
          <w:lang w:eastAsia="en-US"/>
        </w:rPr>
      </w:pPr>
      <w:r>
        <w:rPr>
          <w:lang w:eastAsia="en-US"/>
        </w:rPr>
        <w:tab/>
      </w:r>
    </w:p>
    <w:p w14:paraId="5F7533E4" w14:textId="77777777" w:rsidR="0051774D" w:rsidRDefault="00953219" w:rsidP="00953219">
      <w:pPr>
        <w:pStyle w:val="Ttulondices"/>
      </w:pPr>
      <w:r>
        <w:br w:type="page"/>
      </w:r>
      <w:r>
        <w:lastRenderedPageBreak/>
        <w:t xml:space="preserve"> </w:t>
      </w:r>
      <w:r w:rsidR="00800B80">
        <w:t>Resumen</w:t>
      </w:r>
    </w:p>
    <w:p w14:paraId="025FB3CA" w14:textId="5738077C" w:rsidR="00760224" w:rsidRPr="0051774D" w:rsidRDefault="0051774D" w:rsidP="0051774D">
      <w:pPr>
        <w:rPr>
          <w:lang w:val="es-UY"/>
        </w:rPr>
      </w:pPr>
      <w:r w:rsidRPr="00440768">
        <w:t xml:space="preserve">La automatización del cribado curricular mediante modelos de lenguaje de gran escala promete aliviar la sobrecarga operativa de los equipos de selección, pero introduce el riesgo de perpetuar o amplificar los sesgos demográficos presentes en los datos. El presente trabajo evalúa el efecto diferencial de cuatro configuraciones de un sistema de preselección, que incorporan inteligencia artificial de forma progresiva, sobre tres dimensiones del proceso: la eficiencia, la eficacia y la equidad algorítmica. Las configuraciones comparan el cribado manual con un modelo de lenguaje sin contexto, el mismo modelo enriquecido con recuperación aumentada (RAG) y una variante adicional que antepone la </w:t>
      </w:r>
      <w:proofErr w:type="spellStart"/>
      <w:r w:rsidRPr="00440768">
        <w:t>anonimización</w:t>
      </w:r>
      <w:proofErr w:type="spellEnd"/>
      <w:r w:rsidRPr="00440768">
        <w:t xml:space="preserve"> de información personal identificable. La validación se realizó mediante un diseño </w:t>
      </w:r>
      <w:proofErr w:type="spellStart"/>
      <w:proofErr w:type="gramStart"/>
      <w:r w:rsidRPr="00440768">
        <w:t>cuasi-experimental</w:t>
      </w:r>
      <w:proofErr w:type="spellEnd"/>
      <w:proofErr w:type="gramEnd"/>
      <w:r w:rsidRPr="00440768">
        <w:t xml:space="preserve"> de medidas repetidas sobre un corpus de </w:t>
      </w:r>
      <w:r w:rsidR="00270877" w:rsidRPr="00440768">
        <w:t>150</w:t>
      </w:r>
      <w:r w:rsidRPr="00440768">
        <w:t xml:space="preserve"> pares de currículum y descripción de cargo, contrastado contra un Gold Standard validado por un panel experto con una concordancia sustancial (κ de Cohen = 0</w:t>
      </w:r>
      <w:r w:rsidR="00565FDA" w:rsidRPr="00440768">
        <w:t>.</w:t>
      </w:r>
      <w:r w:rsidRPr="00440768">
        <w:t xml:space="preserve">76). Los resultados muestran que la automatización reduce el tiempo de preselección </w:t>
      </w:r>
      <w:r w:rsidR="00F26DFC">
        <w:t>d</w:t>
      </w:r>
      <w:r w:rsidR="00DD23B3" w:rsidRPr="00DD23B3">
        <w:t>e forma masiva respecto al proceso manual (con aceleraciones de entre 33,7× y 147,8× según la configuración)</w:t>
      </w:r>
      <w:r w:rsidR="00DD23B3" w:rsidRPr="00DD23B3">
        <w:t xml:space="preserve"> </w:t>
      </w:r>
      <w:r w:rsidRPr="00F674F0">
        <w:t>respecto al pro</w:t>
      </w:r>
      <w:r w:rsidRPr="00440768">
        <w:t>ceso manual</w:t>
      </w:r>
      <w:r w:rsidR="00270877" w:rsidRPr="00440768">
        <w:t>,</w:t>
      </w:r>
      <w:r w:rsidRPr="00440768">
        <w:t xml:space="preserve"> pero no alcanza los umbrales de eficacia exigidos frente al juicio experto y la </w:t>
      </w:r>
      <w:proofErr w:type="spellStart"/>
      <w:r w:rsidRPr="00440768">
        <w:t>anonimización</w:t>
      </w:r>
      <w:proofErr w:type="spellEnd"/>
      <w:r w:rsidRPr="00440768">
        <w:t xml:space="preserve"> superficial de datos identificadores no mitiga el impacto dispar por género. Se concluye que el sistema resulta valioso como apoyo al cribado primario masivo, siempre que se calibren empíricamente los umbrales de decisión y se mantenga la supervisión humana</w:t>
      </w:r>
      <w:r w:rsidRPr="0051774D">
        <w:rPr>
          <w:lang w:val="es-UY"/>
        </w:rPr>
        <w:t>.</w:t>
      </w:r>
      <w:r w:rsidR="00800B80">
        <w:t xml:space="preserve"> </w:t>
      </w:r>
    </w:p>
    <w:p w14:paraId="2C810AF3" w14:textId="03308657" w:rsidR="00800B80" w:rsidRPr="001C2FB3" w:rsidRDefault="00800B80" w:rsidP="00800B80">
      <w:pPr>
        <w:rPr>
          <w:lang w:eastAsia="en-US"/>
        </w:rPr>
      </w:pPr>
      <w:r>
        <w:rPr>
          <w:b/>
          <w:lang w:eastAsia="en-US"/>
        </w:rPr>
        <w:t>Palabras clave:</w:t>
      </w:r>
      <w:r>
        <w:rPr>
          <w:lang w:eastAsia="en-US"/>
        </w:rPr>
        <w:t xml:space="preserve"> </w:t>
      </w:r>
      <w:bookmarkStart w:id="0" w:name="_Hlk147741151"/>
      <w:r w:rsidR="00B7340F" w:rsidRPr="00B7340F">
        <w:rPr>
          <w:lang w:eastAsia="en-US"/>
        </w:rPr>
        <w:t xml:space="preserve">selección automatizada, </w:t>
      </w:r>
      <w:proofErr w:type="spellStart"/>
      <w:r w:rsidR="00B7340F" w:rsidRPr="00B7340F">
        <w:rPr>
          <w:lang w:eastAsia="en-US"/>
        </w:rPr>
        <w:t>fairness</w:t>
      </w:r>
      <w:proofErr w:type="spellEnd"/>
      <w:r w:rsidR="00B7340F" w:rsidRPr="00B7340F">
        <w:rPr>
          <w:lang w:eastAsia="en-US"/>
        </w:rPr>
        <w:t xml:space="preserve"> algorítmica, procesamiento de lenguaje natural, mitigación de sesgos</w:t>
      </w:r>
      <w:r>
        <w:rPr>
          <w:lang w:eastAsia="en-US"/>
        </w:rPr>
        <w:t>.</w:t>
      </w:r>
      <w:bookmarkEnd w:id="0"/>
    </w:p>
    <w:p w14:paraId="6D8DD974" w14:textId="77777777" w:rsidR="00800B80" w:rsidRDefault="00800B80" w:rsidP="00800B80">
      <w:pPr>
        <w:rPr>
          <w:lang w:eastAsia="en-US"/>
        </w:rPr>
      </w:pPr>
    </w:p>
    <w:p w14:paraId="75DC2B6D" w14:textId="77777777" w:rsidR="00800B80" w:rsidRPr="00727AE8" w:rsidRDefault="00800B80" w:rsidP="00800B80">
      <w:pPr>
        <w:rPr>
          <w:lang w:eastAsia="en-US"/>
        </w:rPr>
      </w:pPr>
    </w:p>
    <w:p w14:paraId="1A7AF135" w14:textId="77777777" w:rsidR="00800B80" w:rsidRDefault="00800B80" w:rsidP="00800B80">
      <w:pPr>
        <w:spacing w:before="0" w:after="0" w:line="240" w:lineRule="auto"/>
        <w:jc w:val="left"/>
        <w:rPr>
          <w:lang w:eastAsia="en-US"/>
        </w:rPr>
      </w:pPr>
      <w:r>
        <w:rPr>
          <w:lang w:eastAsia="en-US"/>
        </w:rPr>
        <w:br w:type="page"/>
      </w:r>
    </w:p>
    <w:p w14:paraId="7984346D" w14:textId="77777777" w:rsidR="00800B80" w:rsidRDefault="00800B80" w:rsidP="00800B80">
      <w:pPr>
        <w:pStyle w:val="Ttulondices"/>
        <w:rPr>
          <w:lang w:val="en-US"/>
        </w:rPr>
      </w:pPr>
      <w:r>
        <w:rPr>
          <w:lang w:val="en-US"/>
        </w:rPr>
        <w:lastRenderedPageBreak/>
        <w:t>Abstract</w:t>
      </w:r>
    </w:p>
    <w:p w14:paraId="60182FB0" w14:textId="3433687E" w:rsidR="00FA5A80" w:rsidRPr="00431642" w:rsidRDefault="00FA5A80" w:rsidP="00FA5A80">
      <w:pPr>
        <w:rPr>
          <w:highlight w:val="yellow"/>
          <w:lang w:val="en-US"/>
        </w:rPr>
      </w:pPr>
      <w:r w:rsidRPr="0039155F">
        <w:rPr>
          <w:lang w:val="en-US"/>
        </w:rPr>
        <w:t>The automation of resume screening through large language models promises to ease the operational burden on recruitment teams, but it introduces the risk of perpetuating or amplifying the demographic biases present in the data. This work evaluates the differential effect of four configurations of a candidate pre-screening system, which incorporate artificial intelligence progressively, on three dimensions of the process: efficiency, effectiveness and algorithmic fairness. The configurations compare manual screening with a language model without context, the same model enriched with retrieval-augmented generation (RAG), and an additional variant that adds a prior anonymization step for personally identifiable information. Validation was carried out through a repeated-</w:t>
      </w:r>
      <w:proofErr w:type="gramStart"/>
      <w:r w:rsidRPr="0039155F">
        <w:rPr>
          <w:lang w:val="en-US"/>
        </w:rPr>
        <w:t>measures</w:t>
      </w:r>
      <w:proofErr w:type="gramEnd"/>
      <w:r w:rsidRPr="0039155F">
        <w:rPr>
          <w:lang w:val="en-US"/>
        </w:rPr>
        <w:t xml:space="preserve"> quasi-experimental design over a corpus of 150 resume and job-description pairs, benchmarked against a </w:t>
      </w:r>
      <w:r w:rsidR="00C91E8F">
        <w:rPr>
          <w:lang w:val="en-US"/>
        </w:rPr>
        <w:t>G</w:t>
      </w:r>
      <w:r w:rsidRPr="0039155F">
        <w:rPr>
          <w:lang w:val="en-US"/>
        </w:rPr>
        <w:t xml:space="preserve">old </w:t>
      </w:r>
      <w:r w:rsidR="00C91E8F">
        <w:rPr>
          <w:lang w:val="en-US"/>
        </w:rPr>
        <w:t>S</w:t>
      </w:r>
      <w:r w:rsidRPr="0039155F">
        <w:rPr>
          <w:lang w:val="en-US"/>
        </w:rPr>
        <w:t xml:space="preserve">tandard validated by an expert panel with substantial agreement (Cohen's </w:t>
      </w:r>
      <w:r w:rsidRPr="0039155F">
        <w:rPr>
          <w:lang w:val="es-UY"/>
        </w:rPr>
        <w:t>κ</w:t>
      </w:r>
      <w:r w:rsidRPr="0039155F">
        <w:rPr>
          <w:lang w:val="en-US"/>
        </w:rPr>
        <w:t xml:space="preserve"> = 0.76). The results show that automation reduces pre-screening time by up to two orders of magnitude relative to the manual process (with accelerations ranging from 33.7× to 147.8×), yet it does not reach the effectiveness thresholds required against expert judgment, and that the superficial anonymization of identifying data does not mitigate disparate impact by gender. The study concludes that the system is valuable as support for large-scale primary screening, </w:t>
      </w:r>
      <w:proofErr w:type="gramStart"/>
      <w:r w:rsidRPr="0039155F">
        <w:rPr>
          <w:lang w:val="en-US"/>
        </w:rPr>
        <w:t>provided that</w:t>
      </w:r>
      <w:proofErr w:type="gramEnd"/>
      <w:r w:rsidRPr="0039155F">
        <w:rPr>
          <w:lang w:val="en-US"/>
        </w:rPr>
        <w:t xml:space="preserve"> decision thresholds are empirically calibrated and human oversight is maintained.</w:t>
      </w:r>
    </w:p>
    <w:p w14:paraId="5FDC1FF3" w14:textId="10224413" w:rsidR="00800B80" w:rsidRPr="00760224" w:rsidRDefault="00800B80" w:rsidP="00800B80">
      <w:pPr>
        <w:rPr>
          <w:lang w:val="en-US"/>
        </w:rPr>
      </w:pPr>
      <w:r>
        <w:rPr>
          <w:b/>
          <w:bCs/>
          <w:lang w:val="en-US"/>
        </w:rPr>
        <w:t>Keywords</w:t>
      </w:r>
      <w:r>
        <w:rPr>
          <w:lang w:val="en-US"/>
        </w:rPr>
        <w:t xml:space="preserve">: </w:t>
      </w:r>
      <w:r w:rsidR="00722A73" w:rsidRPr="00722A73">
        <w:rPr>
          <w:lang w:val="en-US" w:eastAsia="en-US"/>
        </w:rPr>
        <w:t>automated selection, algorithmic fairness, natural language processing, bias mitigation</w:t>
      </w:r>
      <w:r>
        <w:rPr>
          <w:lang w:val="en-US" w:eastAsia="en-US"/>
        </w:rPr>
        <w:t>.</w:t>
      </w:r>
    </w:p>
    <w:p w14:paraId="1AC28BEA" w14:textId="77777777" w:rsidR="00800B80" w:rsidRDefault="00800B80" w:rsidP="006403BD">
      <w:pPr>
        <w:pStyle w:val="Ttulondices"/>
        <w:rPr>
          <w:lang w:val="en-US"/>
        </w:rPr>
      </w:pPr>
    </w:p>
    <w:p w14:paraId="347E534B" w14:textId="77777777" w:rsidR="0000785E" w:rsidRDefault="0000785E" w:rsidP="006403BD">
      <w:pPr>
        <w:pStyle w:val="Ttulondices"/>
        <w:rPr>
          <w:lang w:val="en-US"/>
        </w:rPr>
      </w:pPr>
    </w:p>
    <w:p w14:paraId="6D4E426E" w14:textId="77777777" w:rsidR="0000785E" w:rsidRPr="00760224" w:rsidRDefault="0000785E" w:rsidP="006403BD">
      <w:pPr>
        <w:pStyle w:val="Ttulondices"/>
        <w:rPr>
          <w:lang w:val="en-US"/>
        </w:rPr>
      </w:pPr>
    </w:p>
    <w:p w14:paraId="6E575C29" w14:textId="77777777" w:rsidR="00800B80" w:rsidRPr="00760224" w:rsidRDefault="00800B80" w:rsidP="006403BD">
      <w:pPr>
        <w:pStyle w:val="Ttulondices"/>
        <w:rPr>
          <w:lang w:val="en-US"/>
        </w:rPr>
      </w:pPr>
    </w:p>
    <w:p w14:paraId="287787CF" w14:textId="77777777" w:rsidR="00800B80" w:rsidRPr="00760224" w:rsidRDefault="00800B80" w:rsidP="006403BD">
      <w:pPr>
        <w:pStyle w:val="Ttulondices"/>
        <w:rPr>
          <w:lang w:val="en-US"/>
        </w:rPr>
      </w:pPr>
    </w:p>
    <w:p w14:paraId="44B90CA1" w14:textId="77777777" w:rsidR="00800B80" w:rsidRPr="00760224" w:rsidRDefault="00800B80" w:rsidP="006403BD">
      <w:pPr>
        <w:pStyle w:val="Ttulondices"/>
        <w:rPr>
          <w:lang w:val="en-US"/>
        </w:rPr>
      </w:pPr>
    </w:p>
    <w:p w14:paraId="0A265582" w14:textId="77777777" w:rsidR="008544B8" w:rsidRDefault="007B76BF" w:rsidP="006403BD">
      <w:pPr>
        <w:pStyle w:val="Ttulondices"/>
      </w:pPr>
      <w:r>
        <w:t>Índice de contenidos</w:t>
      </w:r>
    </w:p>
    <w:p w14:paraId="4DD6697A" w14:textId="0C156840" w:rsidR="00FE34B1" w:rsidRDefault="00B63CCB">
      <w:pPr>
        <w:pStyle w:val="TDC1"/>
        <w:tabs>
          <w:tab w:val="left" w:pos="440"/>
          <w:tab w:val="right" w:leader="dot" w:pos="9061"/>
        </w:tabs>
        <w:rPr>
          <w:rFonts w:eastAsiaTheme="minorEastAsia" w:cstheme="minorBidi"/>
          <w:noProof/>
          <w:kern w:val="2"/>
          <w:lang w:val="es-UY" w:eastAsia="es-UY"/>
          <w14:ligatures w14:val="standardContextual"/>
        </w:rPr>
      </w:pPr>
      <w:r>
        <w:fldChar w:fldCharType="begin"/>
      </w:r>
      <w:r>
        <w:instrText>TOC \o "1-3" \z \u \h</w:instrText>
      </w:r>
      <w:r>
        <w:fldChar w:fldCharType="separate"/>
      </w:r>
      <w:hyperlink w:anchor="_Toc234178529" w:history="1">
        <w:r w:rsidR="00FE34B1" w:rsidRPr="00AE00D5">
          <w:rPr>
            <w:rStyle w:val="Hipervnculo"/>
            <w:noProof/>
          </w:rPr>
          <w:t>1.</w:t>
        </w:r>
        <w:r w:rsidR="00FE34B1">
          <w:rPr>
            <w:rFonts w:eastAsiaTheme="minorEastAsia" w:cstheme="minorBidi"/>
            <w:noProof/>
            <w:kern w:val="2"/>
            <w:lang w:val="es-UY" w:eastAsia="es-UY"/>
            <w14:ligatures w14:val="standardContextual"/>
          </w:rPr>
          <w:tab/>
        </w:r>
        <w:r w:rsidR="00FE34B1" w:rsidRPr="00AE00D5">
          <w:rPr>
            <w:rStyle w:val="Hipervnculo"/>
            <w:noProof/>
          </w:rPr>
          <w:t>Introducción</w:t>
        </w:r>
        <w:r w:rsidR="00FE34B1">
          <w:rPr>
            <w:noProof/>
            <w:webHidden/>
          </w:rPr>
          <w:tab/>
        </w:r>
        <w:r w:rsidR="00FE34B1">
          <w:rPr>
            <w:noProof/>
            <w:webHidden/>
          </w:rPr>
          <w:fldChar w:fldCharType="begin"/>
        </w:r>
        <w:r w:rsidR="00FE34B1">
          <w:rPr>
            <w:noProof/>
            <w:webHidden/>
          </w:rPr>
          <w:instrText xml:space="preserve"> PAGEREF _Toc234178529 \h </w:instrText>
        </w:r>
        <w:r w:rsidR="00FE34B1">
          <w:rPr>
            <w:noProof/>
            <w:webHidden/>
          </w:rPr>
        </w:r>
        <w:r w:rsidR="00FE34B1">
          <w:rPr>
            <w:noProof/>
            <w:webHidden/>
          </w:rPr>
          <w:fldChar w:fldCharType="separate"/>
        </w:r>
        <w:r w:rsidR="00FE34B1">
          <w:rPr>
            <w:noProof/>
            <w:webHidden/>
          </w:rPr>
          <w:t>1</w:t>
        </w:r>
        <w:r w:rsidR="00FE34B1">
          <w:rPr>
            <w:noProof/>
            <w:webHidden/>
          </w:rPr>
          <w:fldChar w:fldCharType="end"/>
        </w:r>
      </w:hyperlink>
    </w:p>
    <w:p w14:paraId="35994FB4" w14:textId="2674DCFB"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30" w:history="1">
        <w:r w:rsidRPr="00AE00D5">
          <w:rPr>
            <w:rStyle w:val="Hipervnculo"/>
            <w:noProof/>
          </w:rPr>
          <w:t>1.1.</w:t>
        </w:r>
        <w:r>
          <w:rPr>
            <w:rFonts w:eastAsiaTheme="minorEastAsia" w:cstheme="minorBidi"/>
            <w:noProof/>
            <w:kern w:val="2"/>
            <w:lang w:val="es-UY" w:eastAsia="es-UY"/>
            <w14:ligatures w14:val="standardContextual"/>
          </w:rPr>
          <w:tab/>
        </w:r>
        <w:r w:rsidRPr="00AE00D5">
          <w:rPr>
            <w:rStyle w:val="Hipervnculo"/>
            <w:noProof/>
          </w:rPr>
          <w:t>Motivación</w:t>
        </w:r>
        <w:r>
          <w:rPr>
            <w:noProof/>
            <w:webHidden/>
          </w:rPr>
          <w:tab/>
        </w:r>
        <w:r>
          <w:rPr>
            <w:noProof/>
            <w:webHidden/>
          </w:rPr>
          <w:fldChar w:fldCharType="begin"/>
        </w:r>
        <w:r>
          <w:rPr>
            <w:noProof/>
            <w:webHidden/>
          </w:rPr>
          <w:instrText xml:space="preserve"> PAGEREF _Toc234178530 \h </w:instrText>
        </w:r>
        <w:r>
          <w:rPr>
            <w:noProof/>
            <w:webHidden/>
          </w:rPr>
        </w:r>
        <w:r>
          <w:rPr>
            <w:noProof/>
            <w:webHidden/>
          </w:rPr>
          <w:fldChar w:fldCharType="separate"/>
        </w:r>
        <w:r>
          <w:rPr>
            <w:noProof/>
            <w:webHidden/>
          </w:rPr>
          <w:t>1</w:t>
        </w:r>
        <w:r>
          <w:rPr>
            <w:noProof/>
            <w:webHidden/>
          </w:rPr>
          <w:fldChar w:fldCharType="end"/>
        </w:r>
      </w:hyperlink>
    </w:p>
    <w:p w14:paraId="559372D2" w14:textId="155F38AF"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31" w:history="1">
        <w:r w:rsidRPr="00AE00D5">
          <w:rPr>
            <w:rStyle w:val="Hipervnculo"/>
            <w:noProof/>
            <w:lang w:val="es-UY"/>
          </w:rPr>
          <w:t>1.2.</w:t>
        </w:r>
        <w:r>
          <w:rPr>
            <w:rFonts w:eastAsiaTheme="minorEastAsia" w:cstheme="minorBidi"/>
            <w:noProof/>
            <w:kern w:val="2"/>
            <w:lang w:val="es-UY" w:eastAsia="es-UY"/>
            <w14:ligatures w14:val="standardContextual"/>
          </w:rPr>
          <w:tab/>
        </w:r>
        <w:r w:rsidRPr="00AE00D5">
          <w:rPr>
            <w:rStyle w:val="Hipervnculo"/>
            <w:noProof/>
            <w:lang w:val="es-UY"/>
          </w:rPr>
          <w:t>Planteamiento del trabajo</w:t>
        </w:r>
        <w:r>
          <w:rPr>
            <w:noProof/>
            <w:webHidden/>
          </w:rPr>
          <w:tab/>
        </w:r>
        <w:r>
          <w:rPr>
            <w:noProof/>
            <w:webHidden/>
          </w:rPr>
          <w:fldChar w:fldCharType="begin"/>
        </w:r>
        <w:r>
          <w:rPr>
            <w:noProof/>
            <w:webHidden/>
          </w:rPr>
          <w:instrText xml:space="preserve"> PAGEREF _Toc234178531 \h </w:instrText>
        </w:r>
        <w:r>
          <w:rPr>
            <w:noProof/>
            <w:webHidden/>
          </w:rPr>
        </w:r>
        <w:r>
          <w:rPr>
            <w:noProof/>
            <w:webHidden/>
          </w:rPr>
          <w:fldChar w:fldCharType="separate"/>
        </w:r>
        <w:r>
          <w:rPr>
            <w:noProof/>
            <w:webHidden/>
          </w:rPr>
          <w:t>3</w:t>
        </w:r>
        <w:r>
          <w:rPr>
            <w:noProof/>
            <w:webHidden/>
          </w:rPr>
          <w:fldChar w:fldCharType="end"/>
        </w:r>
      </w:hyperlink>
    </w:p>
    <w:p w14:paraId="14A8D89B" w14:textId="1C61CB0D"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32" w:history="1">
        <w:r w:rsidRPr="00AE00D5">
          <w:rPr>
            <w:rStyle w:val="Hipervnculo"/>
            <w:noProof/>
            <w:lang w:val="es-UY"/>
          </w:rPr>
          <w:t>1.3.</w:t>
        </w:r>
        <w:r>
          <w:rPr>
            <w:rFonts w:eastAsiaTheme="minorEastAsia" w:cstheme="minorBidi"/>
            <w:noProof/>
            <w:kern w:val="2"/>
            <w:lang w:val="es-UY" w:eastAsia="es-UY"/>
            <w14:ligatures w14:val="standardContextual"/>
          </w:rPr>
          <w:tab/>
        </w:r>
        <w:r w:rsidRPr="00AE00D5">
          <w:rPr>
            <w:rStyle w:val="Hipervnculo"/>
            <w:noProof/>
            <w:lang w:val="es-UY"/>
          </w:rPr>
          <w:t>Estructura del trabajo</w:t>
        </w:r>
        <w:r>
          <w:rPr>
            <w:noProof/>
            <w:webHidden/>
          </w:rPr>
          <w:tab/>
        </w:r>
        <w:r>
          <w:rPr>
            <w:noProof/>
            <w:webHidden/>
          </w:rPr>
          <w:fldChar w:fldCharType="begin"/>
        </w:r>
        <w:r>
          <w:rPr>
            <w:noProof/>
            <w:webHidden/>
          </w:rPr>
          <w:instrText xml:space="preserve"> PAGEREF _Toc234178532 \h </w:instrText>
        </w:r>
        <w:r>
          <w:rPr>
            <w:noProof/>
            <w:webHidden/>
          </w:rPr>
        </w:r>
        <w:r>
          <w:rPr>
            <w:noProof/>
            <w:webHidden/>
          </w:rPr>
          <w:fldChar w:fldCharType="separate"/>
        </w:r>
        <w:r>
          <w:rPr>
            <w:noProof/>
            <w:webHidden/>
          </w:rPr>
          <w:t>5</w:t>
        </w:r>
        <w:r>
          <w:rPr>
            <w:noProof/>
            <w:webHidden/>
          </w:rPr>
          <w:fldChar w:fldCharType="end"/>
        </w:r>
      </w:hyperlink>
    </w:p>
    <w:p w14:paraId="2C8A5E85" w14:textId="0EF6D895" w:rsidR="00FE34B1" w:rsidRDefault="00FE34B1">
      <w:pPr>
        <w:pStyle w:val="TDC1"/>
        <w:tabs>
          <w:tab w:val="left" w:pos="440"/>
          <w:tab w:val="right" w:leader="dot" w:pos="9061"/>
        </w:tabs>
        <w:rPr>
          <w:rFonts w:eastAsiaTheme="minorEastAsia" w:cstheme="minorBidi"/>
          <w:noProof/>
          <w:kern w:val="2"/>
          <w:lang w:val="es-UY" w:eastAsia="es-UY"/>
          <w14:ligatures w14:val="standardContextual"/>
        </w:rPr>
      </w:pPr>
      <w:hyperlink w:anchor="_Toc234178533" w:history="1">
        <w:r w:rsidRPr="00AE00D5">
          <w:rPr>
            <w:rStyle w:val="Hipervnculo"/>
            <w:noProof/>
          </w:rPr>
          <w:t>2.</w:t>
        </w:r>
        <w:r>
          <w:rPr>
            <w:rFonts w:eastAsiaTheme="minorEastAsia" w:cstheme="minorBidi"/>
            <w:noProof/>
            <w:kern w:val="2"/>
            <w:lang w:val="es-UY" w:eastAsia="es-UY"/>
            <w14:ligatures w14:val="standardContextual"/>
          </w:rPr>
          <w:tab/>
        </w:r>
        <w:r w:rsidRPr="00AE00D5">
          <w:rPr>
            <w:rStyle w:val="Hipervnculo"/>
            <w:noProof/>
          </w:rPr>
          <w:t>Estado del arte y fundamentos teóricos</w:t>
        </w:r>
        <w:r>
          <w:rPr>
            <w:noProof/>
            <w:webHidden/>
          </w:rPr>
          <w:tab/>
        </w:r>
        <w:r>
          <w:rPr>
            <w:noProof/>
            <w:webHidden/>
          </w:rPr>
          <w:fldChar w:fldCharType="begin"/>
        </w:r>
        <w:r>
          <w:rPr>
            <w:noProof/>
            <w:webHidden/>
          </w:rPr>
          <w:instrText xml:space="preserve"> PAGEREF _Toc234178533 \h </w:instrText>
        </w:r>
        <w:r>
          <w:rPr>
            <w:noProof/>
            <w:webHidden/>
          </w:rPr>
        </w:r>
        <w:r>
          <w:rPr>
            <w:noProof/>
            <w:webHidden/>
          </w:rPr>
          <w:fldChar w:fldCharType="separate"/>
        </w:r>
        <w:r>
          <w:rPr>
            <w:noProof/>
            <w:webHidden/>
          </w:rPr>
          <w:t>6</w:t>
        </w:r>
        <w:r>
          <w:rPr>
            <w:noProof/>
            <w:webHidden/>
          </w:rPr>
          <w:fldChar w:fldCharType="end"/>
        </w:r>
      </w:hyperlink>
    </w:p>
    <w:p w14:paraId="5358CE3C" w14:textId="4D4C44B5"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34" w:history="1">
        <w:r w:rsidRPr="00AE00D5">
          <w:rPr>
            <w:rStyle w:val="Hipervnculo"/>
            <w:noProof/>
          </w:rPr>
          <w:t>2.1.</w:t>
        </w:r>
        <w:r>
          <w:rPr>
            <w:rFonts w:eastAsiaTheme="minorEastAsia" w:cstheme="minorBidi"/>
            <w:noProof/>
            <w:kern w:val="2"/>
            <w:lang w:val="es-UY" w:eastAsia="es-UY"/>
            <w14:ligatures w14:val="standardContextual"/>
          </w:rPr>
          <w:tab/>
        </w:r>
        <w:r w:rsidRPr="00AE00D5">
          <w:rPr>
            <w:rStyle w:val="Hipervnculo"/>
            <w:noProof/>
          </w:rPr>
          <w:t>El proceso de selección y sus limitaciones</w:t>
        </w:r>
        <w:r>
          <w:rPr>
            <w:noProof/>
            <w:webHidden/>
          </w:rPr>
          <w:tab/>
        </w:r>
        <w:r>
          <w:rPr>
            <w:noProof/>
            <w:webHidden/>
          </w:rPr>
          <w:fldChar w:fldCharType="begin"/>
        </w:r>
        <w:r>
          <w:rPr>
            <w:noProof/>
            <w:webHidden/>
          </w:rPr>
          <w:instrText xml:space="preserve"> PAGEREF _Toc234178534 \h </w:instrText>
        </w:r>
        <w:r>
          <w:rPr>
            <w:noProof/>
            <w:webHidden/>
          </w:rPr>
        </w:r>
        <w:r>
          <w:rPr>
            <w:noProof/>
            <w:webHidden/>
          </w:rPr>
          <w:fldChar w:fldCharType="separate"/>
        </w:r>
        <w:r>
          <w:rPr>
            <w:noProof/>
            <w:webHidden/>
          </w:rPr>
          <w:t>7</w:t>
        </w:r>
        <w:r>
          <w:rPr>
            <w:noProof/>
            <w:webHidden/>
          </w:rPr>
          <w:fldChar w:fldCharType="end"/>
        </w:r>
      </w:hyperlink>
    </w:p>
    <w:p w14:paraId="10ECBD4D" w14:textId="22E82F91"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35" w:history="1">
        <w:r w:rsidRPr="00AE00D5">
          <w:rPr>
            <w:rStyle w:val="Hipervnculo"/>
            <w:noProof/>
          </w:rPr>
          <w:t>2.2.</w:t>
        </w:r>
        <w:r>
          <w:rPr>
            <w:rFonts w:eastAsiaTheme="minorEastAsia" w:cstheme="minorBidi"/>
            <w:noProof/>
            <w:kern w:val="2"/>
            <w:lang w:val="es-UY" w:eastAsia="es-UY"/>
            <w14:ligatures w14:val="standardContextual"/>
          </w:rPr>
          <w:tab/>
        </w:r>
        <w:r w:rsidRPr="00AE00D5">
          <w:rPr>
            <w:rStyle w:val="Hipervnculo"/>
            <w:noProof/>
          </w:rPr>
          <w:t>LLMs aplicados a RRHH y ATS inteligentes</w:t>
        </w:r>
        <w:r>
          <w:rPr>
            <w:noProof/>
            <w:webHidden/>
          </w:rPr>
          <w:tab/>
        </w:r>
        <w:r>
          <w:rPr>
            <w:noProof/>
            <w:webHidden/>
          </w:rPr>
          <w:fldChar w:fldCharType="begin"/>
        </w:r>
        <w:r>
          <w:rPr>
            <w:noProof/>
            <w:webHidden/>
          </w:rPr>
          <w:instrText xml:space="preserve"> PAGEREF _Toc234178535 \h </w:instrText>
        </w:r>
        <w:r>
          <w:rPr>
            <w:noProof/>
            <w:webHidden/>
          </w:rPr>
        </w:r>
        <w:r>
          <w:rPr>
            <w:noProof/>
            <w:webHidden/>
          </w:rPr>
          <w:fldChar w:fldCharType="separate"/>
        </w:r>
        <w:r>
          <w:rPr>
            <w:noProof/>
            <w:webHidden/>
          </w:rPr>
          <w:t>8</w:t>
        </w:r>
        <w:r>
          <w:rPr>
            <w:noProof/>
            <w:webHidden/>
          </w:rPr>
          <w:fldChar w:fldCharType="end"/>
        </w:r>
      </w:hyperlink>
    </w:p>
    <w:p w14:paraId="6526DCDB" w14:textId="77391A38"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36" w:history="1">
        <w:r w:rsidRPr="00AE00D5">
          <w:rPr>
            <w:rStyle w:val="Hipervnculo"/>
            <w:noProof/>
          </w:rPr>
          <w:t>2.3.</w:t>
        </w:r>
        <w:r>
          <w:rPr>
            <w:rFonts w:eastAsiaTheme="minorEastAsia" w:cstheme="minorBidi"/>
            <w:noProof/>
            <w:kern w:val="2"/>
            <w:lang w:val="es-UY" w:eastAsia="es-UY"/>
            <w14:ligatures w14:val="standardContextual"/>
          </w:rPr>
          <w:tab/>
        </w:r>
        <w:r w:rsidRPr="00AE00D5">
          <w:rPr>
            <w:rStyle w:val="Hipervnculo"/>
            <w:noProof/>
          </w:rPr>
          <w:t>Arquitecturas RAG</w:t>
        </w:r>
        <w:r>
          <w:rPr>
            <w:noProof/>
            <w:webHidden/>
          </w:rPr>
          <w:tab/>
        </w:r>
        <w:r>
          <w:rPr>
            <w:noProof/>
            <w:webHidden/>
          </w:rPr>
          <w:fldChar w:fldCharType="begin"/>
        </w:r>
        <w:r>
          <w:rPr>
            <w:noProof/>
            <w:webHidden/>
          </w:rPr>
          <w:instrText xml:space="preserve"> PAGEREF _Toc234178536 \h </w:instrText>
        </w:r>
        <w:r>
          <w:rPr>
            <w:noProof/>
            <w:webHidden/>
          </w:rPr>
        </w:r>
        <w:r>
          <w:rPr>
            <w:noProof/>
            <w:webHidden/>
          </w:rPr>
          <w:fldChar w:fldCharType="separate"/>
        </w:r>
        <w:r>
          <w:rPr>
            <w:noProof/>
            <w:webHidden/>
          </w:rPr>
          <w:t>9</w:t>
        </w:r>
        <w:r>
          <w:rPr>
            <w:noProof/>
            <w:webHidden/>
          </w:rPr>
          <w:fldChar w:fldCharType="end"/>
        </w:r>
      </w:hyperlink>
    </w:p>
    <w:p w14:paraId="1EF3AC01" w14:textId="474DFB79"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37" w:history="1">
        <w:r w:rsidRPr="00AE00D5">
          <w:rPr>
            <w:rStyle w:val="Hipervnculo"/>
            <w:noProof/>
          </w:rPr>
          <w:t>2.4.</w:t>
        </w:r>
        <w:r>
          <w:rPr>
            <w:rFonts w:eastAsiaTheme="minorEastAsia" w:cstheme="minorBidi"/>
            <w:noProof/>
            <w:kern w:val="2"/>
            <w:lang w:val="es-UY" w:eastAsia="es-UY"/>
            <w14:ligatures w14:val="standardContextual"/>
          </w:rPr>
          <w:tab/>
        </w:r>
        <w:r w:rsidRPr="00AE00D5">
          <w:rPr>
            <w:rStyle w:val="Hipervnculo"/>
            <w:noProof/>
          </w:rPr>
          <w:t>Privacidad de datos e información personal identificable (PII)</w:t>
        </w:r>
        <w:r>
          <w:rPr>
            <w:noProof/>
            <w:webHidden/>
          </w:rPr>
          <w:tab/>
        </w:r>
        <w:r>
          <w:rPr>
            <w:noProof/>
            <w:webHidden/>
          </w:rPr>
          <w:fldChar w:fldCharType="begin"/>
        </w:r>
        <w:r>
          <w:rPr>
            <w:noProof/>
            <w:webHidden/>
          </w:rPr>
          <w:instrText xml:space="preserve"> PAGEREF _Toc234178537 \h </w:instrText>
        </w:r>
        <w:r>
          <w:rPr>
            <w:noProof/>
            <w:webHidden/>
          </w:rPr>
        </w:r>
        <w:r>
          <w:rPr>
            <w:noProof/>
            <w:webHidden/>
          </w:rPr>
          <w:fldChar w:fldCharType="separate"/>
        </w:r>
        <w:r>
          <w:rPr>
            <w:noProof/>
            <w:webHidden/>
          </w:rPr>
          <w:t>11</w:t>
        </w:r>
        <w:r>
          <w:rPr>
            <w:noProof/>
            <w:webHidden/>
          </w:rPr>
          <w:fldChar w:fldCharType="end"/>
        </w:r>
      </w:hyperlink>
    </w:p>
    <w:p w14:paraId="051A722A" w14:textId="6290C1C5"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38" w:history="1">
        <w:r w:rsidRPr="00AE00D5">
          <w:rPr>
            <w:rStyle w:val="Hipervnculo"/>
            <w:noProof/>
          </w:rPr>
          <w:t>2.5.</w:t>
        </w:r>
        <w:r>
          <w:rPr>
            <w:rFonts w:eastAsiaTheme="minorEastAsia" w:cstheme="minorBidi"/>
            <w:noProof/>
            <w:kern w:val="2"/>
            <w:lang w:val="es-UY" w:eastAsia="es-UY"/>
            <w14:ligatures w14:val="standardContextual"/>
          </w:rPr>
          <w:tab/>
        </w:r>
        <w:r w:rsidRPr="00AE00D5">
          <w:rPr>
            <w:rStyle w:val="Hipervnculo"/>
            <w:noProof/>
          </w:rPr>
          <w:t>Fairness algorítmica en sistemas de selección</w:t>
        </w:r>
        <w:r>
          <w:rPr>
            <w:noProof/>
            <w:webHidden/>
          </w:rPr>
          <w:tab/>
        </w:r>
        <w:r>
          <w:rPr>
            <w:noProof/>
            <w:webHidden/>
          </w:rPr>
          <w:fldChar w:fldCharType="begin"/>
        </w:r>
        <w:r>
          <w:rPr>
            <w:noProof/>
            <w:webHidden/>
          </w:rPr>
          <w:instrText xml:space="preserve"> PAGEREF _Toc234178538 \h </w:instrText>
        </w:r>
        <w:r>
          <w:rPr>
            <w:noProof/>
            <w:webHidden/>
          </w:rPr>
        </w:r>
        <w:r>
          <w:rPr>
            <w:noProof/>
            <w:webHidden/>
          </w:rPr>
          <w:fldChar w:fldCharType="separate"/>
        </w:r>
        <w:r>
          <w:rPr>
            <w:noProof/>
            <w:webHidden/>
          </w:rPr>
          <w:t>14</w:t>
        </w:r>
        <w:r>
          <w:rPr>
            <w:noProof/>
            <w:webHidden/>
          </w:rPr>
          <w:fldChar w:fldCharType="end"/>
        </w:r>
      </w:hyperlink>
    </w:p>
    <w:p w14:paraId="629A79E4" w14:textId="088827E0"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39" w:history="1">
        <w:r w:rsidRPr="00AE00D5">
          <w:rPr>
            <w:rStyle w:val="Hipervnculo"/>
            <w:noProof/>
          </w:rPr>
          <w:t>2.6.</w:t>
        </w:r>
        <w:r>
          <w:rPr>
            <w:rFonts w:eastAsiaTheme="minorEastAsia" w:cstheme="minorBidi"/>
            <w:noProof/>
            <w:kern w:val="2"/>
            <w:lang w:val="es-UY" w:eastAsia="es-UY"/>
            <w14:ligatures w14:val="standardContextual"/>
          </w:rPr>
          <w:tab/>
        </w:r>
        <w:r w:rsidRPr="00AE00D5">
          <w:rPr>
            <w:rStyle w:val="Hipervnculo"/>
            <w:noProof/>
          </w:rPr>
          <w:t>Marco regulatorio y ético</w:t>
        </w:r>
        <w:r>
          <w:rPr>
            <w:noProof/>
            <w:webHidden/>
          </w:rPr>
          <w:tab/>
        </w:r>
        <w:r>
          <w:rPr>
            <w:noProof/>
            <w:webHidden/>
          </w:rPr>
          <w:fldChar w:fldCharType="begin"/>
        </w:r>
        <w:r>
          <w:rPr>
            <w:noProof/>
            <w:webHidden/>
          </w:rPr>
          <w:instrText xml:space="preserve"> PAGEREF _Toc234178539 \h </w:instrText>
        </w:r>
        <w:r>
          <w:rPr>
            <w:noProof/>
            <w:webHidden/>
          </w:rPr>
        </w:r>
        <w:r>
          <w:rPr>
            <w:noProof/>
            <w:webHidden/>
          </w:rPr>
          <w:fldChar w:fldCharType="separate"/>
        </w:r>
        <w:r>
          <w:rPr>
            <w:noProof/>
            <w:webHidden/>
          </w:rPr>
          <w:t>16</w:t>
        </w:r>
        <w:r>
          <w:rPr>
            <w:noProof/>
            <w:webHidden/>
          </w:rPr>
          <w:fldChar w:fldCharType="end"/>
        </w:r>
      </w:hyperlink>
    </w:p>
    <w:p w14:paraId="5B43085A" w14:textId="288C7DF7"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40" w:history="1">
        <w:r w:rsidRPr="00AE00D5">
          <w:rPr>
            <w:rStyle w:val="Hipervnculo"/>
            <w:noProof/>
          </w:rPr>
          <w:t>2.7.</w:t>
        </w:r>
        <w:r>
          <w:rPr>
            <w:rFonts w:eastAsiaTheme="minorEastAsia" w:cstheme="minorBidi"/>
            <w:noProof/>
            <w:kern w:val="2"/>
            <w:lang w:val="es-UY" w:eastAsia="es-UY"/>
            <w14:ligatures w14:val="standardContextual"/>
          </w:rPr>
          <w:tab/>
        </w:r>
        <w:r w:rsidRPr="00AE00D5">
          <w:rPr>
            <w:rStyle w:val="Hipervnculo"/>
            <w:noProof/>
          </w:rPr>
          <w:t>Análisis crítico y brecha de investigación</w:t>
        </w:r>
        <w:r>
          <w:rPr>
            <w:noProof/>
            <w:webHidden/>
          </w:rPr>
          <w:tab/>
        </w:r>
        <w:r>
          <w:rPr>
            <w:noProof/>
            <w:webHidden/>
          </w:rPr>
          <w:fldChar w:fldCharType="begin"/>
        </w:r>
        <w:r>
          <w:rPr>
            <w:noProof/>
            <w:webHidden/>
          </w:rPr>
          <w:instrText xml:space="preserve"> PAGEREF _Toc234178540 \h </w:instrText>
        </w:r>
        <w:r>
          <w:rPr>
            <w:noProof/>
            <w:webHidden/>
          </w:rPr>
        </w:r>
        <w:r>
          <w:rPr>
            <w:noProof/>
            <w:webHidden/>
          </w:rPr>
          <w:fldChar w:fldCharType="separate"/>
        </w:r>
        <w:r>
          <w:rPr>
            <w:noProof/>
            <w:webHidden/>
          </w:rPr>
          <w:t>17</w:t>
        </w:r>
        <w:r>
          <w:rPr>
            <w:noProof/>
            <w:webHidden/>
          </w:rPr>
          <w:fldChar w:fldCharType="end"/>
        </w:r>
      </w:hyperlink>
    </w:p>
    <w:p w14:paraId="35A44D72" w14:textId="32E794C2"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41" w:history="1">
        <w:r w:rsidRPr="00AE00D5">
          <w:rPr>
            <w:rStyle w:val="Hipervnculo"/>
            <w:noProof/>
          </w:rPr>
          <w:t>2.8.</w:t>
        </w:r>
        <w:r>
          <w:rPr>
            <w:rFonts w:eastAsiaTheme="minorEastAsia" w:cstheme="minorBidi"/>
            <w:noProof/>
            <w:kern w:val="2"/>
            <w:lang w:val="es-UY" w:eastAsia="es-UY"/>
            <w14:ligatures w14:val="standardContextual"/>
          </w:rPr>
          <w:tab/>
        </w:r>
        <w:r w:rsidRPr="00AE00D5">
          <w:rPr>
            <w:rStyle w:val="Hipervnculo"/>
            <w:noProof/>
          </w:rPr>
          <w:t>Conclusiones del estado del arte</w:t>
        </w:r>
        <w:r>
          <w:rPr>
            <w:noProof/>
            <w:webHidden/>
          </w:rPr>
          <w:tab/>
        </w:r>
        <w:r>
          <w:rPr>
            <w:noProof/>
            <w:webHidden/>
          </w:rPr>
          <w:fldChar w:fldCharType="begin"/>
        </w:r>
        <w:r>
          <w:rPr>
            <w:noProof/>
            <w:webHidden/>
          </w:rPr>
          <w:instrText xml:space="preserve"> PAGEREF _Toc234178541 \h </w:instrText>
        </w:r>
        <w:r>
          <w:rPr>
            <w:noProof/>
            <w:webHidden/>
          </w:rPr>
        </w:r>
        <w:r>
          <w:rPr>
            <w:noProof/>
            <w:webHidden/>
          </w:rPr>
          <w:fldChar w:fldCharType="separate"/>
        </w:r>
        <w:r>
          <w:rPr>
            <w:noProof/>
            <w:webHidden/>
          </w:rPr>
          <w:t>19</w:t>
        </w:r>
        <w:r>
          <w:rPr>
            <w:noProof/>
            <w:webHidden/>
          </w:rPr>
          <w:fldChar w:fldCharType="end"/>
        </w:r>
      </w:hyperlink>
    </w:p>
    <w:p w14:paraId="7B3BE5B4" w14:textId="0C5F1D07" w:rsidR="00FE34B1" w:rsidRDefault="00FE34B1">
      <w:pPr>
        <w:pStyle w:val="TDC1"/>
        <w:tabs>
          <w:tab w:val="left" w:pos="440"/>
          <w:tab w:val="right" w:leader="dot" w:pos="9061"/>
        </w:tabs>
        <w:rPr>
          <w:rFonts w:eastAsiaTheme="minorEastAsia" w:cstheme="minorBidi"/>
          <w:noProof/>
          <w:kern w:val="2"/>
          <w:lang w:val="es-UY" w:eastAsia="es-UY"/>
          <w14:ligatures w14:val="standardContextual"/>
        </w:rPr>
      </w:pPr>
      <w:hyperlink w:anchor="_Toc234178542" w:history="1">
        <w:r w:rsidRPr="00AE00D5">
          <w:rPr>
            <w:rStyle w:val="Hipervnculo"/>
            <w:noProof/>
          </w:rPr>
          <w:t>3.</w:t>
        </w:r>
        <w:r>
          <w:rPr>
            <w:rFonts w:eastAsiaTheme="minorEastAsia" w:cstheme="minorBidi"/>
            <w:noProof/>
            <w:kern w:val="2"/>
            <w:lang w:val="es-UY" w:eastAsia="es-UY"/>
            <w14:ligatures w14:val="standardContextual"/>
          </w:rPr>
          <w:tab/>
        </w:r>
        <w:r w:rsidRPr="00AE00D5">
          <w:rPr>
            <w:rStyle w:val="Hipervnculo"/>
            <w:noProof/>
          </w:rPr>
          <w:t>Objetivos y Metodología</w:t>
        </w:r>
        <w:r>
          <w:rPr>
            <w:noProof/>
            <w:webHidden/>
          </w:rPr>
          <w:tab/>
        </w:r>
        <w:r>
          <w:rPr>
            <w:noProof/>
            <w:webHidden/>
          </w:rPr>
          <w:fldChar w:fldCharType="begin"/>
        </w:r>
        <w:r>
          <w:rPr>
            <w:noProof/>
            <w:webHidden/>
          </w:rPr>
          <w:instrText xml:space="preserve"> PAGEREF _Toc234178542 \h </w:instrText>
        </w:r>
        <w:r>
          <w:rPr>
            <w:noProof/>
            <w:webHidden/>
          </w:rPr>
        </w:r>
        <w:r>
          <w:rPr>
            <w:noProof/>
            <w:webHidden/>
          </w:rPr>
          <w:fldChar w:fldCharType="separate"/>
        </w:r>
        <w:r>
          <w:rPr>
            <w:noProof/>
            <w:webHidden/>
          </w:rPr>
          <w:t>20</w:t>
        </w:r>
        <w:r>
          <w:rPr>
            <w:noProof/>
            <w:webHidden/>
          </w:rPr>
          <w:fldChar w:fldCharType="end"/>
        </w:r>
      </w:hyperlink>
    </w:p>
    <w:p w14:paraId="43E81BAF" w14:textId="0AD9DF8B"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43" w:history="1">
        <w:r w:rsidRPr="00AE00D5">
          <w:rPr>
            <w:rStyle w:val="Hipervnculo"/>
            <w:noProof/>
          </w:rPr>
          <w:t>3.1.</w:t>
        </w:r>
        <w:r>
          <w:rPr>
            <w:rFonts w:eastAsiaTheme="minorEastAsia" w:cstheme="minorBidi"/>
            <w:noProof/>
            <w:kern w:val="2"/>
            <w:lang w:val="es-UY" w:eastAsia="es-UY"/>
            <w14:ligatures w14:val="standardContextual"/>
          </w:rPr>
          <w:tab/>
        </w:r>
        <w:r w:rsidRPr="00AE00D5">
          <w:rPr>
            <w:rStyle w:val="Hipervnculo"/>
            <w:noProof/>
          </w:rPr>
          <w:t>Objetivo general</w:t>
        </w:r>
        <w:r>
          <w:rPr>
            <w:noProof/>
            <w:webHidden/>
          </w:rPr>
          <w:tab/>
        </w:r>
        <w:r>
          <w:rPr>
            <w:noProof/>
            <w:webHidden/>
          </w:rPr>
          <w:fldChar w:fldCharType="begin"/>
        </w:r>
        <w:r>
          <w:rPr>
            <w:noProof/>
            <w:webHidden/>
          </w:rPr>
          <w:instrText xml:space="preserve"> PAGEREF _Toc234178543 \h </w:instrText>
        </w:r>
        <w:r>
          <w:rPr>
            <w:noProof/>
            <w:webHidden/>
          </w:rPr>
        </w:r>
        <w:r>
          <w:rPr>
            <w:noProof/>
            <w:webHidden/>
          </w:rPr>
          <w:fldChar w:fldCharType="separate"/>
        </w:r>
        <w:r>
          <w:rPr>
            <w:noProof/>
            <w:webHidden/>
          </w:rPr>
          <w:t>20</w:t>
        </w:r>
        <w:r>
          <w:rPr>
            <w:noProof/>
            <w:webHidden/>
          </w:rPr>
          <w:fldChar w:fldCharType="end"/>
        </w:r>
      </w:hyperlink>
    </w:p>
    <w:p w14:paraId="3A7AD4A1" w14:textId="3308A281"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44" w:history="1">
        <w:r w:rsidRPr="00AE00D5">
          <w:rPr>
            <w:rStyle w:val="Hipervnculo"/>
            <w:noProof/>
          </w:rPr>
          <w:t>3.2.</w:t>
        </w:r>
        <w:r>
          <w:rPr>
            <w:rFonts w:eastAsiaTheme="minorEastAsia" w:cstheme="minorBidi"/>
            <w:noProof/>
            <w:kern w:val="2"/>
            <w:lang w:val="es-UY" w:eastAsia="es-UY"/>
            <w14:ligatures w14:val="standardContextual"/>
          </w:rPr>
          <w:tab/>
        </w:r>
        <w:r w:rsidRPr="00AE00D5">
          <w:rPr>
            <w:rStyle w:val="Hipervnculo"/>
            <w:noProof/>
          </w:rPr>
          <w:t>Objetivos específicos</w:t>
        </w:r>
        <w:r>
          <w:rPr>
            <w:noProof/>
            <w:webHidden/>
          </w:rPr>
          <w:tab/>
        </w:r>
        <w:r>
          <w:rPr>
            <w:noProof/>
            <w:webHidden/>
          </w:rPr>
          <w:fldChar w:fldCharType="begin"/>
        </w:r>
        <w:r>
          <w:rPr>
            <w:noProof/>
            <w:webHidden/>
          </w:rPr>
          <w:instrText xml:space="preserve"> PAGEREF _Toc234178544 \h </w:instrText>
        </w:r>
        <w:r>
          <w:rPr>
            <w:noProof/>
            <w:webHidden/>
          </w:rPr>
        </w:r>
        <w:r>
          <w:rPr>
            <w:noProof/>
            <w:webHidden/>
          </w:rPr>
          <w:fldChar w:fldCharType="separate"/>
        </w:r>
        <w:r>
          <w:rPr>
            <w:noProof/>
            <w:webHidden/>
          </w:rPr>
          <w:t>20</w:t>
        </w:r>
        <w:r>
          <w:rPr>
            <w:noProof/>
            <w:webHidden/>
          </w:rPr>
          <w:fldChar w:fldCharType="end"/>
        </w:r>
      </w:hyperlink>
    </w:p>
    <w:p w14:paraId="153BE5FB" w14:textId="0C63EF30"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45" w:history="1">
        <w:r w:rsidRPr="00AE00D5">
          <w:rPr>
            <w:rStyle w:val="Hipervnculo"/>
            <w:noProof/>
          </w:rPr>
          <w:t>3.3.</w:t>
        </w:r>
        <w:r>
          <w:rPr>
            <w:rFonts w:eastAsiaTheme="minorEastAsia" w:cstheme="minorBidi"/>
            <w:noProof/>
            <w:kern w:val="2"/>
            <w:lang w:val="es-UY" w:eastAsia="es-UY"/>
            <w14:ligatures w14:val="standardContextual"/>
          </w:rPr>
          <w:tab/>
        </w:r>
        <w:r w:rsidRPr="00AE00D5">
          <w:rPr>
            <w:rStyle w:val="Hipervnculo"/>
            <w:noProof/>
          </w:rPr>
          <w:t>Metodología de trabajo</w:t>
        </w:r>
        <w:r>
          <w:rPr>
            <w:noProof/>
            <w:webHidden/>
          </w:rPr>
          <w:tab/>
        </w:r>
        <w:r>
          <w:rPr>
            <w:noProof/>
            <w:webHidden/>
          </w:rPr>
          <w:fldChar w:fldCharType="begin"/>
        </w:r>
        <w:r>
          <w:rPr>
            <w:noProof/>
            <w:webHidden/>
          </w:rPr>
          <w:instrText xml:space="preserve"> PAGEREF _Toc234178545 \h </w:instrText>
        </w:r>
        <w:r>
          <w:rPr>
            <w:noProof/>
            <w:webHidden/>
          </w:rPr>
        </w:r>
        <w:r>
          <w:rPr>
            <w:noProof/>
            <w:webHidden/>
          </w:rPr>
          <w:fldChar w:fldCharType="separate"/>
        </w:r>
        <w:r>
          <w:rPr>
            <w:noProof/>
            <w:webHidden/>
          </w:rPr>
          <w:t>21</w:t>
        </w:r>
        <w:r>
          <w:rPr>
            <w:noProof/>
            <w:webHidden/>
          </w:rPr>
          <w:fldChar w:fldCharType="end"/>
        </w:r>
      </w:hyperlink>
    </w:p>
    <w:p w14:paraId="35F27838" w14:textId="36D26D33"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46" w:history="1">
        <w:r w:rsidRPr="00AE00D5">
          <w:rPr>
            <w:rStyle w:val="Hipervnculo"/>
            <w:noProof/>
          </w:rPr>
          <w:t>3.3.1.</w:t>
        </w:r>
        <w:r>
          <w:rPr>
            <w:rFonts w:eastAsiaTheme="minorEastAsia" w:cstheme="minorBidi"/>
            <w:noProof/>
            <w:kern w:val="2"/>
            <w:lang w:val="es-UY" w:eastAsia="es-UY"/>
            <w14:ligatures w14:val="standardContextual"/>
          </w:rPr>
          <w:tab/>
        </w:r>
        <w:r w:rsidRPr="00AE00D5">
          <w:rPr>
            <w:rStyle w:val="Hipervnculo"/>
            <w:noProof/>
          </w:rPr>
          <w:t>Marco de métricas de contrastación</w:t>
        </w:r>
        <w:r>
          <w:rPr>
            <w:noProof/>
            <w:webHidden/>
          </w:rPr>
          <w:tab/>
        </w:r>
        <w:r>
          <w:rPr>
            <w:noProof/>
            <w:webHidden/>
          </w:rPr>
          <w:fldChar w:fldCharType="begin"/>
        </w:r>
        <w:r>
          <w:rPr>
            <w:noProof/>
            <w:webHidden/>
          </w:rPr>
          <w:instrText xml:space="preserve"> PAGEREF _Toc234178546 \h </w:instrText>
        </w:r>
        <w:r>
          <w:rPr>
            <w:noProof/>
            <w:webHidden/>
          </w:rPr>
        </w:r>
        <w:r>
          <w:rPr>
            <w:noProof/>
            <w:webHidden/>
          </w:rPr>
          <w:fldChar w:fldCharType="separate"/>
        </w:r>
        <w:r>
          <w:rPr>
            <w:noProof/>
            <w:webHidden/>
          </w:rPr>
          <w:t>22</w:t>
        </w:r>
        <w:r>
          <w:rPr>
            <w:noProof/>
            <w:webHidden/>
          </w:rPr>
          <w:fldChar w:fldCharType="end"/>
        </w:r>
      </w:hyperlink>
    </w:p>
    <w:p w14:paraId="31FAD25D" w14:textId="3444CA95" w:rsidR="00FE34B1" w:rsidRDefault="00FE34B1">
      <w:pPr>
        <w:pStyle w:val="TDC1"/>
        <w:tabs>
          <w:tab w:val="left" w:pos="440"/>
          <w:tab w:val="right" w:leader="dot" w:pos="9061"/>
        </w:tabs>
        <w:rPr>
          <w:rFonts w:eastAsiaTheme="minorEastAsia" w:cstheme="minorBidi"/>
          <w:noProof/>
          <w:kern w:val="2"/>
          <w:lang w:val="es-UY" w:eastAsia="es-UY"/>
          <w14:ligatures w14:val="standardContextual"/>
        </w:rPr>
      </w:pPr>
      <w:hyperlink w:anchor="_Toc234178547" w:history="1">
        <w:r w:rsidRPr="00AE00D5">
          <w:rPr>
            <w:rStyle w:val="Hipervnculo"/>
            <w:noProof/>
            <w:lang w:val="es-UY"/>
          </w:rPr>
          <w:t>4.</w:t>
        </w:r>
        <w:r>
          <w:rPr>
            <w:rFonts w:eastAsiaTheme="minorEastAsia" w:cstheme="minorBidi"/>
            <w:noProof/>
            <w:kern w:val="2"/>
            <w:lang w:val="es-UY" w:eastAsia="es-UY"/>
            <w14:ligatures w14:val="standardContextual"/>
          </w:rPr>
          <w:tab/>
        </w:r>
        <w:r w:rsidRPr="00AE00D5">
          <w:rPr>
            <w:rStyle w:val="Hipervnculo"/>
            <w:noProof/>
            <w:lang w:val="es-UY"/>
          </w:rPr>
          <w:t>Arquitectura e implementación del sistema</w:t>
        </w:r>
        <w:r>
          <w:rPr>
            <w:noProof/>
            <w:webHidden/>
          </w:rPr>
          <w:tab/>
        </w:r>
        <w:r>
          <w:rPr>
            <w:noProof/>
            <w:webHidden/>
          </w:rPr>
          <w:fldChar w:fldCharType="begin"/>
        </w:r>
        <w:r>
          <w:rPr>
            <w:noProof/>
            <w:webHidden/>
          </w:rPr>
          <w:instrText xml:space="preserve"> PAGEREF _Toc234178547 \h </w:instrText>
        </w:r>
        <w:r>
          <w:rPr>
            <w:noProof/>
            <w:webHidden/>
          </w:rPr>
        </w:r>
        <w:r>
          <w:rPr>
            <w:noProof/>
            <w:webHidden/>
          </w:rPr>
          <w:fldChar w:fldCharType="separate"/>
        </w:r>
        <w:r>
          <w:rPr>
            <w:noProof/>
            <w:webHidden/>
          </w:rPr>
          <w:t>26</w:t>
        </w:r>
        <w:r>
          <w:rPr>
            <w:noProof/>
            <w:webHidden/>
          </w:rPr>
          <w:fldChar w:fldCharType="end"/>
        </w:r>
      </w:hyperlink>
    </w:p>
    <w:p w14:paraId="7E650157" w14:textId="358A5445"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48" w:history="1">
        <w:r w:rsidRPr="00AE00D5">
          <w:rPr>
            <w:rStyle w:val="Hipervnculo"/>
            <w:noProof/>
          </w:rPr>
          <w:t>4.1.</w:t>
        </w:r>
        <w:r>
          <w:rPr>
            <w:rFonts w:eastAsiaTheme="minorEastAsia" w:cstheme="minorBidi"/>
            <w:noProof/>
            <w:kern w:val="2"/>
            <w:lang w:val="es-UY" w:eastAsia="es-UY"/>
            <w14:ligatures w14:val="standardContextual"/>
          </w:rPr>
          <w:tab/>
        </w:r>
        <w:r w:rsidRPr="00AE00D5">
          <w:rPr>
            <w:rStyle w:val="Hipervnculo"/>
            <w:noProof/>
          </w:rPr>
          <w:t>Arquitectura general del sistema</w:t>
        </w:r>
        <w:r>
          <w:rPr>
            <w:noProof/>
            <w:webHidden/>
          </w:rPr>
          <w:tab/>
        </w:r>
        <w:r>
          <w:rPr>
            <w:noProof/>
            <w:webHidden/>
          </w:rPr>
          <w:fldChar w:fldCharType="begin"/>
        </w:r>
        <w:r>
          <w:rPr>
            <w:noProof/>
            <w:webHidden/>
          </w:rPr>
          <w:instrText xml:space="preserve"> PAGEREF _Toc234178548 \h </w:instrText>
        </w:r>
        <w:r>
          <w:rPr>
            <w:noProof/>
            <w:webHidden/>
          </w:rPr>
        </w:r>
        <w:r>
          <w:rPr>
            <w:noProof/>
            <w:webHidden/>
          </w:rPr>
          <w:fldChar w:fldCharType="separate"/>
        </w:r>
        <w:r>
          <w:rPr>
            <w:noProof/>
            <w:webHidden/>
          </w:rPr>
          <w:t>26</w:t>
        </w:r>
        <w:r>
          <w:rPr>
            <w:noProof/>
            <w:webHidden/>
          </w:rPr>
          <w:fldChar w:fldCharType="end"/>
        </w:r>
      </w:hyperlink>
    </w:p>
    <w:p w14:paraId="03F1525B" w14:textId="3A2AF0A4"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49" w:history="1">
        <w:r w:rsidRPr="00AE00D5">
          <w:rPr>
            <w:rStyle w:val="Hipervnculo"/>
            <w:noProof/>
          </w:rPr>
          <w:t>4.1.1.</w:t>
        </w:r>
        <w:r>
          <w:rPr>
            <w:rFonts w:eastAsiaTheme="minorEastAsia" w:cstheme="minorBidi"/>
            <w:noProof/>
            <w:kern w:val="2"/>
            <w:lang w:val="es-UY" w:eastAsia="es-UY"/>
            <w14:ligatures w14:val="standardContextual"/>
          </w:rPr>
          <w:tab/>
        </w:r>
        <w:r w:rsidRPr="00AE00D5">
          <w:rPr>
            <w:rStyle w:val="Hipervnculo"/>
            <w:noProof/>
          </w:rPr>
          <w:t>Especificación de requisitos del sistema</w:t>
        </w:r>
        <w:r>
          <w:rPr>
            <w:noProof/>
            <w:webHidden/>
          </w:rPr>
          <w:tab/>
        </w:r>
        <w:r>
          <w:rPr>
            <w:noProof/>
            <w:webHidden/>
          </w:rPr>
          <w:fldChar w:fldCharType="begin"/>
        </w:r>
        <w:r>
          <w:rPr>
            <w:noProof/>
            <w:webHidden/>
          </w:rPr>
          <w:instrText xml:space="preserve"> PAGEREF _Toc234178549 \h </w:instrText>
        </w:r>
        <w:r>
          <w:rPr>
            <w:noProof/>
            <w:webHidden/>
          </w:rPr>
        </w:r>
        <w:r>
          <w:rPr>
            <w:noProof/>
            <w:webHidden/>
          </w:rPr>
          <w:fldChar w:fldCharType="separate"/>
        </w:r>
        <w:r>
          <w:rPr>
            <w:noProof/>
            <w:webHidden/>
          </w:rPr>
          <w:t>29</w:t>
        </w:r>
        <w:r>
          <w:rPr>
            <w:noProof/>
            <w:webHidden/>
          </w:rPr>
          <w:fldChar w:fldCharType="end"/>
        </w:r>
      </w:hyperlink>
    </w:p>
    <w:p w14:paraId="5BF12853" w14:textId="763F92BA"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50" w:history="1">
        <w:r w:rsidRPr="00AE00D5">
          <w:rPr>
            <w:rStyle w:val="Hipervnculo"/>
            <w:noProof/>
          </w:rPr>
          <w:t>4.2.</w:t>
        </w:r>
        <w:r>
          <w:rPr>
            <w:rFonts w:eastAsiaTheme="minorEastAsia" w:cstheme="minorBidi"/>
            <w:noProof/>
            <w:kern w:val="2"/>
            <w:lang w:val="es-UY" w:eastAsia="es-UY"/>
            <w14:ligatures w14:val="standardContextual"/>
          </w:rPr>
          <w:tab/>
        </w:r>
        <w:r w:rsidRPr="00AE00D5">
          <w:rPr>
            <w:rStyle w:val="Hipervnculo"/>
            <w:noProof/>
          </w:rPr>
          <w:t>Estrategia de datos</w:t>
        </w:r>
        <w:r>
          <w:rPr>
            <w:noProof/>
            <w:webHidden/>
          </w:rPr>
          <w:tab/>
        </w:r>
        <w:r>
          <w:rPr>
            <w:noProof/>
            <w:webHidden/>
          </w:rPr>
          <w:fldChar w:fldCharType="begin"/>
        </w:r>
        <w:r>
          <w:rPr>
            <w:noProof/>
            <w:webHidden/>
          </w:rPr>
          <w:instrText xml:space="preserve"> PAGEREF _Toc234178550 \h </w:instrText>
        </w:r>
        <w:r>
          <w:rPr>
            <w:noProof/>
            <w:webHidden/>
          </w:rPr>
        </w:r>
        <w:r>
          <w:rPr>
            <w:noProof/>
            <w:webHidden/>
          </w:rPr>
          <w:fldChar w:fldCharType="separate"/>
        </w:r>
        <w:r>
          <w:rPr>
            <w:noProof/>
            <w:webHidden/>
          </w:rPr>
          <w:t>29</w:t>
        </w:r>
        <w:r>
          <w:rPr>
            <w:noProof/>
            <w:webHidden/>
          </w:rPr>
          <w:fldChar w:fldCharType="end"/>
        </w:r>
      </w:hyperlink>
    </w:p>
    <w:p w14:paraId="4DA4EBFE" w14:textId="3EF3A120"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51" w:history="1">
        <w:r w:rsidRPr="00AE00D5">
          <w:rPr>
            <w:rStyle w:val="Hipervnculo"/>
            <w:noProof/>
            <w:lang w:val="es-UY"/>
          </w:rPr>
          <w:t>4.2.1.</w:t>
        </w:r>
        <w:r>
          <w:rPr>
            <w:rFonts w:eastAsiaTheme="minorEastAsia" w:cstheme="minorBidi"/>
            <w:noProof/>
            <w:kern w:val="2"/>
            <w:lang w:val="es-UY" w:eastAsia="es-UY"/>
            <w14:ligatures w14:val="standardContextual"/>
          </w:rPr>
          <w:tab/>
        </w:r>
        <w:r w:rsidRPr="00AE00D5">
          <w:rPr>
            <w:rStyle w:val="Hipervnculo"/>
            <w:noProof/>
            <w:lang w:val="es-UY"/>
          </w:rPr>
          <w:t>Corpus de desarrollo: dataset sintético calibrado</w:t>
        </w:r>
        <w:r>
          <w:rPr>
            <w:noProof/>
            <w:webHidden/>
          </w:rPr>
          <w:tab/>
        </w:r>
        <w:r>
          <w:rPr>
            <w:noProof/>
            <w:webHidden/>
          </w:rPr>
          <w:fldChar w:fldCharType="begin"/>
        </w:r>
        <w:r>
          <w:rPr>
            <w:noProof/>
            <w:webHidden/>
          </w:rPr>
          <w:instrText xml:space="preserve"> PAGEREF _Toc234178551 \h </w:instrText>
        </w:r>
        <w:r>
          <w:rPr>
            <w:noProof/>
            <w:webHidden/>
          </w:rPr>
        </w:r>
        <w:r>
          <w:rPr>
            <w:noProof/>
            <w:webHidden/>
          </w:rPr>
          <w:fldChar w:fldCharType="separate"/>
        </w:r>
        <w:r>
          <w:rPr>
            <w:noProof/>
            <w:webHidden/>
          </w:rPr>
          <w:t>30</w:t>
        </w:r>
        <w:r>
          <w:rPr>
            <w:noProof/>
            <w:webHidden/>
          </w:rPr>
          <w:fldChar w:fldCharType="end"/>
        </w:r>
      </w:hyperlink>
    </w:p>
    <w:p w14:paraId="4AFE4212" w14:textId="787F88A9"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52" w:history="1">
        <w:r w:rsidRPr="00AE00D5">
          <w:rPr>
            <w:rStyle w:val="Hipervnculo"/>
            <w:noProof/>
            <w:lang w:val="es-UY"/>
          </w:rPr>
          <w:t>4.2.2.</w:t>
        </w:r>
        <w:r>
          <w:rPr>
            <w:rFonts w:eastAsiaTheme="minorEastAsia" w:cstheme="minorBidi"/>
            <w:noProof/>
            <w:kern w:val="2"/>
            <w:lang w:val="es-UY" w:eastAsia="es-UY"/>
            <w14:ligatures w14:val="standardContextual"/>
          </w:rPr>
          <w:tab/>
        </w:r>
        <w:r w:rsidRPr="00AE00D5">
          <w:rPr>
            <w:rStyle w:val="Hipervnculo"/>
            <w:noProof/>
            <w:lang w:val="es-UY"/>
          </w:rPr>
          <w:t>Corpus de evaluación: dataset público</w:t>
        </w:r>
        <w:r>
          <w:rPr>
            <w:noProof/>
            <w:webHidden/>
          </w:rPr>
          <w:tab/>
        </w:r>
        <w:r>
          <w:rPr>
            <w:noProof/>
            <w:webHidden/>
          </w:rPr>
          <w:fldChar w:fldCharType="begin"/>
        </w:r>
        <w:r>
          <w:rPr>
            <w:noProof/>
            <w:webHidden/>
          </w:rPr>
          <w:instrText xml:space="preserve"> PAGEREF _Toc234178552 \h </w:instrText>
        </w:r>
        <w:r>
          <w:rPr>
            <w:noProof/>
            <w:webHidden/>
          </w:rPr>
        </w:r>
        <w:r>
          <w:rPr>
            <w:noProof/>
            <w:webHidden/>
          </w:rPr>
          <w:fldChar w:fldCharType="separate"/>
        </w:r>
        <w:r>
          <w:rPr>
            <w:noProof/>
            <w:webHidden/>
          </w:rPr>
          <w:t>30</w:t>
        </w:r>
        <w:r>
          <w:rPr>
            <w:noProof/>
            <w:webHidden/>
          </w:rPr>
          <w:fldChar w:fldCharType="end"/>
        </w:r>
      </w:hyperlink>
    </w:p>
    <w:p w14:paraId="17397B5E" w14:textId="60AA13D5"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53" w:history="1">
        <w:r w:rsidRPr="00AE00D5">
          <w:rPr>
            <w:rStyle w:val="Hipervnculo"/>
            <w:noProof/>
            <w:lang w:val="es-UY"/>
          </w:rPr>
          <w:t>4.2.3.</w:t>
        </w:r>
        <w:r>
          <w:rPr>
            <w:rFonts w:eastAsiaTheme="minorEastAsia" w:cstheme="minorBidi"/>
            <w:noProof/>
            <w:kern w:val="2"/>
            <w:lang w:val="es-UY" w:eastAsia="es-UY"/>
            <w14:ligatures w14:val="standardContextual"/>
          </w:rPr>
          <w:tab/>
        </w:r>
        <w:r w:rsidRPr="00AE00D5">
          <w:rPr>
            <w:rStyle w:val="Hipervnculo"/>
            <w:noProof/>
            <w:lang w:val="es-UY"/>
          </w:rPr>
          <w:t>Protocolo de acuerdo de uso de datos con MATRIZ</w:t>
        </w:r>
        <w:r>
          <w:rPr>
            <w:noProof/>
            <w:webHidden/>
          </w:rPr>
          <w:tab/>
        </w:r>
        <w:r>
          <w:rPr>
            <w:noProof/>
            <w:webHidden/>
          </w:rPr>
          <w:fldChar w:fldCharType="begin"/>
        </w:r>
        <w:r>
          <w:rPr>
            <w:noProof/>
            <w:webHidden/>
          </w:rPr>
          <w:instrText xml:space="preserve"> PAGEREF _Toc234178553 \h </w:instrText>
        </w:r>
        <w:r>
          <w:rPr>
            <w:noProof/>
            <w:webHidden/>
          </w:rPr>
        </w:r>
        <w:r>
          <w:rPr>
            <w:noProof/>
            <w:webHidden/>
          </w:rPr>
          <w:fldChar w:fldCharType="separate"/>
        </w:r>
        <w:r>
          <w:rPr>
            <w:noProof/>
            <w:webHidden/>
          </w:rPr>
          <w:t>32</w:t>
        </w:r>
        <w:r>
          <w:rPr>
            <w:noProof/>
            <w:webHidden/>
          </w:rPr>
          <w:fldChar w:fldCharType="end"/>
        </w:r>
      </w:hyperlink>
    </w:p>
    <w:p w14:paraId="133E7BED" w14:textId="4400FCAD"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54" w:history="1">
        <w:r w:rsidRPr="00AE00D5">
          <w:rPr>
            <w:rStyle w:val="Hipervnculo"/>
            <w:noProof/>
          </w:rPr>
          <w:t>4.2.4.</w:t>
        </w:r>
        <w:r>
          <w:rPr>
            <w:rFonts w:eastAsiaTheme="minorEastAsia" w:cstheme="minorBidi"/>
            <w:noProof/>
            <w:kern w:val="2"/>
            <w:lang w:val="es-UY" w:eastAsia="es-UY"/>
            <w14:ligatures w14:val="standardContextual"/>
          </w:rPr>
          <w:tab/>
        </w:r>
        <w:r w:rsidRPr="00AE00D5">
          <w:rPr>
            <w:rStyle w:val="Hipervnculo"/>
            <w:noProof/>
          </w:rPr>
          <w:t>Preprocesamiento, chunking e indexación</w:t>
        </w:r>
        <w:r>
          <w:rPr>
            <w:noProof/>
            <w:webHidden/>
          </w:rPr>
          <w:tab/>
        </w:r>
        <w:r>
          <w:rPr>
            <w:noProof/>
            <w:webHidden/>
          </w:rPr>
          <w:fldChar w:fldCharType="begin"/>
        </w:r>
        <w:r>
          <w:rPr>
            <w:noProof/>
            <w:webHidden/>
          </w:rPr>
          <w:instrText xml:space="preserve"> PAGEREF _Toc234178554 \h </w:instrText>
        </w:r>
        <w:r>
          <w:rPr>
            <w:noProof/>
            <w:webHidden/>
          </w:rPr>
        </w:r>
        <w:r>
          <w:rPr>
            <w:noProof/>
            <w:webHidden/>
          </w:rPr>
          <w:fldChar w:fldCharType="separate"/>
        </w:r>
        <w:r>
          <w:rPr>
            <w:noProof/>
            <w:webHidden/>
          </w:rPr>
          <w:t>32</w:t>
        </w:r>
        <w:r>
          <w:rPr>
            <w:noProof/>
            <w:webHidden/>
          </w:rPr>
          <w:fldChar w:fldCharType="end"/>
        </w:r>
      </w:hyperlink>
    </w:p>
    <w:p w14:paraId="5F24DE1B" w14:textId="5DF9EA05"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55" w:history="1">
        <w:r w:rsidRPr="00AE00D5">
          <w:rPr>
            <w:rStyle w:val="Hipervnculo"/>
            <w:noProof/>
          </w:rPr>
          <w:t>4.3.</w:t>
        </w:r>
        <w:r>
          <w:rPr>
            <w:rFonts w:eastAsiaTheme="minorEastAsia" w:cstheme="minorBidi"/>
            <w:noProof/>
            <w:kern w:val="2"/>
            <w:lang w:val="es-UY" w:eastAsia="es-UY"/>
            <w14:ligatures w14:val="standardContextual"/>
          </w:rPr>
          <w:tab/>
        </w:r>
        <w:r w:rsidRPr="00AE00D5">
          <w:rPr>
            <w:rStyle w:val="Hipervnculo"/>
            <w:noProof/>
          </w:rPr>
          <w:t>Pipeline RAG</w:t>
        </w:r>
        <w:r>
          <w:rPr>
            <w:noProof/>
            <w:webHidden/>
          </w:rPr>
          <w:tab/>
        </w:r>
        <w:r>
          <w:rPr>
            <w:noProof/>
            <w:webHidden/>
          </w:rPr>
          <w:fldChar w:fldCharType="begin"/>
        </w:r>
        <w:r>
          <w:rPr>
            <w:noProof/>
            <w:webHidden/>
          </w:rPr>
          <w:instrText xml:space="preserve"> PAGEREF _Toc234178555 \h </w:instrText>
        </w:r>
        <w:r>
          <w:rPr>
            <w:noProof/>
            <w:webHidden/>
          </w:rPr>
        </w:r>
        <w:r>
          <w:rPr>
            <w:noProof/>
            <w:webHidden/>
          </w:rPr>
          <w:fldChar w:fldCharType="separate"/>
        </w:r>
        <w:r>
          <w:rPr>
            <w:noProof/>
            <w:webHidden/>
          </w:rPr>
          <w:t>33</w:t>
        </w:r>
        <w:r>
          <w:rPr>
            <w:noProof/>
            <w:webHidden/>
          </w:rPr>
          <w:fldChar w:fldCharType="end"/>
        </w:r>
      </w:hyperlink>
    </w:p>
    <w:p w14:paraId="246995B1" w14:textId="56FAB45B"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56" w:history="1">
        <w:r w:rsidRPr="00AE00D5">
          <w:rPr>
            <w:rStyle w:val="Hipervnculo"/>
            <w:noProof/>
          </w:rPr>
          <w:t>4.3.1.</w:t>
        </w:r>
        <w:r>
          <w:rPr>
            <w:rFonts w:eastAsiaTheme="minorEastAsia" w:cstheme="minorBidi"/>
            <w:noProof/>
            <w:kern w:val="2"/>
            <w:lang w:val="es-UY" w:eastAsia="es-UY"/>
            <w14:ligatures w14:val="standardContextual"/>
          </w:rPr>
          <w:tab/>
        </w:r>
        <w:r w:rsidRPr="00AE00D5">
          <w:rPr>
            <w:rStyle w:val="Hipervnculo"/>
            <w:noProof/>
          </w:rPr>
          <w:t>Principios de diseño</w:t>
        </w:r>
        <w:r>
          <w:rPr>
            <w:noProof/>
            <w:webHidden/>
          </w:rPr>
          <w:tab/>
        </w:r>
        <w:r>
          <w:rPr>
            <w:noProof/>
            <w:webHidden/>
          </w:rPr>
          <w:fldChar w:fldCharType="begin"/>
        </w:r>
        <w:r>
          <w:rPr>
            <w:noProof/>
            <w:webHidden/>
          </w:rPr>
          <w:instrText xml:space="preserve"> PAGEREF _Toc234178556 \h </w:instrText>
        </w:r>
        <w:r>
          <w:rPr>
            <w:noProof/>
            <w:webHidden/>
          </w:rPr>
        </w:r>
        <w:r>
          <w:rPr>
            <w:noProof/>
            <w:webHidden/>
          </w:rPr>
          <w:fldChar w:fldCharType="separate"/>
        </w:r>
        <w:r>
          <w:rPr>
            <w:noProof/>
            <w:webHidden/>
          </w:rPr>
          <w:t>33</w:t>
        </w:r>
        <w:r>
          <w:rPr>
            <w:noProof/>
            <w:webHidden/>
          </w:rPr>
          <w:fldChar w:fldCharType="end"/>
        </w:r>
      </w:hyperlink>
    </w:p>
    <w:p w14:paraId="01A05FA7" w14:textId="0F8FEDA0"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57" w:history="1">
        <w:r w:rsidRPr="00AE00D5">
          <w:rPr>
            <w:rStyle w:val="Hipervnculo"/>
            <w:noProof/>
          </w:rPr>
          <w:t>4.3.2.</w:t>
        </w:r>
        <w:r>
          <w:rPr>
            <w:rFonts w:eastAsiaTheme="minorEastAsia" w:cstheme="minorBidi"/>
            <w:noProof/>
            <w:kern w:val="2"/>
            <w:lang w:val="es-UY" w:eastAsia="es-UY"/>
            <w14:ligatures w14:val="standardContextual"/>
          </w:rPr>
          <w:tab/>
        </w:r>
        <w:r w:rsidRPr="00AE00D5">
          <w:rPr>
            <w:rStyle w:val="Hipervnculo"/>
            <w:noProof/>
          </w:rPr>
          <w:t>Modelo de embeddings</w:t>
        </w:r>
        <w:r>
          <w:rPr>
            <w:noProof/>
            <w:webHidden/>
          </w:rPr>
          <w:tab/>
        </w:r>
        <w:r>
          <w:rPr>
            <w:noProof/>
            <w:webHidden/>
          </w:rPr>
          <w:fldChar w:fldCharType="begin"/>
        </w:r>
        <w:r>
          <w:rPr>
            <w:noProof/>
            <w:webHidden/>
          </w:rPr>
          <w:instrText xml:space="preserve"> PAGEREF _Toc234178557 \h </w:instrText>
        </w:r>
        <w:r>
          <w:rPr>
            <w:noProof/>
            <w:webHidden/>
          </w:rPr>
        </w:r>
        <w:r>
          <w:rPr>
            <w:noProof/>
            <w:webHidden/>
          </w:rPr>
          <w:fldChar w:fldCharType="separate"/>
        </w:r>
        <w:r>
          <w:rPr>
            <w:noProof/>
            <w:webHidden/>
          </w:rPr>
          <w:t>35</w:t>
        </w:r>
        <w:r>
          <w:rPr>
            <w:noProof/>
            <w:webHidden/>
          </w:rPr>
          <w:fldChar w:fldCharType="end"/>
        </w:r>
      </w:hyperlink>
    </w:p>
    <w:p w14:paraId="00822D90" w14:textId="39CDA933"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58" w:history="1">
        <w:r w:rsidRPr="00AE00D5">
          <w:rPr>
            <w:rStyle w:val="Hipervnculo"/>
            <w:noProof/>
            <w:lang w:val="en-US"/>
          </w:rPr>
          <w:t>4.3.3.</w:t>
        </w:r>
        <w:r>
          <w:rPr>
            <w:rFonts w:eastAsiaTheme="minorEastAsia" w:cstheme="minorBidi"/>
            <w:noProof/>
            <w:kern w:val="2"/>
            <w:lang w:val="es-UY" w:eastAsia="es-UY"/>
            <w14:ligatures w14:val="standardContextual"/>
          </w:rPr>
          <w:tab/>
        </w:r>
        <w:r w:rsidRPr="00AE00D5">
          <w:rPr>
            <w:rStyle w:val="Hipervnculo"/>
            <w:noProof/>
            <w:lang w:val="en-US"/>
          </w:rPr>
          <w:t>Vector store: Google Vertex AI Search</w:t>
        </w:r>
        <w:r>
          <w:rPr>
            <w:noProof/>
            <w:webHidden/>
          </w:rPr>
          <w:tab/>
        </w:r>
        <w:r>
          <w:rPr>
            <w:noProof/>
            <w:webHidden/>
          </w:rPr>
          <w:fldChar w:fldCharType="begin"/>
        </w:r>
        <w:r>
          <w:rPr>
            <w:noProof/>
            <w:webHidden/>
          </w:rPr>
          <w:instrText xml:space="preserve"> PAGEREF _Toc234178558 \h </w:instrText>
        </w:r>
        <w:r>
          <w:rPr>
            <w:noProof/>
            <w:webHidden/>
          </w:rPr>
        </w:r>
        <w:r>
          <w:rPr>
            <w:noProof/>
            <w:webHidden/>
          </w:rPr>
          <w:fldChar w:fldCharType="separate"/>
        </w:r>
        <w:r>
          <w:rPr>
            <w:noProof/>
            <w:webHidden/>
          </w:rPr>
          <w:t>36</w:t>
        </w:r>
        <w:r>
          <w:rPr>
            <w:noProof/>
            <w:webHidden/>
          </w:rPr>
          <w:fldChar w:fldCharType="end"/>
        </w:r>
      </w:hyperlink>
    </w:p>
    <w:p w14:paraId="1D1AA104" w14:textId="4A152F1D"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59" w:history="1">
        <w:r w:rsidRPr="00AE00D5">
          <w:rPr>
            <w:rStyle w:val="Hipervnculo"/>
            <w:noProof/>
          </w:rPr>
          <w:t>4.3.4.</w:t>
        </w:r>
        <w:r>
          <w:rPr>
            <w:rFonts w:eastAsiaTheme="minorEastAsia" w:cstheme="minorBidi"/>
            <w:noProof/>
            <w:kern w:val="2"/>
            <w:lang w:val="es-UY" w:eastAsia="es-UY"/>
            <w14:ligatures w14:val="standardContextual"/>
          </w:rPr>
          <w:tab/>
        </w:r>
        <w:r w:rsidRPr="00AE00D5">
          <w:rPr>
            <w:rStyle w:val="Hipervnculo"/>
            <w:noProof/>
          </w:rPr>
          <w:t>Retrieval híbrido y aislamiento cruzado</w:t>
        </w:r>
        <w:r>
          <w:rPr>
            <w:noProof/>
            <w:webHidden/>
          </w:rPr>
          <w:tab/>
        </w:r>
        <w:r>
          <w:rPr>
            <w:noProof/>
            <w:webHidden/>
          </w:rPr>
          <w:fldChar w:fldCharType="begin"/>
        </w:r>
        <w:r>
          <w:rPr>
            <w:noProof/>
            <w:webHidden/>
          </w:rPr>
          <w:instrText xml:space="preserve"> PAGEREF _Toc234178559 \h </w:instrText>
        </w:r>
        <w:r>
          <w:rPr>
            <w:noProof/>
            <w:webHidden/>
          </w:rPr>
        </w:r>
        <w:r>
          <w:rPr>
            <w:noProof/>
            <w:webHidden/>
          </w:rPr>
          <w:fldChar w:fldCharType="separate"/>
        </w:r>
        <w:r>
          <w:rPr>
            <w:noProof/>
            <w:webHidden/>
          </w:rPr>
          <w:t>36</w:t>
        </w:r>
        <w:r>
          <w:rPr>
            <w:noProof/>
            <w:webHidden/>
          </w:rPr>
          <w:fldChar w:fldCharType="end"/>
        </w:r>
      </w:hyperlink>
    </w:p>
    <w:p w14:paraId="219FE22B" w14:textId="601DA2E3"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60" w:history="1">
        <w:r w:rsidRPr="00AE00D5">
          <w:rPr>
            <w:rStyle w:val="Hipervnculo"/>
            <w:noProof/>
          </w:rPr>
          <w:t>4.4.</w:t>
        </w:r>
        <w:r>
          <w:rPr>
            <w:rFonts w:eastAsiaTheme="minorEastAsia" w:cstheme="minorBidi"/>
            <w:noProof/>
            <w:kern w:val="2"/>
            <w:lang w:val="es-UY" w:eastAsia="es-UY"/>
            <w14:ligatures w14:val="standardContextual"/>
          </w:rPr>
          <w:tab/>
        </w:r>
        <w:r w:rsidRPr="00AE00D5">
          <w:rPr>
            <w:rStyle w:val="Hipervnculo"/>
            <w:noProof/>
          </w:rPr>
          <w:t>Motor de scoring semántico</w:t>
        </w:r>
        <w:r>
          <w:rPr>
            <w:noProof/>
            <w:webHidden/>
          </w:rPr>
          <w:tab/>
        </w:r>
        <w:r>
          <w:rPr>
            <w:noProof/>
            <w:webHidden/>
          </w:rPr>
          <w:fldChar w:fldCharType="begin"/>
        </w:r>
        <w:r>
          <w:rPr>
            <w:noProof/>
            <w:webHidden/>
          </w:rPr>
          <w:instrText xml:space="preserve"> PAGEREF _Toc234178560 \h </w:instrText>
        </w:r>
        <w:r>
          <w:rPr>
            <w:noProof/>
            <w:webHidden/>
          </w:rPr>
        </w:r>
        <w:r>
          <w:rPr>
            <w:noProof/>
            <w:webHidden/>
          </w:rPr>
          <w:fldChar w:fldCharType="separate"/>
        </w:r>
        <w:r>
          <w:rPr>
            <w:noProof/>
            <w:webHidden/>
          </w:rPr>
          <w:t>39</w:t>
        </w:r>
        <w:r>
          <w:rPr>
            <w:noProof/>
            <w:webHidden/>
          </w:rPr>
          <w:fldChar w:fldCharType="end"/>
        </w:r>
      </w:hyperlink>
    </w:p>
    <w:p w14:paraId="0DB4504C" w14:textId="27168CD2"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61" w:history="1">
        <w:r w:rsidRPr="00AE00D5">
          <w:rPr>
            <w:rStyle w:val="Hipervnculo"/>
            <w:noProof/>
          </w:rPr>
          <w:t>4.4.1.</w:t>
        </w:r>
        <w:r>
          <w:rPr>
            <w:rFonts w:eastAsiaTheme="minorEastAsia" w:cstheme="minorBidi"/>
            <w:noProof/>
            <w:kern w:val="2"/>
            <w:lang w:val="es-UY" w:eastAsia="es-UY"/>
            <w14:ligatures w14:val="standardContextual"/>
          </w:rPr>
          <w:tab/>
        </w:r>
        <w:r w:rsidRPr="00AE00D5">
          <w:rPr>
            <w:rStyle w:val="Hipervnculo"/>
            <w:noProof/>
          </w:rPr>
          <w:t>Diseño del prompt</w:t>
        </w:r>
        <w:r>
          <w:rPr>
            <w:noProof/>
            <w:webHidden/>
          </w:rPr>
          <w:tab/>
        </w:r>
        <w:r>
          <w:rPr>
            <w:noProof/>
            <w:webHidden/>
          </w:rPr>
          <w:fldChar w:fldCharType="begin"/>
        </w:r>
        <w:r>
          <w:rPr>
            <w:noProof/>
            <w:webHidden/>
          </w:rPr>
          <w:instrText xml:space="preserve"> PAGEREF _Toc234178561 \h </w:instrText>
        </w:r>
        <w:r>
          <w:rPr>
            <w:noProof/>
            <w:webHidden/>
          </w:rPr>
        </w:r>
        <w:r>
          <w:rPr>
            <w:noProof/>
            <w:webHidden/>
          </w:rPr>
          <w:fldChar w:fldCharType="separate"/>
        </w:r>
        <w:r>
          <w:rPr>
            <w:noProof/>
            <w:webHidden/>
          </w:rPr>
          <w:t>39</w:t>
        </w:r>
        <w:r>
          <w:rPr>
            <w:noProof/>
            <w:webHidden/>
          </w:rPr>
          <w:fldChar w:fldCharType="end"/>
        </w:r>
      </w:hyperlink>
    </w:p>
    <w:p w14:paraId="59792613" w14:textId="52D5B9CE"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62" w:history="1">
        <w:r w:rsidRPr="00AE00D5">
          <w:rPr>
            <w:rStyle w:val="Hipervnculo"/>
            <w:noProof/>
          </w:rPr>
          <w:t>4.4.2.</w:t>
        </w:r>
        <w:r>
          <w:rPr>
            <w:rFonts w:eastAsiaTheme="minorEastAsia" w:cstheme="minorBidi"/>
            <w:noProof/>
            <w:kern w:val="2"/>
            <w:lang w:val="es-UY" w:eastAsia="es-UY"/>
            <w14:ligatures w14:val="standardContextual"/>
          </w:rPr>
          <w:tab/>
        </w:r>
        <w:r w:rsidRPr="00AE00D5">
          <w:rPr>
            <w:rStyle w:val="Hipervnculo"/>
            <w:noProof/>
          </w:rPr>
          <w:t>Dimensiones de evaluación y pesos</w:t>
        </w:r>
        <w:r>
          <w:rPr>
            <w:noProof/>
            <w:webHidden/>
          </w:rPr>
          <w:tab/>
        </w:r>
        <w:r>
          <w:rPr>
            <w:noProof/>
            <w:webHidden/>
          </w:rPr>
          <w:fldChar w:fldCharType="begin"/>
        </w:r>
        <w:r>
          <w:rPr>
            <w:noProof/>
            <w:webHidden/>
          </w:rPr>
          <w:instrText xml:space="preserve"> PAGEREF _Toc234178562 \h </w:instrText>
        </w:r>
        <w:r>
          <w:rPr>
            <w:noProof/>
            <w:webHidden/>
          </w:rPr>
        </w:r>
        <w:r>
          <w:rPr>
            <w:noProof/>
            <w:webHidden/>
          </w:rPr>
          <w:fldChar w:fldCharType="separate"/>
        </w:r>
        <w:r>
          <w:rPr>
            <w:noProof/>
            <w:webHidden/>
          </w:rPr>
          <w:t>41</w:t>
        </w:r>
        <w:r>
          <w:rPr>
            <w:noProof/>
            <w:webHidden/>
          </w:rPr>
          <w:fldChar w:fldCharType="end"/>
        </w:r>
      </w:hyperlink>
    </w:p>
    <w:p w14:paraId="17B67A6A" w14:textId="534885AC"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63" w:history="1">
        <w:r w:rsidRPr="00AE00D5">
          <w:rPr>
            <w:rStyle w:val="Hipervnculo"/>
            <w:noProof/>
          </w:rPr>
          <w:t>4.4.3.</w:t>
        </w:r>
        <w:r>
          <w:rPr>
            <w:rFonts w:eastAsiaTheme="minorEastAsia" w:cstheme="minorBidi"/>
            <w:noProof/>
            <w:kern w:val="2"/>
            <w:lang w:val="es-UY" w:eastAsia="es-UY"/>
            <w14:ligatures w14:val="standardContextual"/>
          </w:rPr>
          <w:tab/>
        </w:r>
        <w:r w:rsidRPr="00AE00D5">
          <w:rPr>
            <w:rStyle w:val="Hipervnculo"/>
            <w:noProof/>
          </w:rPr>
          <w:t>Umbral de decisión y output</w:t>
        </w:r>
        <w:r>
          <w:rPr>
            <w:noProof/>
            <w:webHidden/>
          </w:rPr>
          <w:tab/>
        </w:r>
        <w:r>
          <w:rPr>
            <w:noProof/>
            <w:webHidden/>
          </w:rPr>
          <w:fldChar w:fldCharType="begin"/>
        </w:r>
        <w:r>
          <w:rPr>
            <w:noProof/>
            <w:webHidden/>
          </w:rPr>
          <w:instrText xml:space="preserve"> PAGEREF _Toc234178563 \h </w:instrText>
        </w:r>
        <w:r>
          <w:rPr>
            <w:noProof/>
            <w:webHidden/>
          </w:rPr>
        </w:r>
        <w:r>
          <w:rPr>
            <w:noProof/>
            <w:webHidden/>
          </w:rPr>
          <w:fldChar w:fldCharType="separate"/>
        </w:r>
        <w:r>
          <w:rPr>
            <w:noProof/>
            <w:webHidden/>
          </w:rPr>
          <w:t>41</w:t>
        </w:r>
        <w:r>
          <w:rPr>
            <w:noProof/>
            <w:webHidden/>
          </w:rPr>
          <w:fldChar w:fldCharType="end"/>
        </w:r>
      </w:hyperlink>
    </w:p>
    <w:p w14:paraId="4E82E5A9" w14:textId="5DF443F6"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64" w:history="1">
        <w:r w:rsidRPr="00AE00D5">
          <w:rPr>
            <w:rStyle w:val="Hipervnculo"/>
            <w:noProof/>
          </w:rPr>
          <w:t>4.5.</w:t>
        </w:r>
        <w:r>
          <w:rPr>
            <w:rFonts w:eastAsiaTheme="minorEastAsia" w:cstheme="minorBidi"/>
            <w:noProof/>
            <w:kern w:val="2"/>
            <w:lang w:val="es-UY" w:eastAsia="es-UY"/>
            <w14:ligatures w14:val="standardContextual"/>
          </w:rPr>
          <w:tab/>
        </w:r>
        <w:r w:rsidRPr="00AE00D5">
          <w:rPr>
            <w:rStyle w:val="Hipervnculo"/>
            <w:noProof/>
          </w:rPr>
          <w:t>Módulo de anonimización PII</w:t>
        </w:r>
        <w:r>
          <w:rPr>
            <w:noProof/>
            <w:webHidden/>
          </w:rPr>
          <w:tab/>
        </w:r>
        <w:r>
          <w:rPr>
            <w:noProof/>
            <w:webHidden/>
          </w:rPr>
          <w:fldChar w:fldCharType="begin"/>
        </w:r>
        <w:r>
          <w:rPr>
            <w:noProof/>
            <w:webHidden/>
          </w:rPr>
          <w:instrText xml:space="preserve"> PAGEREF _Toc234178564 \h </w:instrText>
        </w:r>
        <w:r>
          <w:rPr>
            <w:noProof/>
            <w:webHidden/>
          </w:rPr>
        </w:r>
        <w:r>
          <w:rPr>
            <w:noProof/>
            <w:webHidden/>
          </w:rPr>
          <w:fldChar w:fldCharType="separate"/>
        </w:r>
        <w:r>
          <w:rPr>
            <w:noProof/>
            <w:webHidden/>
          </w:rPr>
          <w:t>43</w:t>
        </w:r>
        <w:r>
          <w:rPr>
            <w:noProof/>
            <w:webHidden/>
          </w:rPr>
          <w:fldChar w:fldCharType="end"/>
        </w:r>
      </w:hyperlink>
    </w:p>
    <w:p w14:paraId="0EB1643B" w14:textId="745A1B40"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65" w:history="1">
        <w:r w:rsidRPr="00AE00D5">
          <w:rPr>
            <w:rStyle w:val="Hipervnculo"/>
            <w:noProof/>
          </w:rPr>
          <w:t>4.5.1.</w:t>
        </w:r>
        <w:r>
          <w:rPr>
            <w:rFonts w:eastAsiaTheme="minorEastAsia" w:cstheme="minorBidi"/>
            <w:noProof/>
            <w:kern w:val="2"/>
            <w:lang w:val="es-UY" w:eastAsia="es-UY"/>
            <w14:ligatures w14:val="standardContextual"/>
          </w:rPr>
          <w:tab/>
        </w:r>
        <w:r w:rsidRPr="00AE00D5">
          <w:rPr>
            <w:rStyle w:val="Hipervnculo"/>
            <w:noProof/>
          </w:rPr>
          <w:t>Stack tecnológico: Presidio + spaCy</w:t>
        </w:r>
        <w:r>
          <w:rPr>
            <w:noProof/>
            <w:webHidden/>
          </w:rPr>
          <w:tab/>
        </w:r>
        <w:r>
          <w:rPr>
            <w:noProof/>
            <w:webHidden/>
          </w:rPr>
          <w:fldChar w:fldCharType="begin"/>
        </w:r>
        <w:r>
          <w:rPr>
            <w:noProof/>
            <w:webHidden/>
          </w:rPr>
          <w:instrText xml:space="preserve"> PAGEREF _Toc234178565 \h </w:instrText>
        </w:r>
        <w:r>
          <w:rPr>
            <w:noProof/>
            <w:webHidden/>
          </w:rPr>
        </w:r>
        <w:r>
          <w:rPr>
            <w:noProof/>
            <w:webHidden/>
          </w:rPr>
          <w:fldChar w:fldCharType="separate"/>
        </w:r>
        <w:r>
          <w:rPr>
            <w:noProof/>
            <w:webHidden/>
          </w:rPr>
          <w:t>44</w:t>
        </w:r>
        <w:r>
          <w:rPr>
            <w:noProof/>
            <w:webHidden/>
          </w:rPr>
          <w:fldChar w:fldCharType="end"/>
        </w:r>
      </w:hyperlink>
    </w:p>
    <w:p w14:paraId="465EEB1F" w14:textId="51F8470F"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66" w:history="1">
        <w:r w:rsidRPr="00AE00D5">
          <w:rPr>
            <w:rStyle w:val="Hipervnculo"/>
            <w:noProof/>
          </w:rPr>
          <w:t>4.5.2.</w:t>
        </w:r>
        <w:r>
          <w:rPr>
            <w:rFonts w:eastAsiaTheme="minorEastAsia" w:cstheme="minorBidi"/>
            <w:noProof/>
            <w:kern w:val="2"/>
            <w:lang w:val="es-UY" w:eastAsia="es-UY"/>
            <w14:ligatures w14:val="standardContextual"/>
          </w:rPr>
          <w:tab/>
        </w:r>
        <w:r w:rsidRPr="00AE00D5">
          <w:rPr>
            <w:rStyle w:val="Hipervnculo"/>
            <w:noProof/>
          </w:rPr>
          <w:t>Entidades detectadas y estrategia de sustitución</w:t>
        </w:r>
        <w:r>
          <w:rPr>
            <w:noProof/>
            <w:webHidden/>
          </w:rPr>
          <w:tab/>
        </w:r>
        <w:r>
          <w:rPr>
            <w:noProof/>
            <w:webHidden/>
          </w:rPr>
          <w:fldChar w:fldCharType="begin"/>
        </w:r>
        <w:r>
          <w:rPr>
            <w:noProof/>
            <w:webHidden/>
          </w:rPr>
          <w:instrText xml:space="preserve"> PAGEREF _Toc234178566 \h </w:instrText>
        </w:r>
        <w:r>
          <w:rPr>
            <w:noProof/>
            <w:webHidden/>
          </w:rPr>
        </w:r>
        <w:r>
          <w:rPr>
            <w:noProof/>
            <w:webHidden/>
          </w:rPr>
          <w:fldChar w:fldCharType="separate"/>
        </w:r>
        <w:r>
          <w:rPr>
            <w:noProof/>
            <w:webHidden/>
          </w:rPr>
          <w:t>44</w:t>
        </w:r>
        <w:r>
          <w:rPr>
            <w:noProof/>
            <w:webHidden/>
          </w:rPr>
          <w:fldChar w:fldCharType="end"/>
        </w:r>
      </w:hyperlink>
    </w:p>
    <w:p w14:paraId="426EED3D" w14:textId="5153BDA5"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67" w:history="1">
        <w:r w:rsidRPr="00AE00D5">
          <w:rPr>
            <w:rStyle w:val="Hipervnculo"/>
            <w:noProof/>
          </w:rPr>
          <w:t>4.5.3.</w:t>
        </w:r>
        <w:r>
          <w:rPr>
            <w:rFonts w:eastAsiaTheme="minorEastAsia" w:cstheme="minorBidi"/>
            <w:noProof/>
            <w:kern w:val="2"/>
            <w:lang w:val="es-UY" w:eastAsia="es-UY"/>
            <w14:ligatures w14:val="standardContextual"/>
          </w:rPr>
          <w:tab/>
        </w:r>
        <w:r w:rsidRPr="00AE00D5">
          <w:rPr>
            <w:rStyle w:val="Hipervnculo"/>
            <w:noProof/>
          </w:rPr>
          <w:t>Validación del módulo y alcance de la Anonimización</w:t>
        </w:r>
        <w:r>
          <w:rPr>
            <w:noProof/>
            <w:webHidden/>
          </w:rPr>
          <w:tab/>
        </w:r>
        <w:r>
          <w:rPr>
            <w:noProof/>
            <w:webHidden/>
          </w:rPr>
          <w:fldChar w:fldCharType="begin"/>
        </w:r>
        <w:r>
          <w:rPr>
            <w:noProof/>
            <w:webHidden/>
          </w:rPr>
          <w:instrText xml:space="preserve"> PAGEREF _Toc234178567 \h </w:instrText>
        </w:r>
        <w:r>
          <w:rPr>
            <w:noProof/>
            <w:webHidden/>
          </w:rPr>
        </w:r>
        <w:r>
          <w:rPr>
            <w:noProof/>
            <w:webHidden/>
          </w:rPr>
          <w:fldChar w:fldCharType="separate"/>
        </w:r>
        <w:r>
          <w:rPr>
            <w:noProof/>
            <w:webHidden/>
          </w:rPr>
          <w:t>46</w:t>
        </w:r>
        <w:r>
          <w:rPr>
            <w:noProof/>
            <w:webHidden/>
          </w:rPr>
          <w:fldChar w:fldCharType="end"/>
        </w:r>
      </w:hyperlink>
    </w:p>
    <w:p w14:paraId="349002FF" w14:textId="3DBA6182"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68" w:history="1">
        <w:r w:rsidRPr="00AE00D5">
          <w:rPr>
            <w:rStyle w:val="Hipervnculo"/>
            <w:noProof/>
          </w:rPr>
          <w:t>4.6.</w:t>
        </w:r>
        <w:r>
          <w:rPr>
            <w:rFonts w:eastAsiaTheme="minorEastAsia" w:cstheme="minorBidi"/>
            <w:noProof/>
            <w:kern w:val="2"/>
            <w:lang w:val="es-UY" w:eastAsia="es-UY"/>
            <w14:ligatures w14:val="standardContextual"/>
          </w:rPr>
          <w:tab/>
        </w:r>
        <w:r w:rsidRPr="00AE00D5">
          <w:rPr>
            <w:rStyle w:val="Hipervnculo"/>
            <w:noProof/>
          </w:rPr>
          <w:t>Stack técnico consolidado</w:t>
        </w:r>
        <w:r>
          <w:rPr>
            <w:noProof/>
            <w:webHidden/>
          </w:rPr>
          <w:tab/>
        </w:r>
        <w:r>
          <w:rPr>
            <w:noProof/>
            <w:webHidden/>
          </w:rPr>
          <w:fldChar w:fldCharType="begin"/>
        </w:r>
        <w:r>
          <w:rPr>
            <w:noProof/>
            <w:webHidden/>
          </w:rPr>
          <w:instrText xml:space="preserve"> PAGEREF _Toc234178568 \h </w:instrText>
        </w:r>
        <w:r>
          <w:rPr>
            <w:noProof/>
            <w:webHidden/>
          </w:rPr>
        </w:r>
        <w:r>
          <w:rPr>
            <w:noProof/>
            <w:webHidden/>
          </w:rPr>
          <w:fldChar w:fldCharType="separate"/>
        </w:r>
        <w:r>
          <w:rPr>
            <w:noProof/>
            <w:webHidden/>
          </w:rPr>
          <w:t>47</w:t>
        </w:r>
        <w:r>
          <w:rPr>
            <w:noProof/>
            <w:webHidden/>
          </w:rPr>
          <w:fldChar w:fldCharType="end"/>
        </w:r>
      </w:hyperlink>
    </w:p>
    <w:p w14:paraId="13CFAF34" w14:textId="309C1C27"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69" w:history="1">
        <w:r w:rsidRPr="00AE00D5">
          <w:rPr>
            <w:rStyle w:val="Hipervnculo"/>
            <w:noProof/>
          </w:rPr>
          <w:t>4.7.</w:t>
        </w:r>
        <w:r>
          <w:rPr>
            <w:rFonts w:eastAsiaTheme="minorEastAsia" w:cstheme="minorBidi"/>
            <w:noProof/>
            <w:kern w:val="2"/>
            <w:lang w:val="es-UY" w:eastAsia="es-UY"/>
            <w14:ligatures w14:val="standardContextual"/>
          </w:rPr>
          <w:tab/>
        </w:r>
        <w:r w:rsidRPr="00AE00D5">
          <w:rPr>
            <w:rStyle w:val="Hipervnculo"/>
            <w:noProof/>
          </w:rPr>
          <w:t>Dificultades técnicas y soluciones implementadas</w:t>
        </w:r>
        <w:r>
          <w:rPr>
            <w:noProof/>
            <w:webHidden/>
          </w:rPr>
          <w:tab/>
        </w:r>
        <w:r>
          <w:rPr>
            <w:noProof/>
            <w:webHidden/>
          </w:rPr>
          <w:fldChar w:fldCharType="begin"/>
        </w:r>
        <w:r>
          <w:rPr>
            <w:noProof/>
            <w:webHidden/>
          </w:rPr>
          <w:instrText xml:space="preserve"> PAGEREF _Toc234178569 \h </w:instrText>
        </w:r>
        <w:r>
          <w:rPr>
            <w:noProof/>
            <w:webHidden/>
          </w:rPr>
        </w:r>
        <w:r>
          <w:rPr>
            <w:noProof/>
            <w:webHidden/>
          </w:rPr>
          <w:fldChar w:fldCharType="separate"/>
        </w:r>
        <w:r>
          <w:rPr>
            <w:noProof/>
            <w:webHidden/>
          </w:rPr>
          <w:t>47</w:t>
        </w:r>
        <w:r>
          <w:rPr>
            <w:noProof/>
            <w:webHidden/>
          </w:rPr>
          <w:fldChar w:fldCharType="end"/>
        </w:r>
      </w:hyperlink>
    </w:p>
    <w:p w14:paraId="21812B12" w14:textId="05AA2E1A"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70" w:history="1">
        <w:r w:rsidRPr="00AE00D5">
          <w:rPr>
            <w:rStyle w:val="Hipervnculo"/>
            <w:noProof/>
          </w:rPr>
          <w:t>4.8.</w:t>
        </w:r>
        <w:r>
          <w:rPr>
            <w:rFonts w:eastAsiaTheme="minorEastAsia" w:cstheme="minorBidi"/>
            <w:noProof/>
            <w:kern w:val="2"/>
            <w:lang w:val="es-UY" w:eastAsia="es-UY"/>
            <w14:ligatures w14:val="standardContextual"/>
          </w:rPr>
          <w:tab/>
        </w:r>
        <w:r w:rsidRPr="00AE00D5">
          <w:rPr>
            <w:rStyle w:val="Hipervnculo"/>
            <w:noProof/>
          </w:rPr>
          <w:t>Síntesis del capítulo</w:t>
        </w:r>
        <w:r>
          <w:rPr>
            <w:noProof/>
            <w:webHidden/>
          </w:rPr>
          <w:tab/>
        </w:r>
        <w:r>
          <w:rPr>
            <w:noProof/>
            <w:webHidden/>
          </w:rPr>
          <w:fldChar w:fldCharType="begin"/>
        </w:r>
        <w:r>
          <w:rPr>
            <w:noProof/>
            <w:webHidden/>
          </w:rPr>
          <w:instrText xml:space="preserve"> PAGEREF _Toc234178570 \h </w:instrText>
        </w:r>
        <w:r>
          <w:rPr>
            <w:noProof/>
            <w:webHidden/>
          </w:rPr>
        </w:r>
        <w:r>
          <w:rPr>
            <w:noProof/>
            <w:webHidden/>
          </w:rPr>
          <w:fldChar w:fldCharType="separate"/>
        </w:r>
        <w:r>
          <w:rPr>
            <w:noProof/>
            <w:webHidden/>
          </w:rPr>
          <w:t>50</w:t>
        </w:r>
        <w:r>
          <w:rPr>
            <w:noProof/>
            <w:webHidden/>
          </w:rPr>
          <w:fldChar w:fldCharType="end"/>
        </w:r>
      </w:hyperlink>
    </w:p>
    <w:p w14:paraId="735E0875" w14:textId="4FA0824D" w:rsidR="00FE34B1" w:rsidRDefault="00FE34B1">
      <w:pPr>
        <w:pStyle w:val="TDC1"/>
        <w:tabs>
          <w:tab w:val="left" w:pos="440"/>
          <w:tab w:val="right" w:leader="dot" w:pos="9061"/>
        </w:tabs>
        <w:rPr>
          <w:rFonts w:eastAsiaTheme="minorEastAsia" w:cstheme="minorBidi"/>
          <w:noProof/>
          <w:kern w:val="2"/>
          <w:lang w:val="es-UY" w:eastAsia="es-UY"/>
          <w14:ligatures w14:val="standardContextual"/>
        </w:rPr>
      </w:pPr>
      <w:hyperlink w:anchor="_Toc234178571" w:history="1">
        <w:r w:rsidRPr="00AE00D5">
          <w:rPr>
            <w:rStyle w:val="Hipervnculo"/>
            <w:noProof/>
            <w:lang w:val="es-UY"/>
          </w:rPr>
          <w:t>5.</w:t>
        </w:r>
        <w:r>
          <w:rPr>
            <w:rFonts w:eastAsiaTheme="minorEastAsia" w:cstheme="minorBidi"/>
            <w:noProof/>
            <w:kern w:val="2"/>
            <w:lang w:val="es-UY" w:eastAsia="es-UY"/>
            <w14:ligatures w14:val="standardContextual"/>
          </w:rPr>
          <w:tab/>
        </w:r>
        <w:r w:rsidRPr="00AE00D5">
          <w:rPr>
            <w:rStyle w:val="Hipervnculo"/>
            <w:noProof/>
            <w:lang w:val="es-UY"/>
          </w:rPr>
          <w:t>V</w:t>
        </w:r>
        <w:r w:rsidRPr="00AE00D5">
          <w:rPr>
            <w:rStyle w:val="Hipervnculo"/>
            <w:noProof/>
          </w:rPr>
          <w:t>alidación experimental y resultados</w:t>
        </w:r>
        <w:r>
          <w:rPr>
            <w:noProof/>
            <w:webHidden/>
          </w:rPr>
          <w:tab/>
        </w:r>
        <w:r>
          <w:rPr>
            <w:noProof/>
            <w:webHidden/>
          </w:rPr>
          <w:fldChar w:fldCharType="begin"/>
        </w:r>
        <w:r>
          <w:rPr>
            <w:noProof/>
            <w:webHidden/>
          </w:rPr>
          <w:instrText xml:space="preserve"> PAGEREF _Toc234178571 \h </w:instrText>
        </w:r>
        <w:r>
          <w:rPr>
            <w:noProof/>
            <w:webHidden/>
          </w:rPr>
        </w:r>
        <w:r>
          <w:rPr>
            <w:noProof/>
            <w:webHidden/>
          </w:rPr>
          <w:fldChar w:fldCharType="separate"/>
        </w:r>
        <w:r>
          <w:rPr>
            <w:noProof/>
            <w:webHidden/>
          </w:rPr>
          <w:t>50</w:t>
        </w:r>
        <w:r>
          <w:rPr>
            <w:noProof/>
            <w:webHidden/>
          </w:rPr>
          <w:fldChar w:fldCharType="end"/>
        </w:r>
      </w:hyperlink>
    </w:p>
    <w:p w14:paraId="7977762C" w14:textId="171B6AD2"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72" w:history="1">
        <w:r w:rsidRPr="00AE00D5">
          <w:rPr>
            <w:rStyle w:val="Hipervnculo"/>
            <w:noProof/>
          </w:rPr>
          <w:t>5.1.</w:t>
        </w:r>
        <w:r>
          <w:rPr>
            <w:rFonts w:eastAsiaTheme="minorEastAsia" w:cstheme="minorBidi"/>
            <w:noProof/>
            <w:kern w:val="2"/>
            <w:lang w:val="es-UY" w:eastAsia="es-UY"/>
            <w14:ligatures w14:val="standardContextual"/>
          </w:rPr>
          <w:tab/>
        </w:r>
        <w:r w:rsidRPr="00AE00D5">
          <w:rPr>
            <w:rStyle w:val="Hipervnculo"/>
            <w:noProof/>
          </w:rPr>
          <w:t>Diseño del experimento</w:t>
        </w:r>
        <w:r>
          <w:rPr>
            <w:noProof/>
            <w:webHidden/>
          </w:rPr>
          <w:tab/>
        </w:r>
        <w:r>
          <w:rPr>
            <w:noProof/>
            <w:webHidden/>
          </w:rPr>
          <w:fldChar w:fldCharType="begin"/>
        </w:r>
        <w:r>
          <w:rPr>
            <w:noProof/>
            <w:webHidden/>
          </w:rPr>
          <w:instrText xml:space="preserve"> PAGEREF _Toc234178572 \h </w:instrText>
        </w:r>
        <w:r>
          <w:rPr>
            <w:noProof/>
            <w:webHidden/>
          </w:rPr>
        </w:r>
        <w:r>
          <w:rPr>
            <w:noProof/>
            <w:webHidden/>
          </w:rPr>
          <w:fldChar w:fldCharType="separate"/>
        </w:r>
        <w:r>
          <w:rPr>
            <w:noProof/>
            <w:webHidden/>
          </w:rPr>
          <w:t>51</w:t>
        </w:r>
        <w:r>
          <w:rPr>
            <w:noProof/>
            <w:webHidden/>
          </w:rPr>
          <w:fldChar w:fldCharType="end"/>
        </w:r>
      </w:hyperlink>
    </w:p>
    <w:p w14:paraId="76FD77FB" w14:textId="019C3BA7"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73" w:history="1">
        <w:r w:rsidRPr="00AE00D5">
          <w:rPr>
            <w:rStyle w:val="Hipervnculo"/>
            <w:noProof/>
          </w:rPr>
          <w:t>5.2.</w:t>
        </w:r>
        <w:r>
          <w:rPr>
            <w:rFonts w:eastAsiaTheme="minorEastAsia" w:cstheme="minorBidi"/>
            <w:noProof/>
            <w:kern w:val="2"/>
            <w:lang w:val="es-UY" w:eastAsia="es-UY"/>
            <w14:ligatures w14:val="standardContextual"/>
          </w:rPr>
          <w:tab/>
        </w:r>
        <w:r w:rsidRPr="00AE00D5">
          <w:rPr>
            <w:rStyle w:val="Hipervnculo"/>
            <w:noProof/>
          </w:rPr>
          <w:t>Protocolo del Gold Standard</w:t>
        </w:r>
        <w:r>
          <w:rPr>
            <w:noProof/>
            <w:webHidden/>
          </w:rPr>
          <w:tab/>
        </w:r>
        <w:r>
          <w:rPr>
            <w:noProof/>
            <w:webHidden/>
          </w:rPr>
          <w:fldChar w:fldCharType="begin"/>
        </w:r>
        <w:r>
          <w:rPr>
            <w:noProof/>
            <w:webHidden/>
          </w:rPr>
          <w:instrText xml:space="preserve"> PAGEREF _Toc234178573 \h </w:instrText>
        </w:r>
        <w:r>
          <w:rPr>
            <w:noProof/>
            <w:webHidden/>
          </w:rPr>
        </w:r>
        <w:r>
          <w:rPr>
            <w:noProof/>
            <w:webHidden/>
          </w:rPr>
          <w:fldChar w:fldCharType="separate"/>
        </w:r>
        <w:r>
          <w:rPr>
            <w:noProof/>
            <w:webHidden/>
          </w:rPr>
          <w:t>52</w:t>
        </w:r>
        <w:r>
          <w:rPr>
            <w:noProof/>
            <w:webHidden/>
          </w:rPr>
          <w:fldChar w:fldCharType="end"/>
        </w:r>
      </w:hyperlink>
    </w:p>
    <w:p w14:paraId="74F0DE14" w14:textId="329936BC"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74" w:history="1">
        <w:r w:rsidRPr="00AE00D5">
          <w:rPr>
            <w:rStyle w:val="Hipervnculo"/>
            <w:noProof/>
          </w:rPr>
          <w:t>5.3.</w:t>
        </w:r>
        <w:r>
          <w:rPr>
            <w:rFonts w:eastAsiaTheme="minorEastAsia" w:cstheme="minorBidi"/>
            <w:noProof/>
            <w:kern w:val="2"/>
            <w:lang w:val="es-UY" w:eastAsia="es-UY"/>
            <w14:ligatures w14:val="standardContextual"/>
          </w:rPr>
          <w:tab/>
        </w:r>
        <w:r w:rsidRPr="00AE00D5">
          <w:rPr>
            <w:rStyle w:val="Hipervnculo"/>
            <w:noProof/>
          </w:rPr>
          <w:t>Métricas de evaluación</w:t>
        </w:r>
        <w:r>
          <w:rPr>
            <w:noProof/>
            <w:webHidden/>
          </w:rPr>
          <w:tab/>
        </w:r>
        <w:r>
          <w:rPr>
            <w:noProof/>
            <w:webHidden/>
          </w:rPr>
          <w:fldChar w:fldCharType="begin"/>
        </w:r>
        <w:r>
          <w:rPr>
            <w:noProof/>
            <w:webHidden/>
          </w:rPr>
          <w:instrText xml:space="preserve"> PAGEREF _Toc234178574 \h </w:instrText>
        </w:r>
        <w:r>
          <w:rPr>
            <w:noProof/>
            <w:webHidden/>
          </w:rPr>
        </w:r>
        <w:r>
          <w:rPr>
            <w:noProof/>
            <w:webHidden/>
          </w:rPr>
          <w:fldChar w:fldCharType="separate"/>
        </w:r>
        <w:r>
          <w:rPr>
            <w:noProof/>
            <w:webHidden/>
          </w:rPr>
          <w:t>54</w:t>
        </w:r>
        <w:r>
          <w:rPr>
            <w:noProof/>
            <w:webHidden/>
          </w:rPr>
          <w:fldChar w:fldCharType="end"/>
        </w:r>
      </w:hyperlink>
    </w:p>
    <w:p w14:paraId="578495E2" w14:textId="30124F61"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75" w:history="1">
        <w:r w:rsidRPr="00AE00D5">
          <w:rPr>
            <w:rStyle w:val="Hipervnculo"/>
            <w:noProof/>
          </w:rPr>
          <w:t>5.3.1.</w:t>
        </w:r>
        <w:r>
          <w:rPr>
            <w:rFonts w:eastAsiaTheme="minorEastAsia" w:cstheme="minorBidi"/>
            <w:noProof/>
            <w:kern w:val="2"/>
            <w:lang w:val="es-UY" w:eastAsia="es-UY"/>
            <w14:ligatures w14:val="standardContextual"/>
          </w:rPr>
          <w:tab/>
        </w:r>
        <w:r w:rsidRPr="00AE00D5">
          <w:rPr>
            <w:rStyle w:val="Hipervnculo"/>
            <w:noProof/>
          </w:rPr>
          <w:t>Hipótesis sobre la eficiencia</w:t>
        </w:r>
        <w:r>
          <w:rPr>
            <w:noProof/>
            <w:webHidden/>
          </w:rPr>
          <w:tab/>
        </w:r>
        <w:r>
          <w:rPr>
            <w:noProof/>
            <w:webHidden/>
          </w:rPr>
          <w:fldChar w:fldCharType="begin"/>
        </w:r>
        <w:r>
          <w:rPr>
            <w:noProof/>
            <w:webHidden/>
          </w:rPr>
          <w:instrText xml:space="preserve"> PAGEREF _Toc234178575 \h </w:instrText>
        </w:r>
        <w:r>
          <w:rPr>
            <w:noProof/>
            <w:webHidden/>
          </w:rPr>
        </w:r>
        <w:r>
          <w:rPr>
            <w:noProof/>
            <w:webHidden/>
          </w:rPr>
          <w:fldChar w:fldCharType="separate"/>
        </w:r>
        <w:r>
          <w:rPr>
            <w:noProof/>
            <w:webHidden/>
          </w:rPr>
          <w:t>54</w:t>
        </w:r>
        <w:r>
          <w:rPr>
            <w:noProof/>
            <w:webHidden/>
          </w:rPr>
          <w:fldChar w:fldCharType="end"/>
        </w:r>
      </w:hyperlink>
    </w:p>
    <w:p w14:paraId="1476D93E" w14:textId="3917270D"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76" w:history="1">
        <w:r w:rsidRPr="00AE00D5">
          <w:rPr>
            <w:rStyle w:val="Hipervnculo"/>
            <w:noProof/>
          </w:rPr>
          <w:t>5.3.2.</w:t>
        </w:r>
        <w:r>
          <w:rPr>
            <w:rFonts w:eastAsiaTheme="minorEastAsia" w:cstheme="minorBidi"/>
            <w:noProof/>
            <w:kern w:val="2"/>
            <w:lang w:val="es-UY" w:eastAsia="es-UY"/>
            <w14:ligatures w14:val="standardContextual"/>
          </w:rPr>
          <w:tab/>
        </w:r>
        <w:r w:rsidRPr="00AE00D5">
          <w:rPr>
            <w:rStyle w:val="Hipervnculo"/>
            <w:noProof/>
          </w:rPr>
          <w:t>Hipótesis sobre la eficacia técnica</w:t>
        </w:r>
        <w:r>
          <w:rPr>
            <w:noProof/>
            <w:webHidden/>
          </w:rPr>
          <w:tab/>
        </w:r>
        <w:r>
          <w:rPr>
            <w:noProof/>
            <w:webHidden/>
          </w:rPr>
          <w:fldChar w:fldCharType="begin"/>
        </w:r>
        <w:r>
          <w:rPr>
            <w:noProof/>
            <w:webHidden/>
          </w:rPr>
          <w:instrText xml:space="preserve"> PAGEREF _Toc234178576 \h </w:instrText>
        </w:r>
        <w:r>
          <w:rPr>
            <w:noProof/>
            <w:webHidden/>
          </w:rPr>
        </w:r>
        <w:r>
          <w:rPr>
            <w:noProof/>
            <w:webHidden/>
          </w:rPr>
          <w:fldChar w:fldCharType="separate"/>
        </w:r>
        <w:r>
          <w:rPr>
            <w:noProof/>
            <w:webHidden/>
          </w:rPr>
          <w:t>54</w:t>
        </w:r>
        <w:r>
          <w:rPr>
            <w:noProof/>
            <w:webHidden/>
          </w:rPr>
          <w:fldChar w:fldCharType="end"/>
        </w:r>
      </w:hyperlink>
    </w:p>
    <w:p w14:paraId="2E78E6B5" w14:textId="2284665D"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77" w:history="1">
        <w:r w:rsidRPr="00AE00D5">
          <w:rPr>
            <w:rStyle w:val="Hipervnculo"/>
            <w:noProof/>
          </w:rPr>
          <w:t>5.3.3.</w:t>
        </w:r>
        <w:r>
          <w:rPr>
            <w:rFonts w:eastAsiaTheme="minorEastAsia" w:cstheme="minorBidi"/>
            <w:noProof/>
            <w:kern w:val="2"/>
            <w:lang w:val="es-UY" w:eastAsia="es-UY"/>
            <w14:ligatures w14:val="standardContextual"/>
          </w:rPr>
          <w:tab/>
        </w:r>
        <w:r w:rsidRPr="00AE00D5">
          <w:rPr>
            <w:rStyle w:val="Hipervnculo"/>
            <w:noProof/>
          </w:rPr>
          <w:t>Hipótesis sobre la equidad algorítmica</w:t>
        </w:r>
        <w:r>
          <w:rPr>
            <w:noProof/>
            <w:webHidden/>
          </w:rPr>
          <w:tab/>
        </w:r>
        <w:r>
          <w:rPr>
            <w:noProof/>
            <w:webHidden/>
          </w:rPr>
          <w:fldChar w:fldCharType="begin"/>
        </w:r>
        <w:r>
          <w:rPr>
            <w:noProof/>
            <w:webHidden/>
          </w:rPr>
          <w:instrText xml:space="preserve"> PAGEREF _Toc234178577 \h </w:instrText>
        </w:r>
        <w:r>
          <w:rPr>
            <w:noProof/>
            <w:webHidden/>
          </w:rPr>
        </w:r>
        <w:r>
          <w:rPr>
            <w:noProof/>
            <w:webHidden/>
          </w:rPr>
          <w:fldChar w:fldCharType="separate"/>
        </w:r>
        <w:r>
          <w:rPr>
            <w:noProof/>
            <w:webHidden/>
          </w:rPr>
          <w:t>55</w:t>
        </w:r>
        <w:r>
          <w:rPr>
            <w:noProof/>
            <w:webHidden/>
          </w:rPr>
          <w:fldChar w:fldCharType="end"/>
        </w:r>
      </w:hyperlink>
    </w:p>
    <w:p w14:paraId="6F3776A8" w14:textId="5B6906D0"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78" w:history="1">
        <w:r w:rsidRPr="00AE00D5">
          <w:rPr>
            <w:rStyle w:val="Hipervnculo"/>
            <w:noProof/>
          </w:rPr>
          <w:t>5.4.</w:t>
        </w:r>
        <w:r>
          <w:rPr>
            <w:rFonts w:eastAsiaTheme="minorEastAsia" w:cstheme="minorBidi"/>
            <w:noProof/>
            <w:kern w:val="2"/>
            <w:lang w:val="es-UY" w:eastAsia="es-UY"/>
            <w14:ligatures w14:val="standardContextual"/>
          </w:rPr>
          <w:tab/>
        </w:r>
        <w:r w:rsidRPr="00AE00D5">
          <w:rPr>
            <w:rStyle w:val="Hipervnculo"/>
            <w:noProof/>
          </w:rPr>
          <w:t>Suite estadística para las tres hipótesis</w:t>
        </w:r>
        <w:r>
          <w:rPr>
            <w:noProof/>
            <w:webHidden/>
          </w:rPr>
          <w:tab/>
        </w:r>
        <w:r>
          <w:rPr>
            <w:noProof/>
            <w:webHidden/>
          </w:rPr>
          <w:fldChar w:fldCharType="begin"/>
        </w:r>
        <w:r>
          <w:rPr>
            <w:noProof/>
            <w:webHidden/>
          </w:rPr>
          <w:instrText xml:space="preserve"> PAGEREF _Toc234178578 \h </w:instrText>
        </w:r>
        <w:r>
          <w:rPr>
            <w:noProof/>
            <w:webHidden/>
          </w:rPr>
        </w:r>
        <w:r>
          <w:rPr>
            <w:noProof/>
            <w:webHidden/>
          </w:rPr>
          <w:fldChar w:fldCharType="separate"/>
        </w:r>
        <w:r>
          <w:rPr>
            <w:noProof/>
            <w:webHidden/>
          </w:rPr>
          <w:t>55</w:t>
        </w:r>
        <w:r>
          <w:rPr>
            <w:noProof/>
            <w:webHidden/>
          </w:rPr>
          <w:fldChar w:fldCharType="end"/>
        </w:r>
      </w:hyperlink>
    </w:p>
    <w:p w14:paraId="3DD0011E" w14:textId="4CAA5D5B"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79" w:history="1">
        <w:r w:rsidRPr="00AE00D5">
          <w:rPr>
            <w:rStyle w:val="Hipervnculo"/>
            <w:noProof/>
          </w:rPr>
          <w:t>5.5.</w:t>
        </w:r>
        <w:r>
          <w:rPr>
            <w:rFonts w:eastAsiaTheme="minorEastAsia" w:cstheme="minorBidi"/>
            <w:noProof/>
            <w:kern w:val="2"/>
            <w:lang w:val="es-UY" w:eastAsia="es-UY"/>
            <w14:ligatures w14:val="standardContextual"/>
          </w:rPr>
          <w:tab/>
        </w:r>
        <w:r w:rsidRPr="00AE00D5">
          <w:rPr>
            <w:rStyle w:val="Hipervnculo"/>
            <w:noProof/>
          </w:rPr>
          <w:t>Gestión de datos y reproducibilidad</w:t>
        </w:r>
        <w:r>
          <w:rPr>
            <w:noProof/>
            <w:webHidden/>
          </w:rPr>
          <w:tab/>
        </w:r>
        <w:r>
          <w:rPr>
            <w:noProof/>
            <w:webHidden/>
          </w:rPr>
          <w:fldChar w:fldCharType="begin"/>
        </w:r>
        <w:r>
          <w:rPr>
            <w:noProof/>
            <w:webHidden/>
          </w:rPr>
          <w:instrText xml:space="preserve"> PAGEREF _Toc234178579 \h </w:instrText>
        </w:r>
        <w:r>
          <w:rPr>
            <w:noProof/>
            <w:webHidden/>
          </w:rPr>
        </w:r>
        <w:r>
          <w:rPr>
            <w:noProof/>
            <w:webHidden/>
          </w:rPr>
          <w:fldChar w:fldCharType="separate"/>
        </w:r>
        <w:r>
          <w:rPr>
            <w:noProof/>
            <w:webHidden/>
          </w:rPr>
          <w:t>56</w:t>
        </w:r>
        <w:r>
          <w:rPr>
            <w:noProof/>
            <w:webHidden/>
          </w:rPr>
          <w:fldChar w:fldCharType="end"/>
        </w:r>
      </w:hyperlink>
    </w:p>
    <w:p w14:paraId="6FC7BFED" w14:textId="3E0CB571"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80" w:history="1">
        <w:r w:rsidRPr="00AE00D5">
          <w:rPr>
            <w:rStyle w:val="Hipervnculo"/>
            <w:noProof/>
          </w:rPr>
          <w:t>5.6.</w:t>
        </w:r>
        <w:r>
          <w:rPr>
            <w:rFonts w:eastAsiaTheme="minorEastAsia" w:cstheme="minorBidi"/>
            <w:noProof/>
            <w:kern w:val="2"/>
            <w:lang w:val="es-UY" w:eastAsia="es-UY"/>
            <w14:ligatures w14:val="standardContextual"/>
          </w:rPr>
          <w:tab/>
        </w:r>
        <w:r w:rsidRPr="00AE00D5">
          <w:rPr>
            <w:rStyle w:val="Hipervnculo"/>
            <w:noProof/>
          </w:rPr>
          <w:t>Resultados de eficiencia</w:t>
        </w:r>
        <w:r>
          <w:rPr>
            <w:noProof/>
            <w:webHidden/>
          </w:rPr>
          <w:tab/>
        </w:r>
        <w:r>
          <w:rPr>
            <w:noProof/>
            <w:webHidden/>
          </w:rPr>
          <w:fldChar w:fldCharType="begin"/>
        </w:r>
        <w:r>
          <w:rPr>
            <w:noProof/>
            <w:webHidden/>
          </w:rPr>
          <w:instrText xml:space="preserve"> PAGEREF _Toc234178580 \h </w:instrText>
        </w:r>
        <w:r>
          <w:rPr>
            <w:noProof/>
            <w:webHidden/>
          </w:rPr>
        </w:r>
        <w:r>
          <w:rPr>
            <w:noProof/>
            <w:webHidden/>
          </w:rPr>
          <w:fldChar w:fldCharType="separate"/>
        </w:r>
        <w:r>
          <w:rPr>
            <w:noProof/>
            <w:webHidden/>
          </w:rPr>
          <w:t>57</w:t>
        </w:r>
        <w:r>
          <w:rPr>
            <w:noProof/>
            <w:webHidden/>
          </w:rPr>
          <w:fldChar w:fldCharType="end"/>
        </w:r>
      </w:hyperlink>
    </w:p>
    <w:p w14:paraId="5D1AD3BE" w14:textId="055FE099"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81" w:history="1">
        <w:r w:rsidRPr="00AE00D5">
          <w:rPr>
            <w:rStyle w:val="Hipervnculo"/>
            <w:noProof/>
          </w:rPr>
          <w:t>5.7.</w:t>
        </w:r>
        <w:r>
          <w:rPr>
            <w:rFonts w:eastAsiaTheme="minorEastAsia" w:cstheme="minorBidi"/>
            <w:noProof/>
            <w:kern w:val="2"/>
            <w:lang w:val="es-UY" w:eastAsia="es-UY"/>
            <w14:ligatures w14:val="standardContextual"/>
          </w:rPr>
          <w:tab/>
        </w:r>
        <w:r w:rsidRPr="00AE00D5">
          <w:rPr>
            <w:rStyle w:val="Hipervnculo"/>
            <w:noProof/>
          </w:rPr>
          <w:t>Resultados de eficacia técnica</w:t>
        </w:r>
        <w:r>
          <w:rPr>
            <w:noProof/>
            <w:webHidden/>
          </w:rPr>
          <w:tab/>
        </w:r>
        <w:r>
          <w:rPr>
            <w:noProof/>
            <w:webHidden/>
          </w:rPr>
          <w:fldChar w:fldCharType="begin"/>
        </w:r>
        <w:r>
          <w:rPr>
            <w:noProof/>
            <w:webHidden/>
          </w:rPr>
          <w:instrText xml:space="preserve"> PAGEREF _Toc234178581 \h </w:instrText>
        </w:r>
        <w:r>
          <w:rPr>
            <w:noProof/>
            <w:webHidden/>
          </w:rPr>
        </w:r>
        <w:r>
          <w:rPr>
            <w:noProof/>
            <w:webHidden/>
          </w:rPr>
          <w:fldChar w:fldCharType="separate"/>
        </w:r>
        <w:r>
          <w:rPr>
            <w:noProof/>
            <w:webHidden/>
          </w:rPr>
          <w:t>58</w:t>
        </w:r>
        <w:r>
          <w:rPr>
            <w:noProof/>
            <w:webHidden/>
          </w:rPr>
          <w:fldChar w:fldCharType="end"/>
        </w:r>
      </w:hyperlink>
    </w:p>
    <w:p w14:paraId="693A088C" w14:textId="62E93E79"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82" w:history="1">
        <w:r w:rsidRPr="00AE00D5">
          <w:rPr>
            <w:rStyle w:val="Hipervnculo"/>
            <w:noProof/>
          </w:rPr>
          <w:t>5.8.</w:t>
        </w:r>
        <w:r>
          <w:rPr>
            <w:rFonts w:eastAsiaTheme="minorEastAsia" w:cstheme="minorBidi"/>
            <w:noProof/>
            <w:kern w:val="2"/>
            <w:lang w:val="es-UY" w:eastAsia="es-UY"/>
            <w14:ligatures w14:val="standardContextual"/>
          </w:rPr>
          <w:tab/>
        </w:r>
        <w:r w:rsidRPr="00AE00D5">
          <w:rPr>
            <w:rStyle w:val="Hipervnculo"/>
            <w:noProof/>
          </w:rPr>
          <w:t>Resultados de equidad algorítmica</w:t>
        </w:r>
        <w:r>
          <w:rPr>
            <w:noProof/>
            <w:webHidden/>
          </w:rPr>
          <w:tab/>
        </w:r>
        <w:r>
          <w:rPr>
            <w:noProof/>
            <w:webHidden/>
          </w:rPr>
          <w:fldChar w:fldCharType="begin"/>
        </w:r>
        <w:r>
          <w:rPr>
            <w:noProof/>
            <w:webHidden/>
          </w:rPr>
          <w:instrText xml:space="preserve"> PAGEREF _Toc234178582 \h </w:instrText>
        </w:r>
        <w:r>
          <w:rPr>
            <w:noProof/>
            <w:webHidden/>
          </w:rPr>
        </w:r>
        <w:r>
          <w:rPr>
            <w:noProof/>
            <w:webHidden/>
          </w:rPr>
          <w:fldChar w:fldCharType="separate"/>
        </w:r>
        <w:r>
          <w:rPr>
            <w:noProof/>
            <w:webHidden/>
          </w:rPr>
          <w:t>62</w:t>
        </w:r>
        <w:r>
          <w:rPr>
            <w:noProof/>
            <w:webHidden/>
          </w:rPr>
          <w:fldChar w:fldCharType="end"/>
        </w:r>
      </w:hyperlink>
    </w:p>
    <w:p w14:paraId="7266CB9B" w14:textId="2C87E16E"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83" w:history="1">
        <w:r w:rsidRPr="00AE00D5">
          <w:rPr>
            <w:rStyle w:val="Hipervnculo"/>
            <w:noProof/>
          </w:rPr>
          <w:t>5.9.</w:t>
        </w:r>
        <w:r>
          <w:rPr>
            <w:rFonts w:eastAsiaTheme="minorEastAsia" w:cstheme="minorBidi"/>
            <w:noProof/>
            <w:kern w:val="2"/>
            <w:lang w:val="es-UY" w:eastAsia="es-UY"/>
            <w14:ligatures w14:val="standardContextual"/>
          </w:rPr>
          <w:tab/>
        </w:r>
        <w:r w:rsidRPr="00AE00D5">
          <w:rPr>
            <w:rStyle w:val="Hipervnculo"/>
            <w:noProof/>
          </w:rPr>
          <w:t>Resumen integrado de resultados</w:t>
        </w:r>
        <w:r>
          <w:rPr>
            <w:noProof/>
            <w:webHidden/>
          </w:rPr>
          <w:tab/>
        </w:r>
        <w:r>
          <w:rPr>
            <w:noProof/>
            <w:webHidden/>
          </w:rPr>
          <w:fldChar w:fldCharType="begin"/>
        </w:r>
        <w:r>
          <w:rPr>
            <w:noProof/>
            <w:webHidden/>
          </w:rPr>
          <w:instrText xml:space="preserve"> PAGEREF _Toc234178583 \h </w:instrText>
        </w:r>
        <w:r>
          <w:rPr>
            <w:noProof/>
            <w:webHidden/>
          </w:rPr>
        </w:r>
        <w:r>
          <w:rPr>
            <w:noProof/>
            <w:webHidden/>
          </w:rPr>
          <w:fldChar w:fldCharType="separate"/>
        </w:r>
        <w:r>
          <w:rPr>
            <w:noProof/>
            <w:webHidden/>
          </w:rPr>
          <w:t>66</w:t>
        </w:r>
        <w:r>
          <w:rPr>
            <w:noProof/>
            <w:webHidden/>
          </w:rPr>
          <w:fldChar w:fldCharType="end"/>
        </w:r>
      </w:hyperlink>
    </w:p>
    <w:p w14:paraId="6C9DF6F6" w14:textId="73839391" w:rsidR="00FE34B1" w:rsidRDefault="00FE34B1">
      <w:pPr>
        <w:pStyle w:val="TDC2"/>
        <w:tabs>
          <w:tab w:val="left" w:pos="1200"/>
          <w:tab w:val="right" w:leader="dot" w:pos="9061"/>
        </w:tabs>
        <w:rPr>
          <w:rFonts w:eastAsiaTheme="minorEastAsia" w:cstheme="minorBidi"/>
          <w:noProof/>
          <w:kern w:val="2"/>
          <w:lang w:val="es-UY" w:eastAsia="es-UY"/>
          <w14:ligatures w14:val="standardContextual"/>
        </w:rPr>
      </w:pPr>
      <w:hyperlink w:anchor="_Toc234178584" w:history="1">
        <w:r w:rsidRPr="00AE00D5">
          <w:rPr>
            <w:rStyle w:val="Hipervnculo"/>
            <w:noProof/>
          </w:rPr>
          <w:t>5.10.</w:t>
        </w:r>
        <w:r>
          <w:rPr>
            <w:rFonts w:eastAsiaTheme="minorEastAsia" w:cstheme="minorBidi"/>
            <w:noProof/>
            <w:kern w:val="2"/>
            <w:lang w:val="es-UY" w:eastAsia="es-UY"/>
            <w14:ligatures w14:val="standardContextual"/>
          </w:rPr>
          <w:tab/>
        </w:r>
        <w:r w:rsidRPr="00AE00D5">
          <w:rPr>
            <w:rStyle w:val="Hipervnculo"/>
            <w:noProof/>
          </w:rPr>
          <w:t>Análisis de costo y latencia operativa</w:t>
        </w:r>
        <w:r>
          <w:rPr>
            <w:noProof/>
            <w:webHidden/>
          </w:rPr>
          <w:tab/>
        </w:r>
        <w:r>
          <w:rPr>
            <w:noProof/>
            <w:webHidden/>
          </w:rPr>
          <w:fldChar w:fldCharType="begin"/>
        </w:r>
        <w:r>
          <w:rPr>
            <w:noProof/>
            <w:webHidden/>
          </w:rPr>
          <w:instrText xml:space="preserve"> PAGEREF _Toc234178584 \h </w:instrText>
        </w:r>
        <w:r>
          <w:rPr>
            <w:noProof/>
            <w:webHidden/>
          </w:rPr>
        </w:r>
        <w:r>
          <w:rPr>
            <w:noProof/>
            <w:webHidden/>
          </w:rPr>
          <w:fldChar w:fldCharType="separate"/>
        </w:r>
        <w:r>
          <w:rPr>
            <w:noProof/>
            <w:webHidden/>
          </w:rPr>
          <w:t>67</w:t>
        </w:r>
        <w:r>
          <w:rPr>
            <w:noProof/>
            <w:webHidden/>
          </w:rPr>
          <w:fldChar w:fldCharType="end"/>
        </w:r>
      </w:hyperlink>
    </w:p>
    <w:p w14:paraId="03182CBD" w14:textId="21C78048" w:rsidR="00FE34B1" w:rsidRDefault="00FE34B1">
      <w:pPr>
        <w:pStyle w:val="TDC2"/>
        <w:tabs>
          <w:tab w:val="left" w:pos="1200"/>
          <w:tab w:val="right" w:leader="dot" w:pos="9061"/>
        </w:tabs>
        <w:rPr>
          <w:rFonts w:eastAsiaTheme="minorEastAsia" w:cstheme="minorBidi"/>
          <w:noProof/>
          <w:kern w:val="2"/>
          <w:lang w:val="es-UY" w:eastAsia="es-UY"/>
          <w14:ligatures w14:val="standardContextual"/>
        </w:rPr>
      </w:pPr>
      <w:hyperlink w:anchor="_Toc234178585" w:history="1">
        <w:r w:rsidRPr="00AE00D5">
          <w:rPr>
            <w:rStyle w:val="Hipervnculo"/>
            <w:noProof/>
          </w:rPr>
          <w:t>5.11.</w:t>
        </w:r>
        <w:r>
          <w:rPr>
            <w:rFonts w:eastAsiaTheme="minorEastAsia" w:cstheme="minorBidi"/>
            <w:noProof/>
            <w:kern w:val="2"/>
            <w:lang w:val="es-UY" w:eastAsia="es-UY"/>
            <w14:ligatures w14:val="standardContextual"/>
          </w:rPr>
          <w:tab/>
        </w:r>
        <w:r w:rsidRPr="00AE00D5">
          <w:rPr>
            <w:rStyle w:val="Hipervnculo"/>
            <w:noProof/>
          </w:rPr>
          <w:t>Análisis de robustez: réplica con modelo alternativo</w:t>
        </w:r>
        <w:r>
          <w:rPr>
            <w:noProof/>
            <w:webHidden/>
          </w:rPr>
          <w:tab/>
        </w:r>
        <w:r>
          <w:rPr>
            <w:noProof/>
            <w:webHidden/>
          </w:rPr>
          <w:fldChar w:fldCharType="begin"/>
        </w:r>
        <w:r>
          <w:rPr>
            <w:noProof/>
            <w:webHidden/>
          </w:rPr>
          <w:instrText xml:space="preserve"> PAGEREF _Toc234178585 \h </w:instrText>
        </w:r>
        <w:r>
          <w:rPr>
            <w:noProof/>
            <w:webHidden/>
          </w:rPr>
        </w:r>
        <w:r>
          <w:rPr>
            <w:noProof/>
            <w:webHidden/>
          </w:rPr>
          <w:fldChar w:fldCharType="separate"/>
        </w:r>
        <w:r>
          <w:rPr>
            <w:noProof/>
            <w:webHidden/>
          </w:rPr>
          <w:t>68</w:t>
        </w:r>
        <w:r>
          <w:rPr>
            <w:noProof/>
            <w:webHidden/>
          </w:rPr>
          <w:fldChar w:fldCharType="end"/>
        </w:r>
      </w:hyperlink>
    </w:p>
    <w:p w14:paraId="5178FB64" w14:textId="3E73209E" w:rsidR="00FE34B1" w:rsidRDefault="00FE34B1">
      <w:pPr>
        <w:pStyle w:val="TDC1"/>
        <w:tabs>
          <w:tab w:val="left" w:pos="440"/>
          <w:tab w:val="right" w:leader="dot" w:pos="9061"/>
        </w:tabs>
        <w:rPr>
          <w:rFonts w:eastAsiaTheme="minorEastAsia" w:cstheme="minorBidi"/>
          <w:noProof/>
          <w:kern w:val="2"/>
          <w:lang w:val="es-UY" w:eastAsia="es-UY"/>
          <w14:ligatures w14:val="standardContextual"/>
        </w:rPr>
      </w:pPr>
      <w:hyperlink w:anchor="_Toc234178586" w:history="1">
        <w:r w:rsidRPr="00AE00D5">
          <w:rPr>
            <w:rStyle w:val="Hipervnculo"/>
            <w:noProof/>
            <w:lang w:val="es-UY"/>
          </w:rPr>
          <w:t>6.</w:t>
        </w:r>
        <w:r>
          <w:rPr>
            <w:rFonts w:eastAsiaTheme="minorEastAsia" w:cstheme="minorBidi"/>
            <w:noProof/>
            <w:kern w:val="2"/>
            <w:lang w:val="es-UY" w:eastAsia="es-UY"/>
            <w14:ligatures w14:val="standardContextual"/>
          </w:rPr>
          <w:tab/>
        </w:r>
        <w:r w:rsidRPr="00AE00D5">
          <w:rPr>
            <w:rStyle w:val="Hipervnculo"/>
            <w:noProof/>
            <w:lang w:val="es-UY"/>
          </w:rPr>
          <w:t>Discusión y conclusiones</w:t>
        </w:r>
        <w:r>
          <w:rPr>
            <w:noProof/>
            <w:webHidden/>
          </w:rPr>
          <w:tab/>
        </w:r>
        <w:r>
          <w:rPr>
            <w:noProof/>
            <w:webHidden/>
          </w:rPr>
          <w:fldChar w:fldCharType="begin"/>
        </w:r>
        <w:r>
          <w:rPr>
            <w:noProof/>
            <w:webHidden/>
          </w:rPr>
          <w:instrText xml:space="preserve"> PAGEREF _Toc234178586 \h </w:instrText>
        </w:r>
        <w:r>
          <w:rPr>
            <w:noProof/>
            <w:webHidden/>
          </w:rPr>
        </w:r>
        <w:r>
          <w:rPr>
            <w:noProof/>
            <w:webHidden/>
          </w:rPr>
          <w:fldChar w:fldCharType="separate"/>
        </w:r>
        <w:r>
          <w:rPr>
            <w:noProof/>
            <w:webHidden/>
          </w:rPr>
          <w:t>71</w:t>
        </w:r>
        <w:r>
          <w:rPr>
            <w:noProof/>
            <w:webHidden/>
          </w:rPr>
          <w:fldChar w:fldCharType="end"/>
        </w:r>
      </w:hyperlink>
    </w:p>
    <w:p w14:paraId="29511608" w14:textId="4BC7D10E"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87" w:history="1">
        <w:r w:rsidRPr="00AE00D5">
          <w:rPr>
            <w:rStyle w:val="Hipervnculo"/>
            <w:noProof/>
            <w:lang w:val="es-UY"/>
          </w:rPr>
          <w:t>6.1.</w:t>
        </w:r>
        <w:r>
          <w:rPr>
            <w:rFonts w:eastAsiaTheme="minorEastAsia" w:cstheme="minorBidi"/>
            <w:noProof/>
            <w:kern w:val="2"/>
            <w:lang w:val="es-UY" w:eastAsia="es-UY"/>
            <w14:ligatures w14:val="standardContextual"/>
          </w:rPr>
          <w:tab/>
        </w:r>
        <w:r w:rsidRPr="00AE00D5">
          <w:rPr>
            <w:rStyle w:val="Hipervnculo"/>
            <w:noProof/>
            <w:lang w:val="es-UY"/>
          </w:rPr>
          <w:t>Discusión de los resultados</w:t>
        </w:r>
        <w:r>
          <w:rPr>
            <w:noProof/>
            <w:webHidden/>
          </w:rPr>
          <w:tab/>
        </w:r>
        <w:r>
          <w:rPr>
            <w:noProof/>
            <w:webHidden/>
          </w:rPr>
          <w:fldChar w:fldCharType="begin"/>
        </w:r>
        <w:r>
          <w:rPr>
            <w:noProof/>
            <w:webHidden/>
          </w:rPr>
          <w:instrText xml:space="preserve"> PAGEREF _Toc234178587 \h </w:instrText>
        </w:r>
        <w:r>
          <w:rPr>
            <w:noProof/>
            <w:webHidden/>
          </w:rPr>
        </w:r>
        <w:r>
          <w:rPr>
            <w:noProof/>
            <w:webHidden/>
          </w:rPr>
          <w:fldChar w:fldCharType="separate"/>
        </w:r>
        <w:r>
          <w:rPr>
            <w:noProof/>
            <w:webHidden/>
          </w:rPr>
          <w:t>71</w:t>
        </w:r>
        <w:r>
          <w:rPr>
            <w:noProof/>
            <w:webHidden/>
          </w:rPr>
          <w:fldChar w:fldCharType="end"/>
        </w:r>
      </w:hyperlink>
    </w:p>
    <w:p w14:paraId="26C6EE33" w14:textId="1B0DE088"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88" w:history="1">
        <w:r w:rsidRPr="00AE00D5">
          <w:rPr>
            <w:rStyle w:val="Hipervnculo"/>
            <w:noProof/>
            <w:lang w:val="es-UY"/>
          </w:rPr>
          <w:t>6.1.1.</w:t>
        </w:r>
        <w:r>
          <w:rPr>
            <w:rFonts w:eastAsiaTheme="minorEastAsia" w:cstheme="minorBidi"/>
            <w:noProof/>
            <w:kern w:val="2"/>
            <w:lang w:val="es-UY" w:eastAsia="es-UY"/>
            <w14:ligatures w14:val="standardContextual"/>
          </w:rPr>
          <w:tab/>
        </w:r>
        <w:r w:rsidRPr="00AE00D5">
          <w:rPr>
            <w:rStyle w:val="Hipervnculo"/>
            <w:noProof/>
          </w:rPr>
          <w:t>Discusión de la eficiencia: reducción del tiempo de preselección</w:t>
        </w:r>
        <w:r>
          <w:rPr>
            <w:noProof/>
            <w:webHidden/>
          </w:rPr>
          <w:tab/>
        </w:r>
        <w:r>
          <w:rPr>
            <w:noProof/>
            <w:webHidden/>
          </w:rPr>
          <w:fldChar w:fldCharType="begin"/>
        </w:r>
        <w:r>
          <w:rPr>
            <w:noProof/>
            <w:webHidden/>
          </w:rPr>
          <w:instrText xml:space="preserve"> PAGEREF _Toc234178588 \h </w:instrText>
        </w:r>
        <w:r>
          <w:rPr>
            <w:noProof/>
            <w:webHidden/>
          </w:rPr>
        </w:r>
        <w:r>
          <w:rPr>
            <w:noProof/>
            <w:webHidden/>
          </w:rPr>
          <w:fldChar w:fldCharType="separate"/>
        </w:r>
        <w:r>
          <w:rPr>
            <w:noProof/>
            <w:webHidden/>
          </w:rPr>
          <w:t>71</w:t>
        </w:r>
        <w:r>
          <w:rPr>
            <w:noProof/>
            <w:webHidden/>
          </w:rPr>
          <w:fldChar w:fldCharType="end"/>
        </w:r>
      </w:hyperlink>
    </w:p>
    <w:p w14:paraId="38ACE455" w14:textId="7DEDF70F"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89" w:history="1">
        <w:r w:rsidRPr="00AE00D5">
          <w:rPr>
            <w:rStyle w:val="Hipervnculo"/>
            <w:noProof/>
            <w:lang w:val="es-UY"/>
          </w:rPr>
          <w:t>6.1.2.</w:t>
        </w:r>
        <w:r>
          <w:rPr>
            <w:rFonts w:eastAsiaTheme="minorEastAsia" w:cstheme="minorBidi"/>
            <w:noProof/>
            <w:kern w:val="2"/>
            <w:lang w:val="es-UY" w:eastAsia="es-UY"/>
            <w14:ligatures w14:val="standardContextual"/>
          </w:rPr>
          <w:tab/>
        </w:r>
        <w:r w:rsidRPr="00AE00D5">
          <w:rPr>
            <w:rStyle w:val="Hipervnculo"/>
            <w:noProof/>
          </w:rPr>
          <w:t>Discusión de la eficacia técnica: alcance del umbral</w:t>
        </w:r>
        <w:r>
          <w:rPr>
            <w:noProof/>
            <w:webHidden/>
          </w:rPr>
          <w:tab/>
        </w:r>
        <w:r>
          <w:rPr>
            <w:noProof/>
            <w:webHidden/>
          </w:rPr>
          <w:fldChar w:fldCharType="begin"/>
        </w:r>
        <w:r>
          <w:rPr>
            <w:noProof/>
            <w:webHidden/>
          </w:rPr>
          <w:instrText xml:space="preserve"> PAGEREF _Toc234178589 \h </w:instrText>
        </w:r>
        <w:r>
          <w:rPr>
            <w:noProof/>
            <w:webHidden/>
          </w:rPr>
        </w:r>
        <w:r>
          <w:rPr>
            <w:noProof/>
            <w:webHidden/>
          </w:rPr>
          <w:fldChar w:fldCharType="separate"/>
        </w:r>
        <w:r>
          <w:rPr>
            <w:noProof/>
            <w:webHidden/>
          </w:rPr>
          <w:t>72</w:t>
        </w:r>
        <w:r>
          <w:rPr>
            <w:noProof/>
            <w:webHidden/>
          </w:rPr>
          <w:fldChar w:fldCharType="end"/>
        </w:r>
      </w:hyperlink>
    </w:p>
    <w:p w14:paraId="5BC0677F" w14:textId="0C0AA11B"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90" w:history="1">
        <w:r w:rsidRPr="00AE00D5">
          <w:rPr>
            <w:rStyle w:val="Hipervnculo"/>
            <w:noProof/>
          </w:rPr>
          <w:t>6.1.3.</w:t>
        </w:r>
        <w:r>
          <w:rPr>
            <w:rFonts w:eastAsiaTheme="minorEastAsia" w:cstheme="minorBidi"/>
            <w:noProof/>
            <w:kern w:val="2"/>
            <w:lang w:val="es-UY" w:eastAsia="es-UY"/>
            <w14:ligatures w14:val="standardContextual"/>
          </w:rPr>
          <w:tab/>
        </w:r>
        <w:r w:rsidRPr="00AE00D5">
          <w:rPr>
            <w:rStyle w:val="Hipervnculo"/>
            <w:noProof/>
          </w:rPr>
          <w:t>Discusión de la equidad: efecto de la anonimización sobre los sesgos</w:t>
        </w:r>
        <w:r>
          <w:rPr>
            <w:noProof/>
            <w:webHidden/>
          </w:rPr>
          <w:tab/>
        </w:r>
        <w:r>
          <w:rPr>
            <w:noProof/>
            <w:webHidden/>
          </w:rPr>
          <w:fldChar w:fldCharType="begin"/>
        </w:r>
        <w:r>
          <w:rPr>
            <w:noProof/>
            <w:webHidden/>
          </w:rPr>
          <w:instrText xml:space="preserve"> PAGEREF _Toc234178590 \h </w:instrText>
        </w:r>
        <w:r>
          <w:rPr>
            <w:noProof/>
            <w:webHidden/>
          </w:rPr>
        </w:r>
        <w:r>
          <w:rPr>
            <w:noProof/>
            <w:webHidden/>
          </w:rPr>
          <w:fldChar w:fldCharType="separate"/>
        </w:r>
        <w:r>
          <w:rPr>
            <w:noProof/>
            <w:webHidden/>
          </w:rPr>
          <w:t>74</w:t>
        </w:r>
        <w:r>
          <w:rPr>
            <w:noProof/>
            <w:webHidden/>
          </w:rPr>
          <w:fldChar w:fldCharType="end"/>
        </w:r>
      </w:hyperlink>
    </w:p>
    <w:p w14:paraId="7F4F4C13" w14:textId="5B3D915A"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91" w:history="1">
        <w:r w:rsidRPr="00AE00D5">
          <w:rPr>
            <w:rStyle w:val="Hipervnculo"/>
            <w:noProof/>
          </w:rPr>
          <w:t>6.1.4.</w:t>
        </w:r>
        <w:r>
          <w:rPr>
            <w:rFonts w:eastAsiaTheme="minorEastAsia" w:cstheme="minorBidi"/>
            <w:noProof/>
            <w:kern w:val="2"/>
            <w:lang w:val="es-UY" w:eastAsia="es-UY"/>
            <w14:ligatures w14:val="standardContextual"/>
          </w:rPr>
          <w:tab/>
        </w:r>
        <w:r w:rsidRPr="00AE00D5">
          <w:rPr>
            <w:rStyle w:val="Hipervnculo"/>
            <w:noProof/>
          </w:rPr>
          <w:t>Limitaciones del estudio</w:t>
        </w:r>
        <w:r>
          <w:rPr>
            <w:noProof/>
            <w:webHidden/>
          </w:rPr>
          <w:tab/>
        </w:r>
        <w:r>
          <w:rPr>
            <w:noProof/>
            <w:webHidden/>
          </w:rPr>
          <w:fldChar w:fldCharType="begin"/>
        </w:r>
        <w:r>
          <w:rPr>
            <w:noProof/>
            <w:webHidden/>
          </w:rPr>
          <w:instrText xml:space="preserve"> PAGEREF _Toc234178591 \h </w:instrText>
        </w:r>
        <w:r>
          <w:rPr>
            <w:noProof/>
            <w:webHidden/>
          </w:rPr>
        </w:r>
        <w:r>
          <w:rPr>
            <w:noProof/>
            <w:webHidden/>
          </w:rPr>
          <w:fldChar w:fldCharType="separate"/>
        </w:r>
        <w:r>
          <w:rPr>
            <w:noProof/>
            <w:webHidden/>
          </w:rPr>
          <w:t>75</w:t>
        </w:r>
        <w:r>
          <w:rPr>
            <w:noProof/>
            <w:webHidden/>
          </w:rPr>
          <w:fldChar w:fldCharType="end"/>
        </w:r>
      </w:hyperlink>
    </w:p>
    <w:p w14:paraId="2026660C" w14:textId="230B4E3F"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92" w:history="1">
        <w:r w:rsidRPr="00AE00D5">
          <w:rPr>
            <w:rStyle w:val="Hipervnculo"/>
            <w:noProof/>
          </w:rPr>
          <w:t>6.2.</w:t>
        </w:r>
        <w:r>
          <w:rPr>
            <w:rFonts w:eastAsiaTheme="minorEastAsia" w:cstheme="minorBidi"/>
            <w:noProof/>
            <w:kern w:val="2"/>
            <w:lang w:val="es-UY" w:eastAsia="es-UY"/>
            <w14:ligatures w14:val="standardContextual"/>
          </w:rPr>
          <w:tab/>
        </w:r>
        <w:r w:rsidRPr="00AE00D5">
          <w:rPr>
            <w:rStyle w:val="Hipervnculo"/>
            <w:noProof/>
          </w:rPr>
          <w:t>Conclusiones</w:t>
        </w:r>
        <w:r>
          <w:rPr>
            <w:noProof/>
            <w:webHidden/>
          </w:rPr>
          <w:tab/>
        </w:r>
        <w:r>
          <w:rPr>
            <w:noProof/>
            <w:webHidden/>
          </w:rPr>
          <w:fldChar w:fldCharType="begin"/>
        </w:r>
        <w:r>
          <w:rPr>
            <w:noProof/>
            <w:webHidden/>
          </w:rPr>
          <w:instrText xml:space="preserve"> PAGEREF _Toc234178592 \h </w:instrText>
        </w:r>
        <w:r>
          <w:rPr>
            <w:noProof/>
            <w:webHidden/>
          </w:rPr>
        </w:r>
        <w:r>
          <w:rPr>
            <w:noProof/>
            <w:webHidden/>
          </w:rPr>
          <w:fldChar w:fldCharType="separate"/>
        </w:r>
        <w:r>
          <w:rPr>
            <w:noProof/>
            <w:webHidden/>
          </w:rPr>
          <w:t>76</w:t>
        </w:r>
        <w:r>
          <w:rPr>
            <w:noProof/>
            <w:webHidden/>
          </w:rPr>
          <w:fldChar w:fldCharType="end"/>
        </w:r>
      </w:hyperlink>
    </w:p>
    <w:p w14:paraId="7C25989F" w14:textId="4AE2A8B9"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93" w:history="1">
        <w:r w:rsidRPr="00AE00D5">
          <w:rPr>
            <w:rStyle w:val="Hipervnculo"/>
            <w:noProof/>
          </w:rPr>
          <w:t>6.2.1.</w:t>
        </w:r>
        <w:r>
          <w:rPr>
            <w:rFonts w:eastAsiaTheme="minorEastAsia" w:cstheme="minorBidi"/>
            <w:noProof/>
            <w:kern w:val="2"/>
            <w:lang w:val="es-UY" w:eastAsia="es-UY"/>
            <w14:ligatures w14:val="standardContextual"/>
          </w:rPr>
          <w:tab/>
        </w:r>
        <w:r w:rsidRPr="00AE00D5">
          <w:rPr>
            <w:rStyle w:val="Hipervnculo"/>
            <w:noProof/>
          </w:rPr>
          <w:t>Respuesta a la pregunta de investigación</w:t>
        </w:r>
        <w:r>
          <w:rPr>
            <w:noProof/>
            <w:webHidden/>
          </w:rPr>
          <w:tab/>
        </w:r>
        <w:r>
          <w:rPr>
            <w:noProof/>
            <w:webHidden/>
          </w:rPr>
          <w:fldChar w:fldCharType="begin"/>
        </w:r>
        <w:r>
          <w:rPr>
            <w:noProof/>
            <w:webHidden/>
          </w:rPr>
          <w:instrText xml:space="preserve"> PAGEREF _Toc234178593 \h </w:instrText>
        </w:r>
        <w:r>
          <w:rPr>
            <w:noProof/>
            <w:webHidden/>
          </w:rPr>
        </w:r>
        <w:r>
          <w:rPr>
            <w:noProof/>
            <w:webHidden/>
          </w:rPr>
          <w:fldChar w:fldCharType="separate"/>
        </w:r>
        <w:r>
          <w:rPr>
            <w:noProof/>
            <w:webHidden/>
          </w:rPr>
          <w:t>76</w:t>
        </w:r>
        <w:r>
          <w:rPr>
            <w:noProof/>
            <w:webHidden/>
          </w:rPr>
          <w:fldChar w:fldCharType="end"/>
        </w:r>
      </w:hyperlink>
    </w:p>
    <w:p w14:paraId="495D09CA" w14:textId="7906483E"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94" w:history="1">
        <w:r w:rsidRPr="00AE00D5">
          <w:rPr>
            <w:rStyle w:val="Hipervnculo"/>
            <w:noProof/>
          </w:rPr>
          <w:t>6.2.2.</w:t>
        </w:r>
        <w:r>
          <w:rPr>
            <w:rFonts w:eastAsiaTheme="minorEastAsia" w:cstheme="minorBidi"/>
            <w:noProof/>
            <w:kern w:val="2"/>
            <w:lang w:val="es-UY" w:eastAsia="es-UY"/>
            <w14:ligatures w14:val="standardContextual"/>
          </w:rPr>
          <w:tab/>
        </w:r>
        <w:r w:rsidRPr="00AE00D5">
          <w:rPr>
            <w:rStyle w:val="Hipervnculo"/>
            <w:noProof/>
          </w:rPr>
          <w:t>Matriz de cumplimiento de objetivos específicos</w:t>
        </w:r>
        <w:r>
          <w:rPr>
            <w:noProof/>
            <w:webHidden/>
          </w:rPr>
          <w:tab/>
        </w:r>
        <w:r>
          <w:rPr>
            <w:noProof/>
            <w:webHidden/>
          </w:rPr>
          <w:fldChar w:fldCharType="begin"/>
        </w:r>
        <w:r>
          <w:rPr>
            <w:noProof/>
            <w:webHidden/>
          </w:rPr>
          <w:instrText xml:space="preserve"> PAGEREF _Toc234178594 \h </w:instrText>
        </w:r>
        <w:r>
          <w:rPr>
            <w:noProof/>
            <w:webHidden/>
          </w:rPr>
        </w:r>
        <w:r>
          <w:rPr>
            <w:noProof/>
            <w:webHidden/>
          </w:rPr>
          <w:fldChar w:fldCharType="separate"/>
        </w:r>
        <w:r>
          <w:rPr>
            <w:noProof/>
            <w:webHidden/>
          </w:rPr>
          <w:t>77</w:t>
        </w:r>
        <w:r>
          <w:rPr>
            <w:noProof/>
            <w:webHidden/>
          </w:rPr>
          <w:fldChar w:fldCharType="end"/>
        </w:r>
      </w:hyperlink>
    </w:p>
    <w:p w14:paraId="114D784E" w14:textId="226B1A49" w:rsidR="00FE34B1" w:rsidRDefault="00FE34B1">
      <w:pPr>
        <w:pStyle w:val="TDC3"/>
        <w:tabs>
          <w:tab w:val="left" w:pos="1440"/>
          <w:tab w:val="right" w:leader="dot" w:pos="9061"/>
        </w:tabs>
        <w:rPr>
          <w:rFonts w:eastAsiaTheme="minorEastAsia" w:cstheme="minorBidi"/>
          <w:noProof/>
          <w:kern w:val="2"/>
          <w:lang w:val="es-UY" w:eastAsia="es-UY"/>
          <w14:ligatures w14:val="standardContextual"/>
        </w:rPr>
      </w:pPr>
      <w:hyperlink w:anchor="_Toc234178595" w:history="1">
        <w:r w:rsidRPr="00AE00D5">
          <w:rPr>
            <w:rStyle w:val="Hipervnculo"/>
            <w:noProof/>
          </w:rPr>
          <w:t>6.2.3.</w:t>
        </w:r>
        <w:r>
          <w:rPr>
            <w:rFonts w:eastAsiaTheme="minorEastAsia" w:cstheme="minorBidi"/>
            <w:noProof/>
            <w:kern w:val="2"/>
            <w:lang w:val="es-UY" w:eastAsia="es-UY"/>
            <w14:ligatures w14:val="standardContextual"/>
          </w:rPr>
          <w:tab/>
        </w:r>
        <w:r w:rsidRPr="00AE00D5">
          <w:rPr>
            <w:rStyle w:val="Hipervnculo"/>
            <w:noProof/>
          </w:rPr>
          <w:t>Conclusiones por hipótesis</w:t>
        </w:r>
        <w:r>
          <w:rPr>
            <w:noProof/>
            <w:webHidden/>
          </w:rPr>
          <w:tab/>
        </w:r>
        <w:r>
          <w:rPr>
            <w:noProof/>
            <w:webHidden/>
          </w:rPr>
          <w:fldChar w:fldCharType="begin"/>
        </w:r>
        <w:r>
          <w:rPr>
            <w:noProof/>
            <w:webHidden/>
          </w:rPr>
          <w:instrText xml:space="preserve"> PAGEREF _Toc234178595 \h </w:instrText>
        </w:r>
        <w:r>
          <w:rPr>
            <w:noProof/>
            <w:webHidden/>
          </w:rPr>
        </w:r>
        <w:r>
          <w:rPr>
            <w:noProof/>
            <w:webHidden/>
          </w:rPr>
          <w:fldChar w:fldCharType="separate"/>
        </w:r>
        <w:r>
          <w:rPr>
            <w:noProof/>
            <w:webHidden/>
          </w:rPr>
          <w:t>77</w:t>
        </w:r>
        <w:r>
          <w:rPr>
            <w:noProof/>
            <w:webHidden/>
          </w:rPr>
          <w:fldChar w:fldCharType="end"/>
        </w:r>
      </w:hyperlink>
    </w:p>
    <w:p w14:paraId="640D0DB8" w14:textId="750DC03F"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96" w:history="1">
        <w:r w:rsidRPr="00AE00D5">
          <w:rPr>
            <w:rStyle w:val="Hipervnculo"/>
            <w:noProof/>
          </w:rPr>
          <w:t>6.3.</w:t>
        </w:r>
        <w:r>
          <w:rPr>
            <w:rFonts w:eastAsiaTheme="minorEastAsia" w:cstheme="minorBidi"/>
            <w:noProof/>
            <w:kern w:val="2"/>
            <w:lang w:val="es-UY" w:eastAsia="es-UY"/>
            <w14:ligatures w14:val="standardContextual"/>
          </w:rPr>
          <w:tab/>
        </w:r>
        <w:r w:rsidRPr="00AE00D5">
          <w:rPr>
            <w:rStyle w:val="Hipervnculo"/>
            <w:noProof/>
          </w:rPr>
          <w:t>Recomendaciones prácticas e institucionales para la organización Matriz</w:t>
        </w:r>
        <w:r>
          <w:rPr>
            <w:noProof/>
            <w:webHidden/>
          </w:rPr>
          <w:tab/>
        </w:r>
        <w:r>
          <w:rPr>
            <w:noProof/>
            <w:webHidden/>
          </w:rPr>
          <w:fldChar w:fldCharType="begin"/>
        </w:r>
        <w:r>
          <w:rPr>
            <w:noProof/>
            <w:webHidden/>
          </w:rPr>
          <w:instrText xml:space="preserve"> PAGEREF _Toc234178596 \h </w:instrText>
        </w:r>
        <w:r>
          <w:rPr>
            <w:noProof/>
            <w:webHidden/>
          </w:rPr>
        </w:r>
        <w:r>
          <w:rPr>
            <w:noProof/>
            <w:webHidden/>
          </w:rPr>
          <w:fldChar w:fldCharType="separate"/>
        </w:r>
        <w:r>
          <w:rPr>
            <w:noProof/>
            <w:webHidden/>
          </w:rPr>
          <w:t>78</w:t>
        </w:r>
        <w:r>
          <w:rPr>
            <w:noProof/>
            <w:webHidden/>
          </w:rPr>
          <w:fldChar w:fldCharType="end"/>
        </w:r>
      </w:hyperlink>
    </w:p>
    <w:p w14:paraId="63D42D53" w14:textId="11744728"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97" w:history="1">
        <w:r w:rsidRPr="00AE00D5">
          <w:rPr>
            <w:rStyle w:val="Hipervnculo"/>
            <w:noProof/>
          </w:rPr>
          <w:t>6.4.</w:t>
        </w:r>
        <w:r>
          <w:rPr>
            <w:rFonts w:eastAsiaTheme="minorEastAsia" w:cstheme="minorBidi"/>
            <w:noProof/>
            <w:kern w:val="2"/>
            <w:lang w:val="es-UY" w:eastAsia="es-UY"/>
            <w14:ligatures w14:val="standardContextual"/>
          </w:rPr>
          <w:tab/>
        </w:r>
        <w:r w:rsidRPr="00AE00D5">
          <w:rPr>
            <w:rStyle w:val="Hipervnculo"/>
            <w:noProof/>
          </w:rPr>
          <w:t>Contribuciones del trabajo</w:t>
        </w:r>
        <w:r>
          <w:rPr>
            <w:noProof/>
            <w:webHidden/>
          </w:rPr>
          <w:tab/>
        </w:r>
        <w:r>
          <w:rPr>
            <w:noProof/>
            <w:webHidden/>
          </w:rPr>
          <w:fldChar w:fldCharType="begin"/>
        </w:r>
        <w:r>
          <w:rPr>
            <w:noProof/>
            <w:webHidden/>
          </w:rPr>
          <w:instrText xml:space="preserve"> PAGEREF _Toc234178597 \h </w:instrText>
        </w:r>
        <w:r>
          <w:rPr>
            <w:noProof/>
            <w:webHidden/>
          </w:rPr>
        </w:r>
        <w:r>
          <w:rPr>
            <w:noProof/>
            <w:webHidden/>
          </w:rPr>
          <w:fldChar w:fldCharType="separate"/>
        </w:r>
        <w:r>
          <w:rPr>
            <w:noProof/>
            <w:webHidden/>
          </w:rPr>
          <w:t>79</w:t>
        </w:r>
        <w:r>
          <w:rPr>
            <w:noProof/>
            <w:webHidden/>
          </w:rPr>
          <w:fldChar w:fldCharType="end"/>
        </w:r>
      </w:hyperlink>
    </w:p>
    <w:p w14:paraId="5DDBAF0E" w14:textId="3D64E29D" w:rsidR="00FE34B1" w:rsidRDefault="00FE34B1">
      <w:pPr>
        <w:pStyle w:val="TDC2"/>
        <w:tabs>
          <w:tab w:val="left" w:pos="960"/>
          <w:tab w:val="right" w:leader="dot" w:pos="9061"/>
        </w:tabs>
        <w:rPr>
          <w:rFonts w:eastAsiaTheme="minorEastAsia" w:cstheme="minorBidi"/>
          <w:noProof/>
          <w:kern w:val="2"/>
          <w:lang w:val="es-UY" w:eastAsia="es-UY"/>
          <w14:ligatures w14:val="standardContextual"/>
        </w:rPr>
      </w:pPr>
      <w:hyperlink w:anchor="_Toc234178598" w:history="1">
        <w:r w:rsidRPr="00AE00D5">
          <w:rPr>
            <w:rStyle w:val="Hipervnculo"/>
            <w:noProof/>
          </w:rPr>
          <w:t>6.5.</w:t>
        </w:r>
        <w:r>
          <w:rPr>
            <w:rFonts w:eastAsiaTheme="minorEastAsia" w:cstheme="minorBidi"/>
            <w:noProof/>
            <w:kern w:val="2"/>
            <w:lang w:val="es-UY" w:eastAsia="es-UY"/>
            <w14:ligatures w14:val="standardContextual"/>
          </w:rPr>
          <w:tab/>
        </w:r>
        <w:r w:rsidRPr="00AE00D5">
          <w:rPr>
            <w:rStyle w:val="Hipervnculo"/>
            <w:noProof/>
          </w:rPr>
          <w:t>Limitaciones del estudio y trabajo futuro</w:t>
        </w:r>
        <w:r>
          <w:rPr>
            <w:noProof/>
            <w:webHidden/>
          </w:rPr>
          <w:tab/>
        </w:r>
        <w:r>
          <w:rPr>
            <w:noProof/>
            <w:webHidden/>
          </w:rPr>
          <w:fldChar w:fldCharType="begin"/>
        </w:r>
        <w:r>
          <w:rPr>
            <w:noProof/>
            <w:webHidden/>
          </w:rPr>
          <w:instrText xml:space="preserve"> PAGEREF _Toc234178598 \h </w:instrText>
        </w:r>
        <w:r>
          <w:rPr>
            <w:noProof/>
            <w:webHidden/>
          </w:rPr>
        </w:r>
        <w:r>
          <w:rPr>
            <w:noProof/>
            <w:webHidden/>
          </w:rPr>
          <w:fldChar w:fldCharType="separate"/>
        </w:r>
        <w:r>
          <w:rPr>
            <w:noProof/>
            <w:webHidden/>
          </w:rPr>
          <w:t>79</w:t>
        </w:r>
        <w:r>
          <w:rPr>
            <w:noProof/>
            <w:webHidden/>
          </w:rPr>
          <w:fldChar w:fldCharType="end"/>
        </w:r>
      </w:hyperlink>
    </w:p>
    <w:p w14:paraId="4FD78720" w14:textId="2AC8D425" w:rsidR="00FE34B1" w:rsidRDefault="00FE34B1">
      <w:pPr>
        <w:pStyle w:val="TDC1"/>
        <w:tabs>
          <w:tab w:val="right" w:leader="dot" w:pos="9061"/>
        </w:tabs>
        <w:rPr>
          <w:rFonts w:eastAsiaTheme="minorEastAsia" w:cstheme="minorBidi"/>
          <w:noProof/>
          <w:kern w:val="2"/>
          <w:lang w:val="es-UY" w:eastAsia="es-UY"/>
          <w14:ligatures w14:val="standardContextual"/>
        </w:rPr>
      </w:pPr>
      <w:hyperlink w:anchor="_Toc234178599" w:history="1">
        <w:r w:rsidRPr="00AE00D5">
          <w:rPr>
            <w:rStyle w:val="Hipervnculo"/>
            <w:noProof/>
            <w:lang w:val="es-CL"/>
          </w:rPr>
          <w:t>Referencias bibliográficas</w:t>
        </w:r>
        <w:r>
          <w:rPr>
            <w:noProof/>
            <w:webHidden/>
          </w:rPr>
          <w:tab/>
        </w:r>
        <w:r>
          <w:rPr>
            <w:noProof/>
            <w:webHidden/>
          </w:rPr>
          <w:fldChar w:fldCharType="begin"/>
        </w:r>
        <w:r>
          <w:rPr>
            <w:noProof/>
            <w:webHidden/>
          </w:rPr>
          <w:instrText xml:space="preserve"> PAGEREF _Toc234178599 \h </w:instrText>
        </w:r>
        <w:r>
          <w:rPr>
            <w:noProof/>
            <w:webHidden/>
          </w:rPr>
        </w:r>
        <w:r>
          <w:rPr>
            <w:noProof/>
            <w:webHidden/>
          </w:rPr>
          <w:fldChar w:fldCharType="separate"/>
        </w:r>
        <w:r>
          <w:rPr>
            <w:noProof/>
            <w:webHidden/>
          </w:rPr>
          <w:t>81</w:t>
        </w:r>
        <w:r>
          <w:rPr>
            <w:noProof/>
            <w:webHidden/>
          </w:rPr>
          <w:fldChar w:fldCharType="end"/>
        </w:r>
      </w:hyperlink>
    </w:p>
    <w:p w14:paraId="1A67A4B4" w14:textId="2F92D365" w:rsidR="00FE34B1" w:rsidRDefault="00FE34B1">
      <w:pPr>
        <w:pStyle w:val="TDC1"/>
        <w:tabs>
          <w:tab w:val="left" w:pos="1200"/>
          <w:tab w:val="right" w:leader="dot" w:pos="9061"/>
        </w:tabs>
        <w:rPr>
          <w:rFonts w:eastAsiaTheme="minorEastAsia" w:cstheme="minorBidi"/>
          <w:noProof/>
          <w:kern w:val="2"/>
          <w:lang w:val="es-UY" w:eastAsia="es-UY"/>
          <w14:ligatures w14:val="standardContextual"/>
        </w:rPr>
      </w:pPr>
      <w:hyperlink w:anchor="_Toc234178600" w:history="1">
        <w:r w:rsidRPr="00AE00D5">
          <w:rPr>
            <w:rStyle w:val="Hipervnculo"/>
            <w:noProof/>
            <w:lang w:val="pt-BR"/>
          </w:rPr>
          <w:t>Anexo A.</w:t>
        </w:r>
        <w:r>
          <w:rPr>
            <w:rFonts w:eastAsiaTheme="minorEastAsia" w:cstheme="minorBidi"/>
            <w:noProof/>
            <w:kern w:val="2"/>
            <w:lang w:val="es-UY" w:eastAsia="es-UY"/>
            <w14:ligatures w14:val="standardContextual"/>
          </w:rPr>
          <w:tab/>
        </w:r>
        <w:r w:rsidRPr="00AE00D5">
          <w:rPr>
            <w:rStyle w:val="Hipervnculo"/>
            <w:noProof/>
            <w:lang w:val="pt-BR"/>
          </w:rPr>
          <w:t>Repositorio</w:t>
        </w:r>
        <w:r>
          <w:rPr>
            <w:noProof/>
            <w:webHidden/>
          </w:rPr>
          <w:tab/>
        </w:r>
        <w:r>
          <w:rPr>
            <w:noProof/>
            <w:webHidden/>
          </w:rPr>
          <w:fldChar w:fldCharType="begin"/>
        </w:r>
        <w:r>
          <w:rPr>
            <w:noProof/>
            <w:webHidden/>
          </w:rPr>
          <w:instrText xml:space="preserve"> PAGEREF _Toc234178600 \h </w:instrText>
        </w:r>
        <w:r>
          <w:rPr>
            <w:noProof/>
            <w:webHidden/>
          </w:rPr>
        </w:r>
        <w:r>
          <w:rPr>
            <w:noProof/>
            <w:webHidden/>
          </w:rPr>
          <w:fldChar w:fldCharType="separate"/>
        </w:r>
        <w:r>
          <w:rPr>
            <w:noProof/>
            <w:webHidden/>
          </w:rPr>
          <w:t>86</w:t>
        </w:r>
        <w:r>
          <w:rPr>
            <w:noProof/>
            <w:webHidden/>
          </w:rPr>
          <w:fldChar w:fldCharType="end"/>
        </w:r>
      </w:hyperlink>
    </w:p>
    <w:p w14:paraId="15264B36" w14:textId="48B6EA98" w:rsidR="00FE34B1" w:rsidRDefault="00FE34B1">
      <w:pPr>
        <w:pStyle w:val="TDC1"/>
        <w:tabs>
          <w:tab w:val="left" w:pos="1200"/>
          <w:tab w:val="right" w:leader="dot" w:pos="9061"/>
        </w:tabs>
        <w:rPr>
          <w:rFonts w:eastAsiaTheme="minorEastAsia" w:cstheme="minorBidi"/>
          <w:noProof/>
          <w:kern w:val="2"/>
          <w:lang w:val="es-UY" w:eastAsia="es-UY"/>
          <w14:ligatures w14:val="standardContextual"/>
        </w:rPr>
      </w:pPr>
      <w:hyperlink w:anchor="_Toc234178601" w:history="1">
        <w:r w:rsidRPr="00AE00D5">
          <w:rPr>
            <w:rStyle w:val="Hipervnculo"/>
            <w:noProof/>
            <w:lang w:val="es-UY"/>
          </w:rPr>
          <w:t>Anexo B.</w:t>
        </w:r>
        <w:r>
          <w:rPr>
            <w:rFonts w:eastAsiaTheme="minorEastAsia" w:cstheme="minorBidi"/>
            <w:noProof/>
            <w:kern w:val="2"/>
            <w:lang w:val="es-UY" w:eastAsia="es-UY"/>
            <w14:ligatures w14:val="standardContextual"/>
          </w:rPr>
          <w:tab/>
        </w:r>
        <w:r w:rsidRPr="00AE00D5">
          <w:rPr>
            <w:rStyle w:val="Hipervnculo"/>
            <w:noProof/>
          </w:rPr>
          <w:t>Tabla módulo</w:t>
        </w:r>
        <w:r>
          <w:rPr>
            <w:noProof/>
            <w:webHidden/>
          </w:rPr>
          <w:tab/>
        </w:r>
        <w:r>
          <w:rPr>
            <w:noProof/>
            <w:webHidden/>
          </w:rPr>
          <w:fldChar w:fldCharType="begin"/>
        </w:r>
        <w:r>
          <w:rPr>
            <w:noProof/>
            <w:webHidden/>
          </w:rPr>
          <w:instrText xml:space="preserve"> PAGEREF _Toc234178601 \h </w:instrText>
        </w:r>
        <w:r>
          <w:rPr>
            <w:noProof/>
            <w:webHidden/>
          </w:rPr>
        </w:r>
        <w:r>
          <w:rPr>
            <w:noProof/>
            <w:webHidden/>
          </w:rPr>
          <w:fldChar w:fldCharType="separate"/>
        </w:r>
        <w:r>
          <w:rPr>
            <w:noProof/>
            <w:webHidden/>
          </w:rPr>
          <w:t>87</w:t>
        </w:r>
        <w:r>
          <w:rPr>
            <w:noProof/>
            <w:webHidden/>
          </w:rPr>
          <w:fldChar w:fldCharType="end"/>
        </w:r>
      </w:hyperlink>
    </w:p>
    <w:p w14:paraId="79200478" w14:textId="7BAD6C71" w:rsidR="00FE34B1" w:rsidRDefault="00FE34B1">
      <w:pPr>
        <w:pStyle w:val="TDC1"/>
        <w:tabs>
          <w:tab w:val="left" w:pos="1200"/>
          <w:tab w:val="right" w:leader="dot" w:pos="9061"/>
        </w:tabs>
        <w:rPr>
          <w:rFonts w:eastAsiaTheme="minorEastAsia" w:cstheme="minorBidi"/>
          <w:noProof/>
          <w:kern w:val="2"/>
          <w:lang w:val="es-UY" w:eastAsia="es-UY"/>
          <w14:ligatures w14:val="standardContextual"/>
        </w:rPr>
      </w:pPr>
      <w:hyperlink w:anchor="_Toc234178602" w:history="1">
        <w:r w:rsidRPr="00AE00D5">
          <w:rPr>
            <w:rStyle w:val="Hipervnculo"/>
            <w:noProof/>
            <w:lang w:val="es-UY"/>
          </w:rPr>
          <w:t>Anexo C.</w:t>
        </w:r>
        <w:r>
          <w:rPr>
            <w:rFonts w:eastAsiaTheme="minorEastAsia" w:cstheme="minorBidi"/>
            <w:noProof/>
            <w:kern w:val="2"/>
            <w:lang w:val="es-UY" w:eastAsia="es-UY"/>
            <w14:ligatures w14:val="standardContextual"/>
          </w:rPr>
          <w:tab/>
        </w:r>
        <w:r w:rsidRPr="00AE00D5">
          <w:rPr>
            <w:rStyle w:val="Hipervnculo"/>
            <w:noProof/>
          </w:rPr>
          <w:t>Pantallas de la aplicación</w:t>
        </w:r>
        <w:r>
          <w:rPr>
            <w:noProof/>
            <w:webHidden/>
          </w:rPr>
          <w:tab/>
        </w:r>
        <w:r>
          <w:rPr>
            <w:noProof/>
            <w:webHidden/>
          </w:rPr>
          <w:fldChar w:fldCharType="begin"/>
        </w:r>
        <w:r>
          <w:rPr>
            <w:noProof/>
            <w:webHidden/>
          </w:rPr>
          <w:instrText xml:space="preserve"> PAGEREF _Toc234178602 \h </w:instrText>
        </w:r>
        <w:r>
          <w:rPr>
            <w:noProof/>
            <w:webHidden/>
          </w:rPr>
        </w:r>
        <w:r>
          <w:rPr>
            <w:noProof/>
            <w:webHidden/>
          </w:rPr>
          <w:fldChar w:fldCharType="separate"/>
        </w:r>
        <w:r>
          <w:rPr>
            <w:noProof/>
            <w:webHidden/>
          </w:rPr>
          <w:t>87</w:t>
        </w:r>
        <w:r>
          <w:rPr>
            <w:noProof/>
            <w:webHidden/>
          </w:rPr>
          <w:fldChar w:fldCharType="end"/>
        </w:r>
      </w:hyperlink>
    </w:p>
    <w:p w14:paraId="5C587617" w14:textId="1E562E5D" w:rsidR="00FE34B1" w:rsidRDefault="00FE34B1">
      <w:pPr>
        <w:pStyle w:val="TDC1"/>
        <w:tabs>
          <w:tab w:val="left" w:pos="1200"/>
          <w:tab w:val="right" w:leader="dot" w:pos="9061"/>
        </w:tabs>
        <w:rPr>
          <w:rFonts w:eastAsiaTheme="minorEastAsia" w:cstheme="minorBidi"/>
          <w:noProof/>
          <w:kern w:val="2"/>
          <w:lang w:val="es-UY" w:eastAsia="es-UY"/>
          <w14:ligatures w14:val="standardContextual"/>
        </w:rPr>
      </w:pPr>
      <w:hyperlink w:anchor="_Toc234178603" w:history="1">
        <w:r w:rsidRPr="00AE00D5">
          <w:rPr>
            <w:rStyle w:val="Hipervnculo"/>
            <w:noProof/>
            <w:lang w:val="es-UY"/>
          </w:rPr>
          <w:t>Anexo D.</w:t>
        </w:r>
        <w:r>
          <w:rPr>
            <w:rFonts w:eastAsiaTheme="minorEastAsia" w:cstheme="minorBidi"/>
            <w:noProof/>
            <w:kern w:val="2"/>
            <w:lang w:val="es-UY" w:eastAsia="es-UY"/>
            <w14:ligatures w14:val="standardContextual"/>
          </w:rPr>
          <w:tab/>
        </w:r>
        <w:r w:rsidRPr="00AE00D5">
          <w:rPr>
            <w:rStyle w:val="Hipervnculo"/>
            <w:noProof/>
            <w:lang w:val="es-UY"/>
          </w:rPr>
          <w:t>Estructura del índice vectorial</w:t>
        </w:r>
        <w:r>
          <w:rPr>
            <w:noProof/>
            <w:webHidden/>
          </w:rPr>
          <w:tab/>
        </w:r>
        <w:r>
          <w:rPr>
            <w:noProof/>
            <w:webHidden/>
          </w:rPr>
          <w:fldChar w:fldCharType="begin"/>
        </w:r>
        <w:r>
          <w:rPr>
            <w:noProof/>
            <w:webHidden/>
          </w:rPr>
          <w:instrText xml:space="preserve"> PAGEREF _Toc234178603 \h </w:instrText>
        </w:r>
        <w:r>
          <w:rPr>
            <w:noProof/>
            <w:webHidden/>
          </w:rPr>
        </w:r>
        <w:r>
          <w:rPr>
            <w:noProof/>
            <w:webHidden/>
          </w:rPr>
          <w:fldChar w:fldCharType="separate"/>
        </w:r>
        <w:r>
          <w:rPr>
            <w:noProof/>
            <w:webHidden/>
          </w:rPr>
          <w:t>88</w:t>
        </w:r>
        <w:r>
          <w:rPr>
            <w:noProof/>
            <w:webHidden/>
          </w:rPr>
          <w:fldChar w:fldCharType="end"/>
        </w:r>
      </w:hyperlink>
    </w:p>
    <w:p w14:paraId="188164C8" w14:textId="48B72BFE" w:rsidR="00B63CCB" w:rsidRDefault="00B63CCB" w:rsidP="194EC2ED">
      <w:pPr>
        <w:tabs>
          <w:tab w:val="right" w:leader="dot" w:pos="9060"/>
        </w:tabs>
        <w:rPr>
          <w:rFonts w:eastAsiaTheme="minorEastAsia" w:cstheme="minorBidi"/>
          <w:noProof/>
          <w:kern w:val="2"/>
          <w:lang w:val="es-UY" w:eastAsia="es-UY"/>
          <w14:ligatures w14:val="standardContextual"/>
        </w:rPr>
      </w:pPr>
      <w:r>
        <w:fldChar w:fldCharType="end"/>
      </w:r>
    </w:p>
    <w:p w14:paraId="3703F87D" w14:textId="77777777" w:rsidR="00166012" w:rsidRPr="00727AE8" w:rsidRDefault="00423E85" w:rsidP="00166012">
      <w:pPr>
        <w:pStyle w:val="Ttulondices"/>
      </w:pPr>
      <w:r>
        <w:br w:type="page"/>
      </w:r>
      <w:r>
        <w:lastRenderedPageBreak/>
        <w:t xml:space="preserve">Índice de figuras </w:t>
      </w:r>
    </w:p>
    <w:p w14:paraId="421188A1" w14:textId="5B904FFE" w:rsidR="00FE34B1" w:rsidRDefault="00166012">
      <w:pPr>
        <w:pStyle w:val="Tabladeilustraciones"/>
        <w:tabs>
          <w:tab w:val="right" w:leader="dot" w:pos="9061"/>
        </w:tabs>
        <w:rPr>
          <w:rFonts w:eastAsiaTheme="minorEastAsia" w:cstheme="minorBidi"/>
          <w:noProof/>
          <w:kern w:val="2"/>
          <w:lang w:val="es-UY" w:eastAsia="es-UY"/>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234178604" w:history="1">
        <w:r w:rsidR="00FE34B1" w:rsidRPr="00C07653">
          <w:rPr>
            <w:rStyle w:val="Hipervnculo"/>
            <w:noProof/>
            <w:lang w:val="es-UY"/>
          </w:rPr>
          <w:t xml:space="preserve">Figura 1. </w:t>
        </w:r>
        <w:r w:rsidR="00FE34B1" w:rsidRPr="00C07653">
          <w:rPr>
            <w:rStyle w:val="Hipervnculo"/>
            <w:i/>
            <w:iCs/>
            <w:noProof/>
            <w:lang w:val="es-UY"/>
          </w:rPr>
          <w:t xml:space="preserve"> Mapa temático del estado del arte en cribado curricular con inteligencia artificial.</w:t>
        </w:r>
        <w:r w:rsidR="00FE34B1">
          <w:rPr>
            <w:noProof/>
            <w:webHidden/>
          </w:rPr>
          <w:tab/>
        </w:r>
        <w:r w:rsidR="00FE34B1">
          <w:rPr>
            <w:noProof/>
            <w:webHidden/>
          </w:rPr>
          <w:fldChar w:fldCharType="begin"/>
        </w:r>
        <w:r w:rsidR="00FE34B1">
          <w:rPr>
            <w:noProof/>
            <w:webHidden/>
          </w:rPr>
          <w:instrText xml:space="preserve"> PAGEREF _Toc234178604 \h </w:instrText>
        </w:r>
        <w:r w:rsidR="00FE34B1">
          <w:rPr>
            <w:noProof/>
            <w:webHidden/>
          </w:rPr>
        </w:r>
        <w:r w:rsidR="00FE34B1">
          <w:rPr>
            <w:noProof/>
            <w:webHidden/>
          </w:rPr>
          <w:fldChar w:fldCharType="separate"/>
        </w:r>
        <w:r w:rsidR="00FE34B1">
          <w:rPr>
            <w:noProof/>
            <w:webHidden/>
          </w:rPr>
          <w:t>7</w:t>
        </w:r>
        <w:r w:rsidR="00FE34B1">
          <w:rPr>
            <w:noProof/>
            <w:webHidden/>
          </w:rPr>
          <w:fldChar w:fldCharType="end"/>
        </w:r>
      </w:hyperlink>
    </w:p>
    <w:p w14:paraId="35B35AD6" w14:textId="6A381B5A"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05" w:history="1">
        <w:r w:rsidRPr="00C07653">
          <w:rPr>
            <w:rStyle w:val="Hipervnculo"/>
            <w:noProof/>
            <w:lang w:val="es-UY"/>
          </w:rPr>
          <w:t xml:space="preserve">Figura 2. </w:t>
        </w:r>
        <w:r w:rsidRPr="00C07653">
          <w:rPr>
            <w:rStyle w:val="Hipervnculo"/>
            <w:i/>
            <w:iCs/>
            <w:noProof/>
            <w:lang w:val="es-UY"/>
          </w:rPr>
          <w:t>Tipologías de arquitecturas RAG aplicadas al cribado curricular: flujo base y variantes según complejidad de recuperación.</w:t>
        </w:r>
        <w:r>
          <w:rPr>
            <w:noProof/>
            <w:webHidden/>
          </w:rPr>
          <w:tab/>
        </w:r>
        <w:r>
          <w:rPr>
            <w:noProof/>
            <w:webHidden/>
          </w:rPr>
          <w:fldChar w:fldCharType="begin"/>
        </w:r>
        <w:r>
          <w:rPr>
            <w:noProof/>
            <w:webHidden/>
          </w:rPr>
          <w:instrText xml:space="preserve"> PAGEREF _Toc234178605 \h </w:instrText>
        </w:r>
        <w:r>
          <w:rPr>
            <w:noProof/>
            <w:webHidden/>
          </w:rPr>
        </w:r>
        <w:r>
          <w:rPr>
            <w:noProof/>
            <w:webHidden/>
          </w:rPr>
          <w:fldChar w:fldCharType="separate"/>
        </w:r>
        <w:r>
          <w:rPr>
            <w:noProof/>
            <w:webHidden/>
          </w:rPr>
          <w:t>11</w:t>
        </w:r>
        <w:r>
          <w:rPr>
            <w:noProof/>
            <w:webHidden/>
          </w:rPr>
          <w:fldChar w:fldCharType="end"/>
        </w:r>
      </w:hyperlink>
    </w:p>
    <w:p w14:paraId="3CB08F1F" w14:textId="57CB3864"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06" w:history="1">
        <w:r w:rsidRPr="00C07653">
          <w:rPr>
            <w:rStyle w:val="Hipervnculo"/>
            <w:noProof/>
          </w:rPr>
          <w:t xml:space="preserve">Figura 3. </w:t>
        </w:r>
        <w:r w:rsidRPr="00C07653">
          <w:rPr>
            <w:rStyle w:val="Hipervnculo"/>
            <w:i/>
            <w:iCs/>
            <w:noProof/>
          </w:rPr>
          <w:t>Flujo de detección y supresión de información personal identificable en texto curricular mediante spaCy y Microsoft Presidio.</w:t>
        </w:r>
        <w:r>
          <w:rPr>
            <w:noProof/>
            <w:webHidden/>
          </w:rPr>
          <w:tab/>
        </w:r>
        <w:r>
          <w:rPr>
            <w:noProof/>
            <w:webHidden/>
          </w:rPr>
          <w:fldChar w:fldCharType="begin"/>
        </w:r>
        <w:r>
          <w:rPr>
            <w:noProof/>
            <w:webHidden/>
          </w:rPr>
          <w:instrText xml:space="preserve"> PAGEREF _Toc234178606 \h </w:instrText>
        </w:r>
        <w:r>
          <w:rPr>
            <w:noProof/>
            <w:webHidden/>
          </w:rPr>
        </w:r>
        <w:r>
          <w:rPr>
            <w:noProof/>
            <w:webHidden/>
          </w:rPr>
          <w:fldChar w:fldCharType="separate"/>
        </w:r>
        <w:r>
          <w:rPr>
            <w:noProof/>
            <w:webHidden/>
          </w:rPr>
          <w:t>13</w:t>
        </w:r>
        <w:r>
          <w:rPr>
            <w:noProof/>
            <w:webHidden/>
          </w:rPr>
          <w:fldChar w:fldCharType="end"/>
        </w:r>
      </w:hyperlink>
    </w:p>
    <w:p w14:paraId="5C6F67C2" w14:textId="573F3DBF"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07" w:history="1">
        <w:r w:rsidRPr="00C07653">
          <w:rPr>
            <w:rStyle w:val="Hipervnculo"/>
            <w:noProof/>
          </w:rPr>
          <w:t xml:space="preserve">Figura 4. </w:t>
        </w:r>
        <w:r w:rsidRPr="00C07653">
          <w:rPr>
            <w:rStyle w:val="Hipervnculo"/>
            <w:i/>
            <w:iCs/>
            <w:noProof/>
          </w:rPr>
          <w:t>Adaptación de CRISP-DM al presente trabajo.</w:t>
        </w:r>
        <w:r>
          <w:rPr>
            <w:noProof/>
            <w:webHidden/>
          </w:rPr>
          <w:tab/>
        </w:r>
        <w:r>
          <w:rPr>
            <w:noProof/>
            <w:webHidden/>
          </w:rPr>
          <w:fldChar w:fldCharType="begin"/>
        </w:r>
        <w:r>
          <w:rPr>
            <w:noProof/>
            <w:webHidden/>
          </w:rPr>
          <w:instrText xml:space="preserve"> PAGEREF _Toc234178607 \h </w:instrText>
        </w:r>
        <w:r>
          <w:rPr>
            <w:noProof/>
            <w:webHidden/>
          </w:rPr>
        </w:r>
        <w:r>
          <w:rPr>
            <w:noProof/>
            <w:webHidden/>
          </w:rPr>
          <w:fldChar w:fldCharType="separate"/>
        </w:r>
        <w:r>
          <w:rPr>
            <w:noProof/>
            <w:webHidden/>
          </w:rPr>
          <w:t>22</w:t>
        </w:r>
        <w:r>
          <w:rPr>
            <w:noProof/>
            <w:webHidden/>
          </w:rPr>
          <w:fldChar w:fldCharType="end"/>
        </w:r>
      </w:hyperlink>
    </w:p>
    <w:p w14:paraId="38EC72F7" w14:textId="556A75A1"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08" w:history="1">
        <w:r w:rsidRPr="00C07653">
          <w:rPr>
            <w:rStyle w:val="Hipervnculo"/>
            <w:noProof/>
          </w:rPr>
          <w:t xml:space="preserve">Figura 5. </w:t>
        </w:r>
        <w:r w:rsidRPr="00C07653">
          <w:rPr>
            <w:rStyle w:val="Hipervnculo"/>
            <w:i/>
            <w:iCs/>
            <w:noProof/>
            <w:lang w:val="es-UY"/>
          </w:rPr>
          <w:t>Arquitectura general del sistema con sus cuatro módulos funcionales.</w:t>
        </w:r>
        <w:r>
          <w:rPr>
            <w:noProof/>
            <w:webHidden/>
          </w:rPr>
          <w:tab/>
        </w:r>
        <w:r>
          <w:rPr>
            <w:noProof/>
            <w:webHidden/>
          </w:rPr>
          <w:fldChar w:fldCharType="begin"/>
        </w:r>
        <w:r>
          <w:rPr>
            <w:noProof/>
            <w:webHidden/>
          </w:rPr>
          <w:instrText xml:space="preserve"> PAGEREF _Toc234178608 \h </w:instrText>
        </w:r>
        <w:r>
          <w:rPr>
            <w:noProof/>
            <w:webHidden/>
          </w:rPr>
        </w:r>
        <w:r>
          <w:rPr>
            <w:noProof/>
            <w:webHidden/>
          </w:rPr>
          <w:fldChar w:fldCharType="separate"/>
        </w:r>
        <w:r>
          <w:rPr>
            <w:noProof/>
            <w:webHidden/>
          </w:rPr>
          <w:t>28</w:t>
        </w:r>
        <w:r>
          <w:rPr>
            <w:noProof/>
            <w:webHidden/>
          </w:rPr>
          <w:fldChar w:fldCharType="end"/>
        </w:r>
      </w:hyperlink>
    </w:p>
    <w:p w14:paraId="62034060" w14:textId="6910F1E2"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09" w:history="1">
        <w:r w:rsidRPr="00C07653">
          <w:rPr>
            <w:rStyle w:val="Hipervnculo"/>
            <w:noProof/>
          </w:rPr>
          <w:t xml:space="preserve">Figura 6. </w:t>
        </w:r>
        <w:r w:rsidRPr="00C07653">
          <w:rPr>
            <w:rStyle w:val="Hipervnculo"/>
            <w:i/>
            <w:iCs/>
            <w:noProof/>
          </w:rPr>
          <w:t>Flujo de preparación y validación del corpus de currículums.</w:t>
        </w:r>
        <w:r>
          <w:rPr>
            <w:noProof/>
            <w:webHidden/>
          </w:rPr>
          <w:tab/>
        </w:r>
        <w:r>
          <w:rPr>
            <w:noProof/>
            <w:webHidden/>
          </w:rPr>
          <w:fldChar w:fldCharType="begin"/>
        </w:r>
        <w:r>
          <w:rPr>
            <w:noProof/>
            <w:webHidden/>
          </w:rPr>
          <w:instrText xml:space="preserve"> PAGEREF _Toc234178609 \h </w:instrText>
        </w:r>
        <w:r>
          <w:rPr>
            <w:noProof/>
            <w:webHidden/>
          </w:rPr>
        </w:r>
        <w:r>
          <w:rPr>
            <w:noProof/>
            <w:webHidden/>
          </w:rPr>
          <w:fldChar w:fldCharType="separate"/>
        </w:r>
        <w:r>
          <w:rPr>
            <w:noProof/>
            <w:webHidden/>
          </w:rPr>
          <w:t>31</w:t>
        </w:r>
        <w:r>
          <w:rPr>
            <w:noProof/>
            <w:webHidden/>
          </w:rPr>
          <w:fldChar w:fldCharType="end"/>
        </w:r>
      </w:hyperlink>
    </w:p>
    <w:p w14:paraId="31C98A21" w14:textId="3CEBFC6D"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10" w:history="1">
        <w:r w:rsidRPr="00C07653">
          <w:rPr>
            <w:rStyle w:val="Hipervnculo"/>
            <w:noProof/>
          </w:rPr>
          <w:t xml:space="preserve">Figura 7. </w:t>
        </w:r>
        <w:r w:rsidRPr="00C07653">
          <w:rPr>
            <w:rStyle w:val="Hipervnculo"/>
            <w:i/>
            <w:iCs/>
            <w:noProof/>
          </w:rPr>
          <w:t>Estrategia de extracción de texto según formato de archivo.</w:t>
        </w:r>
        <w:r>
          <w:rPr>
            <w:noProof/>
            <w:webHidden/>
          </w:rPr>
          <w:tab/>
        </w:r>
        <w:r>
          <w:rPr>
            <w:noProof/>
            <w:webHidden/>
          </w:rPr>
          <w:fldChar w:fldCharType="begin"/>
        </w:r>
        <w:r>
          <w:rPr>
            <w:noProof/>
            <w:webHidden/>
          </w:rPr>
          <w:instrText xml:space="preserve"> PAGEREF _Toc234178610 \h </w:instrText>
        </w:r>
        <w:r>
          <w:rPr>
            <w:noProof/>
            <w:webHidden/>
          </w:rPr>
        </w:r>
        <w:r>
          <w:rPr>
            <w:noProof/>
            <w:webHidden/>
          </w:rPr>
          <w:fldChar w:fldCharType="separate"/>
        </w:r>
        <w:r>
          <w:rPr>
            <w:noProof/>
            <w:webHidden/>
          </w:rPr>
          <w:t>33</w:t>
        </w:r>
        <w:r>
          <w:rPr>
            <w:noProof/>
            <w:webHidden/>
          </w:rPr>
          <w:fldChar w:fldCharType="end"/>
        </w:r>
      </w:hyperlink>
    </w:p>
    <w:p w14:paraId="1BC4D301" w14:textId="5AA7D923"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11" w:history="1">
        <w:r w:rsidRPr="00C07653">
          <w:rPr>
            <w:rStyle w:val="Hipervnculo"/>
            <w:noProof/>
          </w:rPr>
          <w:t xml:space="preserve">Figura 8. </w:t>
        </w:r>
        <w:r w:rsidRPr="00C07653">
          <w:rPr>
            <w:rStyle w:val="Hipervnculo"/>
            <w:i/>
            <w:iCs/>
            <w:noProof/>
          </w:rPr>
          <w:t>Principios de diseño del pipeline RAG y su relación con los componentes del sistema.</w:t>
        </w:r>
        <w:r>
          <w:rPr>
            <w:noProof/>
            <w:webHidden/>
          </w:rPr>
          <w:tab/>
        </w:r>
        <w:r>
          <w:rPr>
            <w:noProof/>
            <w:webHidden/>
          </w:rPr>
          <w:fldChar w:fldCharType="begin"/>
        </w:r>
        <w:r>
          <w:rPr>
            <w:noProof/>
            <w:webHidden/>
          </w:rPr>
          <w:instrText xml:space="preserve"> PAGEREF _Toc234178611 \h </w:instrText>
        </w:r>
        <w:r>
          <w:rPr>
            <w:noProof/>
            <w:webHidden/>
          </w:rPr>
        </w:r>
        <w:r>
          <w:rPr>
            <w:noProof/>
            <w:webHidden/>
          </w:rPr>
          <w:fldChar w:fldCharType="separate"/>
        </w:r>
        <w:r>
          <w:rPr>
            <w:noProof/>
            <w:webHidden/>
          </w:rPr>
          <w:t>34</w:t>
        </w:r>
        <w:r>
          <w:rPr>
            <w:noProof/>
            <w:webHidden/>
          </w:rPr>
          <w:fldChar w:fldCharType="end"/>
        </w:r>
      </w:hyperlink>
    </w:p>
    <w:p w14:paraId="68DF9DFC" w14:textId="20CD2C0D"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12" w:history="1">
        <w:r w:rsidRPr="00C07653">
          <w:rPr>
            <w:rStyle w:val="Hipervnculo"/>
            <w:noProof/>
          </w:rPr>
          <w:t xml:space="preserve">Figura 9. </w:t>
        </w:r>
        <w:r w:rsidRPr="00C07653">
          <w:rPr>
            <w:rStyle w:val="Hipervnculo"/>
            <w:i/>
            <w:iCs/>
            <w:noProof/>
          </w:rPr>
          <w:t>Proceso de vectorización de un fragmento de currículum y almacenamiento en el índice.</w:t>
        </w:r>
        <w:r>
          <w:rPr>
            <w:noProof/>
            <w:webHidden/>
          </w:rPr>
          <w:tab/>
        </w:r>
        <w:r>
          <w:rPr>
            <w:noProof/>
            <w:webHidden/>
          </w:rPr>
          <w:fldChar w:fldCharType="begin"/>
        </w:r>
        <w:r>
          <w:rPr>
            <w:noProof/>
            <w:webHidden/>
          </w:rPr>
          <w:instrText xml:space="preserve"> PAGEREF _Toc234178612 \h </w:instrText>
        </w:r>
        <w:r>
          <w:rPr>
            <w:noProof/>
            <w:webHidden/>
          </w:rPr>
        </w:r>
        <w:r>
          <w:rPr>
            <w:noProof/>
            <w:webHidden/>
          </w:rPr>
          <w:fldChar w:fldCharType="separate"/>
        </w:r>
        <w:r>
          <w:rPr>
            <w:noProof/>
            <w:webHidden/>
          </w:rPr>
          <w:t>35</w:t>
        </w:r>
        <w:r>
          <w:rPr>
            <w:noProof/>
            <w:webHidden/>
          </w:rPr>
          <w:fldChar w:fldCharType="end"/>
        </w:r>
      </w:hyperlink>
    </w:p>
    <w:p w14:paraId="65BCB778" w14:textId="2F6C98D9"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13" w:history="1">
        <w:r w:rsidRPr="00C07653">
          <w:rPr>
            <w:rStyle w:val="Hipervnculo"/>
            <w:noProof/>
          </w:rPr>
          <w:t xml:space="preserve">Figura 10. </w:t>
        </w:r>
        <w:r w:rsidRPr="00C07653">
          <w:rPr>
            <w:rStyle w:val="Hipervnculo"/>
            <w:i/>
            <w:iCs/>
            <w:noProof/>
          </w:rPr>
          <w:t>Mecanismo de retrieval híbrido con aislamiento cruzado por par CV-JD.</w:t>
        </w:r>
        <w:r>
          <w:rPr>
            <w:noProof/>
            <w:webHidden/>
          </w:rPr>
          <w:tab/>
        </w:r>
        <w:r>
          <w:rPr>
            <w:noProof/>
            <w:webHidden/>
          </w:rPr>
          <w:fldChar w:fldCharType="begin"/>
        </w:r>
        <w:r>
          <w:rPr>
            <w:noProof/>
            <w:webHidden/>
          </w:rPr>
          <w:instrText xml:space="preserve"> PAGEREF _Toc234178613 \h </w:instrText>
        </w:r>
        <w:r>
          <w:rPr>
            <w:noProof/>
            <w:webHidden/>
          </w:rPr>
        </w:r>
        <w:r>
          <w:rPr>
            <w:noProof/>
            <w:webHidden/>
          </w:rPr>
          <w:fldChar w:fldCharType="separate"/>
        </w:r>
        <w:r>
          <w:rPr>
            <w:noProof/>
            <w:webHidden/>
          </w:rPr>
          <w:t>38</w:t>
        </w:r>
        <w:r>
          <w:rPr>
            <w:noProof/>
            <w:webHidden/>
          </w:rPr>
          <w:fldChar w:fldCharType="end"/>
        </w:r>
      </w:hyperlink>
    </w:p>
    <w:p w14:paraId="13D75827" w14:textId="07281520"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14" w:history="1">
        <w:r w:rsidRPr="00C07653">
          <w:rPr>
            <w:rStyle w:val="Hipervnculo"/>
            <w:noProof/>
          </w:rPr>
          <w:t xml:space="preserve">Figura 11. </w:t>
        </w:r>
        <w:r w:rsidRPr="00C07653">
          <w:rPr>
            <w:rStyle w:val="Hipervnculo"/>
            <w:i/>
            <w:iCs/>
            <w:noProof/>
          </w:rPr>
          <w:t>Flujo completo del pipeline RAG: fases de indexación y evaluación.</w:t>
        </w:r>
        <w:r>
          <w:rPr>
            <w:noProof/>
            <w:webHidden/>
          </w:rPr>
          <w:tab/>
        </w:r>
        <w:r>
          <w:rPr>
            <w:noProof/>
            <w:webHidden/>
          </w:rPr>
          <w:fldChar w:fldCharType="begin"/>
        </w:r>
        <w:r>
          <w:rPr>
            <w:noProof/>
            <w:webHidden/>
          </w:rPr>
          <w:instrText xml:space="preserve"> PAGEREF _Toc234178614 \h </w:instrText>
        </w:r>
        <w:r>
          <w:rPr>
            <w:noProof/>
            <w:webHidden/>
          </w:rPr>
        </w:r>
        <w:r>
          <w:rPr>
            <w:noProof/>
            <w:webHidden/>
          </w:rPr>
          <w:fldChar w:fldCharType="separate"/>
        </w:r>
        <w:r>
          <w:rPr>
            <w:noProof/>
            <w:webHidden/>
          </w:rPr>
          <w:t>38</w:t>
        </w:r>
        <w:r>
          <w:rPr>
            <w:noProof/>
            <w:webHidden/>
          </w:rPr>
          <w:fldChar w:fldCharType="end"/>
        </w:r>
      </w:hyperlink>
    </w:p>
    <w:p w14:paraId="475D96AD" w14:textId="6B02CE52"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15" w:history="1">
        <w:r w:rsidRPr="00C07653">
          <w:rPr>
            <w:rStyle w:val="Hipervnculo"/>
            <w:noProof/>
          </w:rPr>
          <w:t xml:space="preserve">Figura 12. </w:t>
        </w:r>
        <w:r w:rsidRPr="00C07653">
          <w:rPr>
            <w:rStyle w:val="Hipervnculo"/>
            <w:i/>
            <w:iCs/>
            <w:noProof/>
          </w:rPr>
          <w:t>Estructura del output JSON del motor de scoring: score global, scores por dimensión, decisión binaria y justificación.</w:t>
        </w:r>
        <w:r>
          <w:rPr>
            <w:noProof/>
            <w:webHidden/>
          </w:rPr>
          <w:tab/>
        </w:r>
        <w:r>
          <w:rPr>
            <w:noProof/>
            <w:webHidden/>
          </w:rPr>
          <w:fldChar w:fldCharType="begin"/>
        </w:r>
        <w:r>
          <w:rPr>
            <w:noProof/>
            <w:webHidden/>
          </w:rPr>
          <w:instrText xml:space="preserve"> PAGEREF _Toc234178615 \h </w:instrText>
        </w:r>
        <w:r>
          <w:rPr>
            <w:noProof/>
            <w:webHidden/>
          </w:rPr>
        </w:r>
        <w:r>
          <w:rPr>
            <w:noProof/>
            <w:webHidden/>
          </w:rPr>
          <w:fldChar w:fldCharType="separate"/>
        </w:r>
        <w:r>
          <w:rPr>
            <w:noProof/>
            <w:webHidden/>
          </w:rPr>
          <w:t>42</w:t>
        </w:r>
        <w:r>
          <w:rPr>
            <w:noProof/>
            <w:webHidden/>
          </w:rPr>
          <w:fldChar w:fldCharType="end"/>
        </w:r>
      </w:hyperlink>
    </w:p>
    <w:p w14:paraId="6C6A41C3" w14:textId="7BB079F8"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16" w:history="1">
        <w:r w:rsidRPr="00C07653">
          <w:rPr>
            <w:rStyle w:val="Hipervnculo"/>
            <w:noProof/>
          </w:rPr>
          <w:t xml:space="preserve">Figura 13. </w:t>
        </w:r>
        <w:r w:rsidRPr="00C07653">
          <w:rPr>
            <w:rStyle w:val="Hipervnculo"/>
            <w:i/>
            <w:iCs/>
            <w:noProof/>
          </w:rPr>
          <w:t>Arquitectura del motor de scoring LLM con cuatro dimensiones ponderadas.</w:t>
        </w:r>
        <w:r>
          <w:rPr>
            <w:noProof/>
            <w:webHidden/>
          </w:rPr>
          <w:tab/>
        </w:r>
        <w:r>
          <w:rPr>
            <w:noProof/>
            <w:webHidden/>
          </w:rPr>
          <w:fldChar w:fldCharType="begin"/>
        </w:r>
        <w:r>
          <w:rPr>
            <w:noProof/>
            <w:webHidden/>
          </w:rPr>
          <w:instrText xml:space="preserve"> PAGEREF _Toc234178616 \h </w:instrText>
        </w:r>
        <w:r>
          <w:rPr>
            <w:noProof/>
            <w:webHidden/>
          </w:rPr>
        </w:r>
        <w:r>
          <w:rPr>
            <w:noProof/>
            <w:webHidden/>
          </w:rPr>
          <w:fldChar w:fldCharType="separate"/>
        </w:r>
        <w:r>
          <w:rPr>
            <w:noProof/>
            <w:webHidden/>
          </w:rPr>
          <w:t>43</w:t>
        </w:r>
        <w:r>
          <w:rPr>
            <w:noProof/>
            <w:webHidden/>
          </w:rPr>
          <w:fldChar w:fldCharType="end"/>
        </w:r>
      </w:hyperlink>
    </w:p>
    <w:p w14:paraId="4369CAA7" w14:textId="19FBF49B"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17" w:history="1">
        <w:r w:rsidRPr="00C07653">
          <w:rPr>
            <w:rStyle w:val="Hipervnculo"/>
            <w:noProof/>
          </w:rPr>
          <w:t xml:space="preserve">Figura 14. </w:t>
        </w:r>
        <w:r w:rsidRPr="00C07653">
          <w:rPr>
            <w:rStyle w:val="Hipervnculo"/>
            <w:i/>
            <w:iCs/>
            <w:noProof/>
          </w:rPr>
          <w:t>Posición del módulo PII en el pipeline: opera antes del chunking y el retrieval.</w:t>
        </w:r>
        <w:r>
          <w:rPr>
            <w:noProof/>
            <w:webHidden/>
          </w:rPr>
          <w:tab/>
        </w:r>
        <w:r>
          <w:rPr>
            <w:noProof/>
            <w:webHidden/>
          </w:rPr>
          <w:fldChar w:fldCharType="begin"/>
        </w:r>
        <w:r>
          <w:rPr>
            <w:noProof/>
            <w:webHidden/>
          </w:rPr>
          <w:instrText xml:space="preserve"> PAGEREF _Toc234178617 \h </w:instrText>
        </w:r>
        <w:r>
          <w:rPr>
            <w:noProof/>
            <w:webHidden/>
          </w:rPr>
        </w:r>
        <w:r>
          <w:rPr>
            <w:noProof/>
            <w:webHidden/>
          </w:rPr>
          <w:fldChar w:fldCharType="separate"/>
        </w:r>
        <w:r>
          <w:rPr>
            <w:noProof/>
            <w:webHidden/>
          </w:rPr>
          <w:t>44</w:t>
        </w:r>
        <w:r>
          <w:rPr>
            <w:noProof/>
            <w:webHidden/>
          </w:rPr>
          <w:fldChar w:fldCharType="end"/>
        </w:r>
      </w:hyperlink>
    </w:p>
    <w:p w14:paraId="4C904966" w14:textId="45509BAE"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18" w:history="1">
        <w:r w:rsidRPr="00C07653">
          <w:rPr>
            <w:rStyle w:val="Hipervnculo"/>
            <w:noProof/>
          </w:rPr>
          <w:t xml:space="preserve">Figura 15. </w:t>
        </w:r>
        <w:r w:rsidRPr="00C07653">
          <w:rPr>
            <w:rStyle w:val="Hipervnculo"/>
            <w:i/>
            <w:iCs/>
            <w:noProof/>
          </w:rPr>
          <w:t>Diseño cuasi-experimental y mapeo a las tres hipótesis de investigación.</w:t>
        </w:r>
        <w:r>
          <w:rPr>
            <w:noProof/>
            <w:webHidden/>
          </w:rPr>
          <w:tab/>
        </w:r>
        <w:r>
          <w:rPr>
            <w:noProof/>
            <w:webHidden/>
          </w:rPr>
          <w:fldChar w:fldCharType="begin"/>
        </w:r>
        <w:r>
          <w:rPr>
            <w:noProof/>
            <w:webHidden/>
          </w:rPr>
          <w:instrText xml:space="preserve"> PAGEREF _Toc234178618 \h </w:instrText>
        </w:r>
        <w:r>
          <w:rPr>
            <w:noProof/>
            <w:webHidden/>
          </w:rPr>
        </w:r>
        <w:r>
          <w:rPr>
            <w:noProof/>
            <w:webHidden/>
          </w:rPr>
          <w:fldChar w:fldCharType="separate"/>
        </w:r>
        <w:r>
          <w:rPr>
            <w:noProof/>
            <w:webHidden/>
          </w:rPr>
          <w:t>52</w:t>
        </w:r>
        <w:r>
          <w:rPr>
            <w:noProof/>
            <w:webHidden/>
          </w:rPr>
          <w:fldChar w:fldCharType="end"/>
        </w:r>
      </w:hyperlink>
    </w:p>
    <w:p w14:paraId="565CBB00" w14:textId="519861B9"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19" w:history="1">
        <w:r w:rsidRPr="00C07653">
          <w:rPr>
            <w:rStyle w:val="Hipervnculo"/>
            <w:noProof/>
          </w:rPr>
          <w:t>Figura 16.</w:t>
        </w:r>
        <w:r w:rsidRPr="00C07653">
          <w:rPr>
            <w:rStyle w:val="Hipervnculo"/>
            <w:i/>
            <w:iCs/>
            <w:noProof/>
          </w:rPr>
          <w:t xml:space="preserve"> Protocolo de conformación del Gold Standard por el panel de Matriz.</w:t>
        </w:r>
        <w:r>
          <w:rPr>
            <w:noProof/>
            <w:webHidden/>
          </w:rPr>
          <w:tab/>
        </w:r>
        <w:r>
          <w:rPr>
            <w:noProof/>
            <w:webHidden/>
          </w:rPr>
          <w:fldChar w:fldCharType="begin"/>
        </w:r>
        <w:r>
          <w:rPr>
            <w:noProof/>
            <w:webHidden/>
          </w:rPr>
          <w:instrText xml:space="preserve"> PAGEREF _Toc234178619 \h </w:instrText>
        </w:r>
        <w:r>
          <w:rPr>
            <w:noProof/>
            <w:webHidden/>
          </w:rPr>
        </w:r>
        <w:r>
          <w:rPr>
            <w:noProof/>
            <w:webHidden/>
          </w:rPr>
          <w:fldChar w:fldCharType="separate"/>
        </w:r>
        <w:r>
          <w:rPr>
            <w:noProof/>
            <w:webHidden/>
          </w:rPr>
          <w:t>54</w:t>
        </w:r>
        <w:r>
          <w:rPr>
            <w:noProof/>
            <w:webHidden/>
          </w:rPr>
          <w:fldChar w:fldCharType="end"/>
        </w:r>
      </w:hyperlink>
    </w:p>
    <w:p w14:paraId="3E7ECCE3" w14:textId="701294AE"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20" w:history="1">
        <w:r w:rsidRPr="00C07653">
          <w:rPr>
            <w:rStyle w:val="Hipervnculo"/>
            <w:noProof/>
          </w:rPr>
          <w:t xml:space="preserve">Figura 17. </w:t>
        </w:r>
        <w:r w:rsidRPr="00C07653">
          <w:rPr>
            <w:rStyle w:val="Hipervnculo"/>
            <w:i/>
            <w:iCs/>
            <w:noProof/>
          </w:rPr>
          <w:t>Linaje de datos del experimento, del corpus a las tablas de resultados.</w:t>
        </w:r>
        <w:r>
          <w:rPr>
            <w:noProof/>
            <w:webHidden/>
          </w:rPr>
          <w:tab/>
        </w:r>
        <w:r>
          <w:rPr>
            <w:noProof/>
            <w:webHidden/>
          </w:rPr>
          <w:fldChar w:fldCharType="begin"/>
        </w:r>
        <w:r>
          <w:rPr>
            <w:noProof/>
            <w:webHidden/>
          </w:rPr>
          <w:instrText xml:space="preserve"> PAGEREF _Toc234178620 \h </w:instrText>
        </w:r>
        <w:r>
          <w:rPr>
            <w:noProof/>
            <w:webHidden/>
          </w:rPr>
        </w:r>
        <w:r>
          <w:rPr>
            <w:noProof/>
            <w:webHidden/>
          </w:rPr>
          <w:fldChar w:fldCharType="separate"/>
        </w:r>
        <w:r>
          <w:rPr>
            <w:noProof/>
            <w:webHidden/>
          </w:rPr>
          <w:t>56</w:t>
        </w:r>
        <w:r>
          <w:rPr>
            <w:noProof/>
            <w:webHidden/>
          </w:rPr>
          <w:fldChar w:fldCharType="end"/>
        </w:r>
      </w:hyperlink>
    </w:p>
    <w:p w14:paraId="2186EACC" w14:textId="36D9EDF2"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21" w:history="1">
        <w:r w:rsidRPr="00C07653">
          <w:rPr>
            <w:rStyle w:val="Hipervnculo"/>
            <w:noProof/>
          </w:rPr>
          <w:t xml:space="preserve">Figura 18. </w:t>
        </w:r>
        <w:r w:rsidRPr="00C07653">
          <w:rPr>
            <w:rStyle w:val="Hipervnculo"/>
            <w:i/>
            <w:iCs/>
            <w:noProof/>
          </w:rPr>
          <w:t xml:space="preserve">Distribución de </w:t>
        </w:r>
        <ns10:oMath>
          <ns10:r>
            <w:rPr>
              <w:rStyle w:val="Hipervnculo"/>
              <w:rFonts w:ascii="Cambria Math" w:hAnsi="Cambria Math"/>
              <w:noProof/>
            </w:rPr>
            <ns10:t>Tcand</ns10:t>
          </ns10:r>
        </ns10:oMath>
        <w:r w:rsidRPr="00C07653">
          <w:rPr>
            <w:rStyle w:val="Hipervnculo"/>
            <w:i/>
            <w:iCs/>
            <w:noProof/>
          </w:rPr>
          <w:t xml:space="preserve"> por configuración en escala logarítmica, con factor de aceleración anotado sobre cada caja.</w:t>
        </w:r>
        <w:r>
          <w:rPr>
            <w:noProof/>
            <w:webHidden/>
          </w:rPr>
          <w:tab/>
        </w:r>
        <w:r>
          <w:rPr>
            <w:noProof/>
            <w:webHidden/>
          </w:rPr>
          <w:fldChar w:fldCharType="begin"/>
        </w:r>
        <w:r>
          <w:rPr>
            <w:noProof/>
            <w:webHidden/>
          </w:rPr>
          <w:instrText xml:space="preserve"> PAGEREF _Toc234178621 \h </w:instrText>
        </w:r>
        <w:r>
          <w:rPr>
            <w:noProof/>
            <w:webHidden/>
          </w:rPr>
        </w:r>
        <w:r>
          <w:rPr>
            <w:noProof/>
            <w:webHidden/>
          </w:rPr>
          <w:fldChar w:fldCharType="separate"/>
        </w:r>
        <w:r>
          <w:rPr>
            <w:noProof/>
            <w:webHidden/>
          </w:rPr>
          <w:t>58</w:t>
        </w:r>
        <w:r>
          <w:rPr>
            <w:noProof/>
            <w:webHidden/>
          </w:rPr>
          <w:fldChar w:fldCharType="end"/>
        </w:r>
      </w:hyperlink>
    </w:p>
    <w:p w14:paraId="4FEA4EC7" w14:textId="545403AB"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22" w:history="1">
        <w:r w:rsidRPr="00C07653">
          <w:rPr>
            <w:rStyle w:val="Hipervnculo"/>
            <w:noProof/>
          </w:rPr>
          <w:t xml:space="preserve">Figura 19. </w:t>
        </w:r>
        <w:r w:rsidRPr="00C07653">
          <w:rPr>
            <w:rStyle w:val="Hipervnculo"/>
            <w:i/>
            <w:iCs/>
            <w:noProof/>
          </w:rPr>
          <w:t>Curva ROC comparativa para C1, C2 y C3, con AUC-ROC anotado en la leyenda y clasificador aleatorio como referencia.</w:t>
        </w:r>
        <w:r>
          <w:rPr>
            <w:noProof/>
            <w:webHidden/>
          </w:rPr>
          <w:tab/>
        </w:r>
        <w:r>
          <w:rPr>
            <w:noProof/>
            <w:webHidden/>
          </w:rPr>
          <w:fldChar w:fldCharType="begin"/>
        </w:r>
        <w:r>
          <w:rPr>
            <w:noProof/>
            <w:webHidden/>
          </w:rPr>
          <w:instrText xml:space="preserve"> PAGEREF _Toc234178622 \h </w:instrText>
        </w:r>
        <w:r>
          <w:rPr>
            <w:noProof/>
            <w:webHidden/>
          </w:rPr>
        </w:r>
        <w:r>
          <w:rPr>
            <w:noProof/>
            <w:webHidden/>
          </w:rPr>
          <w:fldChar w:fldCharType="separate"/>
        </w:r>
        <w:r>
          <w:rPr>
            <w:noProof/>
            <w:webHidden/>
          </w:rPr>
          <w:t>61</w:t>
        </w:r>
        <w:r>
          <w:rPr>
            <w:noProof/>
            <w:webHidden/>
          </w:rPr>
          <w:fldChar w:fldCharType="end"/>
        </w:r>
      </w:hyperlink>
    </w:p>
    <w:p w14:paraId="6ADD0ABF" w14:textId="25F32EB0"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23" w:history="1">
        <w:r w:rsidRPr="00C07653">
          <w:rPr>
            <w:rStyle w:val="Hipervnculo"/>
            <w:noProof/>
          </w:rPr>
          <w:t xml:space="preserve">La Figura 20. </w:t>
        </w:r>
        <w:r w:rsidRPr="00C07653">
          <w:rPr>
            <w:rStyle w:val="Hipervnculo"/>
            <w:i/>
            <w:iCs/>
            <w:noProof/>
          </w:rPr>
          <w:t>F₁-score macro según el umbral de decisión por configuración (Claude Sonnet 4.5)</w:t>
        </w:r>
        <w:r>
          <w:rPr>
            <w:noProof/>
            <w:webHidden/>
          </w:rPr>
          <w:tab/>
        </w:r>
        <w:r>
          <w:rPr>
            <w:noProof/>
            <w:webHidden/>
          </w:rPr>
          <w:fldChar w:fldCharType="begin"/>
        </w:r>
        <w:r>
          <w:rPr>
            <w:noProof/>
            <w:webHidden/>
          </w:rPr>
          <w:instrText xml:space="preserve"> PAGEREF _Toc234178623 \h </w:instrText>
        </w:r>
        <w:r>
          <w:rPr>
            <w:noProof/>
            <w:webHidden/>
          </w:rPr>
        </w:r>
        <w:r>
          <w:rPr>
            <w:noProof/>
            <w:webHidden/>
          </w:rPr>
          <w:fldChar w:fldCharType="separate"/>
        </w:r>
        <w:r>
          <w:rPr>
            <w:noProof/>
            <w:webHidden/>
          </w:rPr>
          <w:t>62</w:t>
        </w:r>
        <w:r>
          <w:rPr>
            <w:noProof/>
            <w:webHidden/>
          </w:rPr>
          <w:fldChar w:fldCharType="end"/>
        </w:r>
      </w:hyperlink>
    </w:p>
    <w:p w14:paraId="3CF23527" w14:textId="71B157DE"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24" w:history="1">
        <w:r w:rsidRPr="00C07653">
          <w:rPr>
            <w:rStyle w:val="Hipervnculo"/>
            <w:noProof/>
          </w:rPr>
          <w:t xml:space="preserve">Figura 21. </w:t>
        </w:r>
        <w:r w:rsidRPr="00C07653">
          <w:rPr>
            <w:rStyle w:val="Hipervnculo"/>
            <w:i/>
            <w:iCs/>
            <w:noProof/>
          </w:rPr>
          <w:t>DIR por género en C2 y C3 con umbral de equidad EEOC (0.80) como referencia visual.</w:t>
        </w:r>
        <w:r>
          <w:rPr>
            <w:noProof/>
            <w:webHidden/>
          </w:rPr>
          <w:tab/>
        </w:r>
        <w:r>
          <w:rPr>
            <w:noProof/>
            <w:webHidden/>
          </w:rPr>
          <w:fldChar w:fldCharType="begin"/>
        </w:r>
        <w:r>
          <w:rPr>
            <w:noProof/>
            <w:webHidden/>
          </w:rPr>
          <w:instrText xml:space="preserve"> PAGEREF _Toc234178624 \h </w:instrText>
        </w:r>
        <w:r>
          <w:rPr>
            <w:noProof/>
            <w:webHidden/>
          </w:rPr>
        </w:r>
        <w:r>
          <w:rPr>
            <w:noProof/>
            <w:webHidden/>
          </w:rPr>
          <w:fldChar w:fldCharType="separate"/>
        </w:r>
        <w:r>
          <w:rPr>
            <w:noProof/>
            <w:webHidden/>
          </w:rPr>
          <w:t>65</w:t>
        </w:r>
        <w:r>
          <w:rPr>
            <w:noProof/>
            <w:webHidden/>
          </w:rPr>
          <w:fldChar w:fldCharType="end"/>
        </w:r>
      </w:hyperlink>
    </w:p>
    <w:p w14:paraId="32EDE512" w14:textId="72111103"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25" w:history="1">
        <w:r w:rsidRPr="00C07653">
          <w:rPr>
            <w:rStyle w:val="Hipervnculo"/>
            <w:noProof/>
          </w:rPr>
          <w:t xml:space="preserve">Figura 22. </w:t>
        </w:r>
        <w:r w:rsidRPr="00C07653">
          <w:rPr>
            <w:rStyle w:val="Hipervnculo"/>
            <w:i/>
            <w:iCs/>
            <w:noProof/>
          </w:rPr>
          <w:t>Disparate Impact Ratio por género con intervalos de confianza (bootstrap, 1000 remuestreos)</w:t>
        </w:r>
        <w:r w:rsidRPr="00C07653">
          <w:rPr>
            <w:rStyle w:val="Hipervnculo"/>
            <w:noProof/>
          </w:rPr>
          <w:t>.</w:t>
        </w:r>
        <w:r>
          <w:rPr>
            <w:noProof/>
            <w:webHidden/>
          </w:rPr>
          <w:tab/>
        </w:r>
        <w:r>
          <w:rPr>
            <w:noProof/>
            <w:webHidden/>
          </w:rPr>
          <w:fldChar w:fldCharType="begin"/>
        </w:r>
        <w:r>
          <w:rPr>
            <w:noProof/>
            <w:webHidden/>
          </w:rPr>
          <w:instrText xml:space="preserve"> PAGEREF _Toc234178625 \h </w:instrText>
        </w:r>
        <w:r>
          <w:rPr>
            <w:noProof/>
            <w:webHidden/>
          </w:rPr>
        </w:r>
        <w:r>
          <w:rPr>
            <w:noProof/>
            <w:webHidden/>
          </w:rPr>
          <w:fldChar w:fldCharType="separate"/>
        </w:r>
        <w:r>
          <w:rPr>
            <w:noProof/>
            <w:webHidden/>
          </w:rPr>
          <w:t>65</w:t>
        </w:r>
        <w:r>
          <w:rPr>
            <w:noProof/>
            <w:webHidden/>
          </w:rPr>
          <w:fldChar w:fldCharType="end"/>
        </w:r>
      </w:hyperlink>
    </w:p>
    <w:p w14:paraId="6B79BD73" w14:textId="4242FA22"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26" w:history="1">
        <w:r w:rsidRPr="00C07653">
          <w:rPr>
            <w:rStyle w:val="Hipervnculo"/>
            <w:noProof/>
          </w:rPr>
          <w:t xml:space="preserve">Figura 23. </w:t>
        </w:r>
        <w:r w:rsidRPr="00C07653">
          <w:rPr>
            <w:rStyle w:val="Hipervnculo"/>
            <w:i/>
            <w:iCs/>
            <w:noProof/>
          </w:rPr>
          <w:t>Flujo de réplica experimental paralela para el análisis de robustez entre modelos.</w:t>
        </w:r>
        <w:r>
          <w:rPr>
            <w:noProof/>
            <w:webHidden/>
          </w:rPr>
          <w:tab/>
        </w:r>
        <w:r>
          <w:rPr>
            <w:noProof/>
            <w:webHidden/>
          </w:rPr>
          <w:fldChar w:fldCharType="begin"/>
        </w:r>
        <w:r>
          <w:rPr>
            <w:noProof/>
            <w:webHidden/>
          </w:rPr>
          <w:instrText xml:space="preserve"> PAGEREF _Toc234178626 \h </w:instrText>
        </w:r>
        <w:r>
          <w:rPr>
            <w:noProof/>
            <w:webHidden/>
          </w:rPr>
        </w:r>
        <w:r>
          <w:rPr>
            <w:noProof/>
            <w:webHidden/>
          </w:rPr>
          <w:fldChar w:fldCharType="separate"/>
        </w:r>
        <w:r>
          <w:rPr>
            <w:noProof/>
            <w:webHidden/>
          </w:rPr>
          <w:t>69</w:t>
        </w:r>
        <w:r>
          <w:rPr>
            <w:noProof/>
            <w:webHidden/>
          </w:rPr>
          <w:fldChar w:fldCharType="end"/>
        </w:r>
      </w:hyperlink>
    </w:p>
    <w:p w14:paraId="3865E3C8" w14:textId="1A627554"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27" w:history="1">
        <w:r w:rsidRPr="00C07653">
          <w:rPr>
            <w:rStyle w:val="Hipervnculo"/>
            <w:noProof/>
          </w:rPr>
          <w:t xml:space="preserve">Figura 24. </w:t>
        </w:r>
        <w:r w:rsidRPr="00C07653">
          <w:rPr>
            <w:rStyle w:val="Hipervnculo"/>
            <w:i/>
            <w:iCs/>
            <w:noProof/>
          </w:rPr>
          <w:t>Evaluaciones válidas por configuración en la réplica con Gemini 2.5 Flash.</w:t>
        </w:r>
        <w:r>
          <w:rPr>
            <w:noProof/>
            <w:webHidden/>
          </w:rPr>
          <w:tab/>
        </w:r>
        <w:r>
          <w:rPr>
            <w:noProof/>
            <w:webHidden/>
          </w:rPr>
          <w:fldChar w:fldCharType="begin"/>
        </w:r>
        <w:r>
          <w:rPr>
            <w:noProof/>
            <w:webHidden/>
          </w:rPr>
          <w:instrText xml:space="preserve"> PAGEREF _Toc234178627 \h </w:instrText>
        </w:r>
        <w:r>
          <w:rPr>
            <w:noProof/>
            <w:webHidden/>
          </w:rPr>
        </w:r>
        <w:r>
          <w:rPr>
            <w:noProof/>
            <w:webHidden/>
          </w:rPr>
          <w:fldChar w:fldCharType="separate"/>
        </w:r>
        <w:r>
          <w:rPr>
            <w:noProof/>
            <w:webHidden/>
          </w:rPr>
          <w:t>71</w:t>
        </w:r>
        <w:r>
          <w:rPr>
            <w:noProof/>
            <w:webHidden/>
          </w:rPr>
          <w:fldChar w:fldCharType="end"/>
        </w:r>
      </w:hyperlink>
    </w:p>
    <w:p w14:paraId="1D80180F" w14:textId="37E04500" w:rsidR="00092996" w:rsidRPr="0097635A" w:rsidRDefault="00166012" w:rsidP="00092996">
      <w:pPr>
        <w:pStyle w:val="Ttulondices"/>
      </w:pPr>
      <w:r>
        <w:rPr>
          <w:highlight w:val="yellow"/>
        </w:rPr>
        <w:fldChar w:fldCharType="end"/>
      </w:r>
      <w:r>
        <w:br w:type="page"/>
      </w:r>
      <w:r>
        <w:lastRenderedPageBreak/>
        <w:t>Índice de tablas</w:t>
      </w:r>
    </w:p>
    <w:p w14:paraId="7B2A8FD2" w14:textId="22E96972" w:rsidR="00FE34B1" w:rsidRDefault="00092996">
      <w:pPr>
        <w:pStyle w:val="Tabladeilustraciones"/>
        <w:tabs>
          <w:tab w:val="right" w:leader="dot" w:pos="9061"/>
        </w:tabs>
        <w:rPr>
          <w:rFonts w:eastAsiaTheme="minorEastAsia" w:cstheme="minorBidi"/>
          <w:noProof/>
          <w:kern w:val="2"/>
          <w:lang w:val="es-UY" w:eastAsia="es-UY"/>
          <w14:ligatures w14:val="standardContextual"/>
        </w:rPr>
      </w:pPr>
      <w:r>
        <w:rPr>
          <w:b/>
        </w:rPr>
        <w:fldChar w:fldCharType="begin"/>
      </w:r>
      <w:r>
        <w:rPr>
          <w:b/>
        </w:rPr>
        <w:instrText xml:space="preserve"> TOC \h \z \t "Tablas;1" \c "Tabla" </w:instrText>
      </w:r>
      <w:r>
        <w:rPr>
          <w:b/>
        </w:rPr>
        <w:fldChar w:fldCharType="separate"/>
      </w:r>
      <w:hyperlink w:anchor="_Toc234178628" w:history="1">
        <w:r w:rsidR="00FE34B1" w:rsidRPr="004C5C72">
          <w:rPr>
            <w:rStyle w:val="Hipervnculo"/>
            <w:noProof/>
          </w:rPr>
          <w:t xml:space="preserve">Tabla 1. </w:t>
        </w:r>
        <w:r w:rsidR="00FE34B1" w:rsidRPr="004C5C72">
          <w:rPr>
            <w:rStyle w:val="Hipervnculo"/>
            <w:i/>
            <w:iCs/>
            <w:noProof/>
          </w:rPr>
          <w:t>Organización del trabajo en grupo.</w:t>
        </w:r>
        <w:r w:rsidR="00FE34B1">
          <w:rPr>
            <w:noProof/>
            <w:webHidden/>
          </w:rPr>
          <w:tab/>
        </w:r>
        <w:r w:rsidR="00FE34B1">
          <w:rPr>
            <w:noProof/>
            <w:webHidden/>
          </w:rPr>
          <w:fldChar w:fldCharType="begin"/>
        </w:r>
        <w:r w:rsidR="00FE34B1">
          <w:rPr>
            <w:noProof/>
            <w:webHidden/>
          </w:rPr>
          <w:instrText xml:space="preserve"> PAGEREF _Toc234178628 \h </w:instrText>
        </w:r>
        <w:r w:rsidR="00FE34B1">
          <w:rPr>
            <w:noProof/>
            <w:webHidden/>
          </w:rPr>
        </w:r>
        <w:r w:rsidR="00FE34B1">
          <w:rPr>
            <w:noProof/>
            <w:webHidden/>
          </w:rPr>
          <w:fldChar w:fldCharType="separate"/>
        </w:r>
        <w:r w:rsidR="00FE34B1">
          <w:rPr>
            <w:noProof/>
            <w:webHidden/>
          </w:rPr>
          <w:t>XII</w:t>
        </w:r>
        <w:r w:rsidR="00FE34B1">
          <w:rPr>
            <w:noProof/>
            <w:webHidden/>
          </w:rPr>
          <w:fldChar w:fldCharType="end"/>
        </w:r>
      </w:hyperlink>
    </w:p>
    <w:p w14:paraId="2ADC7323" w14:textId="77E5A28B"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29" w:history="1">
        <w:r w:rsidRPr="004C5C72">
          <w:rPr>
            <w:rStyle w:val="Hipervnculo"/>
            <w:noProof/>
          </w:rPr>
          <w:t xml:space="preserve">Tabla 2. </w:t>
        </w:r>
        <w:r w:rsidRPr="004C5C72">
          <w:rPr>
            <w:rStyle w:val="Hipervnculo"/>
            <w:i/>
            <w:iCs/>
            <w:noProof/>
          </w:rPr>
          <w:t>Síntesis de la literatura relevante para el presente trabajo.</w:t>
        </w:r>
        <w:r>
          <w:rPr>
            <w:noProof/>
            <w:webHidden/>
          </w:rPr>
          <w:tab/>
        </w:r>
        <w:r>
          <w:rPr>
            <w:noProof/>
            <w:webHidden/>
          </w:rPr>
          <w:fldChar w:fldCharType="begin"/>
        </w:r>
        <w:r>
          <w:rPr>
            <w:noProof/>
            <w:webHidden/>
          </w:rPr>
          <w:instrText xml:space="preserve"> PAGEREF _Toc234178629 \h </w:instrText>
        </w:r>
        <w:r>
          <w:rPr>
            <w:noProof/>
            <w:webHidden/>
          </w:rPr>
        </w:r>
        <w:r>
          <w:rPr>
            <w:noProof/>
            <w:webHidden/>
          </w:rPr>
          <w:fldChar w:fldCharType="separate"/>
        </w:r>
        <w:r>
          <w:rPr>
            <w:noProof/>
            <w:webHidden/>
          </w:rPr>
          <w:t>18</w:t>
        </w:r>
        <w:r>
          <w:rPr>
            <w:noProof/>
            <w:webHidden/>
          </w:rPr>
          <w:fldChar w:fldCharType="end"/>
        </w:r>
      </w:hyperlink>
    </w:p>
    <w:p w14:paraId="6639C554" w14:textId="03E17106"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30" w:history="1">
        <w:r w:rsidRPr="004C5C72">
          <w:rPr>
            <w:rStyle w:val="Hipervnculo"/>
            <w:noProof/>
          </w:rPr>
          <w:t xml:space="preserve">Tabla 3. </w:t>
        </w:r>
        <w:r w:rsidRPr="004C5C72">
          <w:rPr>
            <w:rStyle w:val="Hipervnculo"/>
            <w:i/>
            <w:iCs/>
            <w:noProof/>
          </w:rPr>
          <w:t>Síntesis de las brechas de investigación identificadas.</w:t>
        </w:r>
        <w:r>
          <w:rPr>
            <w:noProof/>
            <w:webHidden/>
          </w:rPr>
          <w:tab/>
        </w:r>
        <w:r>
          <w:rPr>
            <w:noProof/>
            <w:webHidden/>
          </w:rPr>
          <w:fldChar w:fldCharType="begin"/>
        </w:r>
        <w:r>
          <w:rPr>
            <w:noProof/>
            <w:webHidden/>
          </w:rPr>
          <w:instrText xml:space="preserve"> PAGEREF _Toc234178630 \h </w:instrText>
        </w:r>
        <w:r>
          <w:rPr>
            <w:noProof/>
            <w:webHidden/>
          </w:rPr>
        </w:r>
        <w:r>
          <w:rPr>
            <w:noProof/>
            <w:webHidden/>
          </w:rPr>
          <w:fldChar w:fldCharType="separate"/>
        </w:r>
        <w:r>
          <w:rPr>
            <w:noProof/>
            <w:webHidden/>
          </w:rPr>
          <w:t>19</w:t>
        </w:r>
        <w:r>
          <w:rPr>
            <w:noProof/>
            <w:webHidden/>
          </w:rPr>
          <w:fldChar w:fldCharType="end"/>
        </w:r>
      </w:hyperlink>
    </w:p>
    <w:p w14:paraId="51540985" w14:textId="3D33041D"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31" w:history="1">
        <w:r w:rsidRPr="004C5C72">
          <w:rPr>
            <w:rStyle w:val="Hipervnculo"/>
            <w:noProof/>
          </w:rPr>
          <w:t xml:space="preserve">Tabla 4. </w:t>
        </w:r>
        <w:r w:rsidRPr="004C5C72">
          <w:rPr>
            <w:rStyle w:val="Hipervnculo"/>
            <w:i/>
            <w:iCs/>
            <w:noProof/>
          </w:rPr>
          <w:t>Desglose fases</w:t>
        </w:r>
        <w:r w:rsidRPr="004C5C72">
          <w:rPr>
            <w:rStyle w:val="Hipervnculo"/>
            <w:noProof/>
          </w:rPr>
          <w:t xml:space="preserve"> </w:t>
        </w:r>
        <w:r w:rsidRPr="004C5C72">
          <w:rPr>
            <w:rStyle w:val="Hipervnculo"/>
            <w:i/>
            <w:iCs/>
            <w:noProof/>
          </w:rPr>
          <w:t>CRISP-DM.</w:t>
        </w:r>
        <w:r>
          <w:rPr>
            <w:noProof/>
            <w:webHidden/>
          </w:rPr>
          <w:tab/>
        </w:r>
        <w:r>
          <w:rPr>
            <w:noProof/>
            <w:webHidden/>
          </w:rPr>
          <w:fldChar w:fldCharType="begin"/>
        </w:r>
        <w:r>
          <w:rPr>
            <w:noProof/>
            <w:webHidden/>
          </w:rPr>
          <w:instrText xml:space="preserve"> PAGEREF _Toc234178631 \h </w:instrText>
        </w:r>
        <w:r>
          <w:rPr>
            <w:noProof/>
            <w:webHidden/>
          </w:rPr>
        </w:r>
        <w:r>
          <w:rPr>
            <w:noProof/>
            <w:webHidden/>
          </w:rPr>
          <w:fldChar w:fldCharType="separate"/>
        </w:r>
        <w:r>
          <w:rPr>
            <w:noProof/>
            <w:webHidden/>
          </w:rPr>
          <w:t>22</w:t>
        </w:r>
        <w:r>
          <w:rPr>
            <w:noProof/>
            <w:webHidden/>
          </w:rPr>
          <w:fldChar w:fldCharType="end"/>
        </w:r>
      </w:hyperlink>
    </w:p>
    <w:p w14:paraId="1FFE23A3" w14:textId="2D86E80E"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32" w:history="1">
        <w:r w:rsidRPr="004C5C72">
          <w:rPr>
            <w:rStyle w:val="Hipervnculo"/>
            <w:noProof/>
          </w:rPr>
          <w:t xml:space="preserve">Tabla 5. </w:t>
        </w:r>
        <w:r w:rsidRPr="004C5C72">
          <w:rPr>
            <w:rStyle w:val="Hipervnculo"/>
            <w:i/>
            <w:noProof/>
          </w:rPr>
          <w:t>Matriz de trazabilidad.</w:t>
        </w:r>
        <w:r>
          <w:rPr>
            <w:noProof/>
            <w:webHidden/>
          </w:rPr>
          <w:tab/>
        </w:r>
        <w:r>
          <w:rPr>
            <w:noProof/>
            <w:webHidden/>
          </w:rPr>
          <w:fldChar w:fldCharType="begin"/>
        </w:r>
        <w:r>
          <w:rPr>
            <w:noProof/>
            <w:webHidden/>
          </w:rPr>
          <w:instrText xml:space="preserve"> PAGEREF _Toc234178632 \h </w:instrText>
        </w:r>
        <w:r>
          <w:rPr>
            <w:noProof/>
            <w:webHidden/>
          </w:rPr>
        </w:r>
        <w:r>
          <w:rPr>
            <w:noProof/>
            <w:webHidden/>
          </w:rPr>
          <w:fldChar w:fldCharType="separate"/>
        </w:r>
        <w:r>
          <w:rPr>
            <w:noProof/>
            <w:webHidden/>
          </w:rPr>
          <w:t>22</w:t>
        </w:r>
        <w:r>
          <w:rPr>
            <w:noProof/>
            <w:webHidden/>
          </w:rPr>
          <w:fldChar w:fldCharType="end"/>
        </w:r>
      </w:hyperlink>
    </w:p>
    <w:p w14:paraId="73A9E267" w14:textId="12CDA0AD"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33" w:history="1">
        <w:r w:rsidRPr="004C5C72">
          <w:rPr>
            <w:rStyle w:val="Hipervnculo"/>
            <w:noProof/>
          </w:rPr>
          <w:t xml:space="preserve">Tabla 6. </w:t>
        </w:r>
        <w:r w:rsidRPr="004C5C72">
          <w:rPr>
            <w:rStyle w:val="Hipervnculo"/>
            <w:i/>
            <w:noProof/>
          </w:rPr>
          <w:t>Especificación de requisitos funcionales y no funcionales del sistema.</w:t>
        </w:r>
        <w:r>
          <w:rPr>
            <w:noProof/>
            <w:webHidden/>
          </w:rPr>
          <w:tab/>
        </w:r>
        <w:r>
          <w:rPr>
            <w:noProof/>
            <w:webHidden/>
          </w:rPr>
          <w:fldChar w:fldCharType="begin"/>
        </w:r>
        <w:r>
          <w:rPr>
            <w:noProof/>
            <w:webHidden/>
          </w:rPr>
          <w:instrText xml:space="preserve"> PAGEREF _Toc234178633 \h </w:instrText>
        </w:r>
        <w:r>
          <w:rPr>
            <w:noProof/>
            <w:webHidden/>
          </w:rPr>
        </w:r>
        <w:r>
          <w:rPr>
            <w:noProof/>
            <w:webHidden/>
          </w:rPr>
          <w:fldChar w:fldCharType="separate"/>
        </w:r>
        <w:r>
          <w:rPr>
            <w:noProof/>
            <w:webHidden/>
          </w:rPr>
          <w:t>29</w:t>
        </w:r>
        <w:r>
          <w:rPr>
            <w:noProof/>
            <w:webHidden/>
          </w:rPr>
          <w:fldChar w:fldCharType="end"/>
        </w:r>
      </w:hyperlink>
    </w:p>
    <w:p w14:paraId="575F807A" w14:textId="27E9B103"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34" w:history="1">
        <w:r w:rsidRPr="004C5C72">
          <w:rPr>
            <w:rStyle w:val="Hipervnculo"/>
            <w:noProof/>
            <w:lang w:val="es-UY"/>
          </w:rPr>
          <w:t>Tabla 7.</w:t>
        </w:r>
        <w:r w:rsidRPr="004C5C72">
          <w:rPr>
            <w:rStyle w:val="Hipervnculo"/>
            <w:noProof/>
          </w:rPr>
          <w:t xml:space="preserve"> </w:t>
        </w:r>
        <w:r w:rsidRPr="004C5C72">
          <w:rPr>
            <w:rStyle w:val="Hipervnculo"/>
            <w:i/>
            <w:iCs/>
            <w:noProof/>
          </w:rPr>
          <w:t>Caracterización del corpus de evaluación del software.</w:t>
        </w:r>
        <w:r>
          <w:rPr>
            <w:noProof/>
            <w:webHidden/>
          </w:rPr>
          <w:tab/>
        </w:r>
        <w:r>
          <w:rPr>
            <w:noProof/>
            <w:webHidden/>
          </w:rPr>
          <w:fldChar w:fldCharType="begin"/>
        </w:r>
        <w:r>
          <w:rPr>
            <w:noProof/>
            <w:webHidden/>
          </w:rPr>
          <w:instrText xml:space="preserve"> PAGEREF _Toc234178634 \h </w:instrText>
        </w:r>
        <w:r>
          <w:rPr>
            <w:noProof/>
            <w:webHidden/>
          </w:rPr>
        </w:r>
        <w:r>
          <w:rPr>
            <w:noProof/>
            <w:webHidden/>
          </w:rPr>
          <w:fldChar w:fldCharType="separate"/>
        </w:r>
        <w:r>
          <w:rPr>
            <w:noProof/>
            <w:webHidden/>
          </w:rPr>
          <w:t>32</w:t>
        </w:r>
        <w:r>
          <w:rPr>
            <w:noProof/>
            <w:webHidden/>
          </w:rPr>
          <w:fldChar w:fldCharType="end"/>
        </w:r>
      </w:hyperlink>
    </w:p>
    <w:p w14:paraId="05D0BA4A" w14:textId="55988F94"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35" w:history="1">
        <w:r w:rsidRPr="004C5C72">
          <w:rPr>
            <w:rStyle w:val="Hipervnculo"/>
            <w:noProof/>
          </w:rPr>
          <w:t xml:space="preserve">Tabla 8. </w:t>
        </w:r>
        <w:r w:rsidRPr="004C5C72">
          <w:rPr>
            <w:rStyle w:val="Hipervnculo"/>
            <w:i/>
            <w:iCs/>
            <w:noProof/>
          </w:rPr>
          <w:t>Dimensiones de evaluación del motor de scoring y sus pesos.</w:t>
        </w:r>
        <w:r>
          <w:rPr>
            <w:noProof/>
            <w:webHidden/>
          </w:rPr>
          <w:tab/>
        </w:r>
        <w:r>
          <w:rPr>
            <w:noProof/>
            <w:webHidden/>
          </w:rPr>
          <w:fldChar w:fldCharType="begin"/>
        </w:r>
        <w:r>
          <w:rPr>
            <w:noProof/>
            <w:webHidden/>
          </w:rPr>
          <w:instrText xml:space="preserve"> PAGEREF _Toc234178635 \h </w:instrText>
        </w:r>
        <w:r>
          <w:rPr>
            <w:noProof/>
            <w:webHidden/>
          </w:rPr>
        </w:r>
        <w:r>
          <w:rPr>
            <w:noProof/>
            <w:webHidden/>
          </w:rPr>
          <w:fldChar w:fldCharType="separate"/>
        </w:r>
        <w:r>
          <w:rPr>
            <w:noProof/>
            <w:webHidden/>
          </w:rPr>
          <w:t>41</w:t>
        </w:r>
        <w:r>
          <w:rPr>
            <w:noProof/>
            <w:webHidden/>
          </w:rPr>
          <w:fldChar w:fldCharType="end"/>
        </w:r>
      </w:hyperlink>
    </w:p>
    <w:p w14:paraId="338766ED" w14:textId="3547EFAF"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36" w:history="1">
        <w:r w:rsidRPr="004C5C72">
          <w:rPr>
            <w:rStyle w:val="Hipervnculo"/>
            <w:noProof/>
          </w:rPr>
          <w:t xml:space="preserve">Tabla 9. </w:t>
        </w:r>
        <w:r w:rsidRPr="004C5C72">
          <w:rPr>
            <w:rStyle w:val="Hipervnculo"/>
            <w:i/>
            <w:iCs/>
            <w:noProof/>
          </w:rPr>
          <w:t>Entidades PII detectadas y estrategia de sustitución en el módulo de anonimización.</w:t>
        </w:r>
        <w:r>
          <w:rPr>
            <w:noProof/>
            <w:webHidden/>
          </w:rPr>
          <w:tab/>
        </w:r>
        <w:r>
          <w:rPr>
            <w:noProof/>
            <w:webHidden/>
          </w:rPr>
          <w:fldChar w:fldCharType="begin"/>
        </w:r>
        <w:r>
          <w:rPr>
            <w:noProof/>
            <w:webHidden/>
          </w:rPr>
          <w:instrText xml:space="preserve"> PAGEREF _Toc234178636 \h </w:instrText>
        </w:r>
        <w:r>
          <w:rPr>
            <w:noProof/>
            <w:webHidden/>
          </w:rPr>
        </w:r>
        <w:r>
          <w:rPr>
            <w:noProof/>
            <w:webHidden/>
          </w:rPr>
          <w:fldChar w:fldCharType="separate"/>
        </w:r>
        <w:r>
          <w:rPr>
            <w:noProof/>
            <w:webHidden/>
          </w:rPr>
          <w:t>45</w:t>
        </w:r>
        <w:r>
          <w:rPr>
            <w:noProof/>
            <w:webHidden/>
          </w:rPr>
          <w:fldChar w:fldCharType="end"/>
        </w:r>
      </w:hyperlink>
    </w:p>
    <w:p w14:paraId="6C8454DB" w14:textId="045C6139"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37" w:history="1">
        <w:r w:rsidRPr="004C5C72">
          <w:rPr>
            <w:rStyle w:val="Hipervnculo"/>
            <w:noProof/>
          </w:rPr>
          <w:t xml:space="preserve">Tabla 10. </w:t>
        </w:r>
        <w:r w:rsidRPr="004C5C72">
          <w:rPr>
            <w:rStyle w:val="Hipervnculo"/>
            <w:i/>
            <w:iCs/>
            <w:noProof/>
          </w:rPr>
          <w:t>Métricas de validación del módulo de anonimización (OE3).</w:t>
        </w:r>
        <w:r>
          <w:rPr>
            <w:noProof/>
            <w:webHidden/>
          </w:rPr>
          <w:tab/>
        </w:r>
        <w:r>
          <w:rPr>
            <w:noProof/>
            <w:webHidden/>
          </w:rPr>
          <w:fldChar w:fldCharType="begin"/>
        </w:r>
        <w:r>
          <w:rPr>
            <w:noProof/>
            <w:webHidden/>
          </w:rPr>
          <w:instrText xml:space="preserve"> PAGEREF _Toc234178637 \h </w:instrText>
        </w:r>
        <w:r>
          <w:rPr>
            <w:noProof/>
            <w:webHidden/>
          </w:rPr>
        </w:r>
        <w:r>
          <w:rPr>
            <w:noProof/>
            <w:webHidden/>
          </w:rPr>
          <w:fldChar w:fldCharType="separate"/>
        </w:r>
        <w:r>
          <w:rPr>
            <w:noProof/>
            <w:webHidden/>
          </w:rPr>
          <w:t>47</w:t>
        </w:r>
        <w:r>
          <w:rPr>
            <w:noProof/>
            <w:webHidden/>
          </w:rPr>
          <w:fldChar w:fldCharType="end"/>
        </w:r>
      </w:hyperlink>
    </w:p>
    <w:p w14:paraId="2BB84FB1" w14:textId="16D15B02"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38" w:history="1">
        <w:r w:rsidRPr="004C5C72">
          <w:rPr>
            <w:rStyle w:val="Hipervnculo"/>
            <w:noProof/>
          </w:rPr>
          <w:t xml:space="preserve">Tabla 11. </w:t>
        </w:r>
        <w:r w:rsidRPr="004C5C72">
          <w:rPr>
            <w:rStyle w:val="Hipervnculo"/>
            <w:i/>
            <w:iCs/>
            <w:noProof/>
          </w:rPr>
          <w:t>Stack técnico por capa funcional.</w:t>
        </w:r>
        <w:r>
          <w:rPr>
            <w:noProof/>
            <w:webHidden/>
          </w:rPr>
          <w:tab/>
        </w:r>
        <w:r>
          <w:rPr>
            <w:noProof/>
            <w:webHidden/>
          </w:rPr>
          <w:fldChar w:fldCharType="begin"/>
        </w:r>
        <w:r>
          <w:rPr>
            <w:noProof/>
            <w:webHidden/>
          </w:rPr>
          <w:instrText xml:space="preserve"> PAGEREF _Toc234178638 \h </w:instrText>
        </w:r>
        <w:r>
          <w:rPr>
            <w:noProof/>
            <w:webHidden/>
          </w:rPr>
        </w:r>
        <w:r>
          <w:rPr>
            <w:noProof/>
            <w:webHidden/>
          </w:rPr>
          <w:fldChar w:fldCharType="separate"/>
        </w:r>
        <w:r>
          <w:rPr>
            <w:noProof/>
            <w:webHidden/>
          </w:rPr>
          <w:t>47</w:t>
        </w:r>
        <w:r>
          <w:rPr>
            <w:noProof/>
            <w:webHidden/>
          </w:rPr>
          <w:fldChar w:fldCharType="end"/>
        </w:r>
      </w:hyperlink>
    </w:p>
    <w:p w14:paraId="58D61623" w14:textId="402E6398"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39" w:history="1">
        <w:r w:rsidRPr="004C5C72">
          <w:rPr>
            <w:rStyle w:val="Hipervnculo"/>
            <w:noProof/>
          </w:rPr>
          <w:t xml:space="preserve">Tabla 12. </w:t>
        </w:r>
        <w:r w:rsidRPr="004C5C72">
          <w:rPr>
            <w:rStyle w:val="Hipervnculo"/>
            <w:i/>
            <w:iCs/>
            <w:noProof/>
          </w:rPr>
          <w:t>Dificultades técnicas encontradas durante la implementación y soluciones aplicadas.</w:t>
        </w:r>
        <w:r>
          <w:rPr>
            <w:noProof/>
            <w:webHidden/>
          </w:rPr>
          <w:tab/>
        </w:r>
        <w:r>
          <w:rPr>
            <w:noProof/>
            <w:webHidden/>
          </w:rPr>
          <w:fldChar w:fldCharType="begin"/>
        </w:r>
        <w:r>
          <w:rPr>
            <w:noProof/>
            <w:webHidden/>
          </w:rPr>
          <w:instrText xml:space="preserve"> PAGEREF _Toc234178639 \h </w:instrText>
        </w:r>
        <w:r>
          <w:rPr>
            <w:noProof/>
            <w:webHidden/>
          </w:rPr>
        </w:r>
        <w:r>
          <w:rPr>
            <w:noProof/>
            <w:webHidden/>
          </w:rPr>
          <w:fldChar w:fldCharType="separate"/>
        </w:r>
        <w:r>
          <w:rPr>
            <w:noProof/>
            <w:webHidden/>
          </w:rPr>
          <w:t>49</w:t>
        </w:r>
        <w:r>
          <w:rPr>
            <w:noProof/>
            <w:webHidden/>
          </w:rPr>
          <w:fldChar w:fldCharType="end"/>
        </w:r>
      </w:hyperlink>
    </w:p>
    <w:p w14:paraId="281C1894" w14:textId="3E5B6C4C"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40" w:history="1">
        <w:r w:rsidRPr="004C5C72">
          <w:rPr>
            <w:rStyle w:val="Hipervnculo"/>
            <w:noProof/>
          </w:rPr>
          <w:t xml:space="preserve">Tabla 13. </w:t>
        </w:r>
        <w:r w:rsidRPr="004C5C72">
          <w:rPr>
            <w:rStyle w:val="Hipervnculo"/>
            <w:i/>
            <w:noProof/>
          </w:rPr>
          <w:t>Matriz de concordancia inter-evaluador inicial (OE4).</w:t>
        </w:r>
        <w:r>
          <w:rPr>
            <w:noProof/>
            <w:webHidden/>
          </w:rPr>
          <w:tab/>
        </w:r>
        <w:r>
          <w:rPr>
            <w:noProof/>
            <w:webHidden/>
          </w:rPr>
          <w:fldChar w:fldCharType="begin"/>
        </w:r>
        <w:r>
          <w:rPr>
            <w:noProof/>
            <w:webHidden/>
          </w:rPr>
          <w:instrText xml:space="preserve"> PAGEREF _Toc234178640 \h </w:instrText>
        </w:r>
        <w:r>
          <w:rPr>
            <w:noProof/>
            <w:webHidden/>
          </w:rPr>
        </w:r>
        <w:r>
          <w:rPr>
            <w:noProof/>
            <w:webHidden/>
          </w:rPr>
          <w:fldChar w:fldCharType="separate"/>
        </w:r>
        <w:r>
          <w:rPr>
            <w:noProof/>
            <w:webHidden/>
          </w:rPr>
          <w:t>53</w:t>
        </w:r>
        <w:r>
          <w:rPr>
            <w:noProof/>
            <w:webHidden/>
          </w:rPr>
          <w:fldChar w:fldCharType="end"/>
        </w:r>
      </w:hyperlink>
    </w:p>
    <w:p w14:paraId="58E7B3C4" w14:textId="15AEB4BE"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41" w:history="1">
        <w:r w:rsidRPr="004C5C72">
          <w:rPr>
            <w:rStyle w:val="Hipervnculo"/>
            <w:noProof/>
          </w:rPr>
          <w:t xml:space="preserve">Tabla 14. </w:t>
        </w:r>
        <w:r w:rsidRPr="004C5C72">
          <w:rPr>
            <w:rStyle w:val="Hipervnculo"/>
            <w:i/>
            <w:iCs/>
            <w:noProof/>
          </w:rPr>
          <w:t>Aparato estadístico por hipótesis.</w:t>
        </w:r>
        <w:r>
          <w:rPr>
            <w:noProof/>
            <w:webHidden/>
          </w:rPr>
          <w:tab/>
        </w:r>
        <w:r>
          <w:rPr>
            <w:noProof/>
            <w:webHidden/>
          </w:rPr>
          <w:fldChar w:fldCharType="begin"/>
        </w:r>
        <w:r>
          <w:rPr>
            <w:noProof/>
            <w:webHidden/>
          </w:rPr>
          <w:instrText xml:space="preserve"> PAGEREF _Toc234178641 \h </w:instrText>
        </w:r>
        <w:r>
          <w:rPr>
            <w:noProof/>
            <w:webHidden/>
          </w:rPr>
        </w:r>
        <w:r>
          <w:rPr>
            <w:noProof/>
            <w:webHidden/>
          </w:rPr>
          <w:fldChar w:fldCharType="separate"/>
        </w:r>
        <w:r>
          <w:rPr>
            <w:noProof/>
            <w:webHidden/>
          </w:rPr>
          <w:t>55</w:t>
        </w:r>
        <w:r>
          <w:rPr>
            <w:noProof/>
            <w:webHidden/>
          </w:rPr>
          <w:fldChar w:fldCharType="end"/>
        </w:r>
      </w:hyperlink>
    </w:p>
    <w:p w14:paraId="4BE8436A" w14:textId="6621A856"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42" w:history="1">
        <w:r w:rsidRPr="004C5C72">
          <w:rPr>
            <w:rStyle w:val="Hipervnculo"/>
            <w:noProof/>
          </w:rPr>
          <w:t xml:space="preserve">Tabla 15. </w:t>
        </w:r>
        <w:r w:rsidRPr="004C5C72">
          <w:rPr>
            <w:rStyle w:val="Hipervnculo"/>
            <w:i/>
            <w:iCs/>
            <w:noProof/>
          </w:rPr>
          <w:t>Controles de reproducibilidad del experimento.</w:t>
        </w:r>
        <w:r>
          <w:rPr>
            <w:noProof/>
            <w:webHidden/>
          </w:rPr>
          <w:tab/>
        </w:r>
        <w:r>
          <w:rPr>
            <w:noProof/>
            <w:webHidden/>
          </w:rPr>
          <w:fldChar w:fldCharType="begin"/>
        </w:r>
        <w:r>
          <w:rPr>
            <w:noProof/>
            <w:webHidden/>
          </w:rPr>
          <w:instrText xml:space="preserve"> PAGEREF _Toc234178642 \h </w:instrText>
        </w:r>
        <w:r>
          <w:rPr>
            <w:noProof/>
            <w:webHidden/>
          </w:rPr>
        </w:r>
        <w:r>
          <w:rPr>
            <w:noProof/>
            <w:webHidden/>
          </w:rPr>
          <w:fldChar w:fldCharType="separate"/>
        </w:r>
        <w:r>
          <w:rPr>
            <w:noProof/>
            <w:webHidden/>
          </w:rPr>
          <w:t>56</w:t>
        </w:r>
        <w:r>
          <w:rPr>
            <w:noProof/>
            <w:webHidden/>
          </w:rPr>
          <w:fldChar w:fldCharType="end"/>
        </w:r>
      </w:hyperlink>
    </w:p>
    <w:p w14:paraId="286F11DA" w14:textId="2C1C8C8E"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43" w:history="1">
        <w:r w:rsidRPr="004C5C72">
          <w:rPr>
            <w:rStyle w:val="Hipervnculo"/>
            <w:noProof/>
          </w:rPr>
          <w:t>Tabla 16.</w:t>
        </w:r>
        <w:r w:rsidRPr="004C5C72">
          <w:rPr>
            <w:rStyle w:val="Hipervnculo"/>
            <w:i/>
            <w:iCs/>
            <w:noProof/>
          </w:rPr>
          <w:t xml:space="preserve"> Métricas de eficiencia por configuración.</w:t>
        </w:r>
        <w:r>
          <w:rPr>
            <w:noProof/>
            <w:webHidden/>
          </w:rPr>
          <w:tab/>
        </w:r>
        <w:r>
          <w:rPr>
            <w:noProof/>
            <w:webHidden/>
          </w:rPr>
          <w:fldChar w:fldCharType="begin"/>
        </w:r>
        <w:r>
          <w:rPr>
            <w:noProof/>
            <w:webHidden/>
          </w:rPr>
          <w:instrText xml:space="preserve"> PAGEREF _Toc234178643 \h </w:instrText>
        </w:r>
        <w:r>
          <w:rPr>
            <w:noProof/>
            <w:webHidden/>
          </w:rPr>
        </w:r>
        <w:r>
          <w:rPr>
            <w:noProof/>
            <w:webHidden/>
          </w:rPr>
          <w:fldChar w:fldCharType="separate"/>
        </w:r>
        <w:r>
          <w:rPr>
            <w:noProof/>
            <w:webHidden/>
          </w:rPr>
          <w:t>57</w:t>
        </w:r>
        <w:r>
          <w:rPr>
            <w:noProof/>
            <w:webHidden/>
          </w:rPr>
          <w:fldChar w:fldCharType="end"/>
        </w:r>
      </w:hyperlink>
    </w:p>
    <w:p w14:paraId="480C9197" w14:textId="2D803AB1"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44" w:history="1">
        <w:r w:rsidRPr="004C5C72">
          <w:rPr>
            <w:rStyle w:val="Hipervnculo"/>
            <w:noProof/>
          </w:rPr>
          <w:t xml:space="preserve">Tabla 17. </w:t>
        </w:r>
        <w:r w:rsidRPr="004C5C72">
          <w:rPr>
            <w:rStyle w:val="Hipervnculo"/>
            <w:i/>
            <w:iCs/>
            <w:noProof/>
          </w:rPr>
          <w:t>Métricas de eficacia frente al Gold Standard(H2).</w:t>
        </w:r>
        <w:r>
          <w:rPr>
            <w:noProof/>
            <w:webHidden/>
          </w:rPr>
          <w:tab/>
        </w:r>
        <w:r>
          <w:rPr>
            <w:noProof/>
            <w:webHidden/>
          </w:rPr>
          <w:fldChar w:fldCharType="begin"/>
        </w:r>
        <w:r>
          <w:rPr>
            <w:noProof/>
            <w:webHidden/>
          </w:rPr>
          <w:instrText xml:space="preserve"> PAGEREF _Toc234178644 \h </w:instrText>
        </w:r>
        <w:r>
          <w:rPr>
            <w:noProof/>
            <w:webHidden/>
          </w:rPr>
        </w:r>
        <w:r>
          <w:rPr>
            <w:noProof/>
            <w:webHidden/>
          </w:rPr>
          <w:fldChar w:fldCharType="separate"/>
        </w:r>
        <w:r>
          <w:rPr>
            <w:noProof/>
            <w:webHidden/>
          </w:rPr>
          <w:t>59</w:t>
        </w:r>
        <w:r>
          <w:rPr>
            <w:noProof/>
            <w:webHidden/>
          </w:rPr>
          <w:fldChar w:fldCharType="end"/>
        </w:r>
      </w:hyperlink>
    </w:p>
    <w:p w14:paraId="253A2CF1" w14:textId="76A79438"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45" w:history="1">
        <w:r w:rsidRPr="004C5C72">
          <w:rPr>
            <w:rStyle w:val="Hipervnculo"/>
            <w:noProof/>
          </w:rPr>
          <w:t xml:space="preserve">Tabla 18. </w:t>
        </w:r>
        <w:r w:rsidRPr="004C5C72">
          <w:rPr>
            <w:rStyle w:val="Hipervnculo"/>
            <w:i/>
            <w:iCs/>
            <w:noProof/>
          </w:rPr>
          <w:t>Eficacia con umbral de decisión calibrado (Claude Sonnet 4.5).</w:t>
        </w:r>
        <w:r>
          <w:rPr>
            <w:noProof/>
            <w:webHidden/>
          </w:rPr>
          <w:tab/>
        </w:r>
        <w:r>
          <w:rPr>
            <w:noProof/>
            <w:webHidden/>
          </w:rPr>
          <w:fldChar w:fldCharType="begin"/>
        </w:r>
        <w:r>
          <w:rPr>
            <w:noProof/>
            <w:webHidden/>
          </w:rPr>
          <w:instrText xml:space="preserve"> PAGEREF _Toc234178645 \h </w:instrText>
        </w:r>
        <w:r>
          <w:rPr>
            <w:noProof/>
            <w:webHidden/>
          </w:rPr>
        </w:r>
        <w:r>
          <w:rPr>
            <w:noProof/>
            <w:webHidden/>
          </w:rPr>
          <w:fldChar w:fldCharType="separate"/>
        </w:r>
        <w:r>
          <w:rPr>
            <w:noProof/>
            <w:webHidden/>
          </w:rPr>
          <w:t>60</w:t>
        </w:r>
        <w:r>
          <w:rPr>
            <w:noProof/>
            <w:webHidden/>
          </w:rPr>
          <w:fldChar w:fldCharType="end"/>
        </w:r>
      </w:hyperlink>
    </w:p>
    <w:p w14:paraId="43DAE048" w14:textId="6B1AE5AD"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46" w:history="1">
        <w:r w:rsidRPr="004C5C72">
          <w:rPr>
            <w:rStyle w:val="Hipervnculo"/>
            <w:noProof/>
          </w:rPr>
          <w:t xml:space="preserve">Tabla 19. </w:t>
        </w:r>
        <w:r w:rsidRPr="004C5C72">
          <w:rPr>
            <w:rStyle w:val="Hipervnculo"/>
            <w:i/>
            <w:iCs/>
            <w:noProof/>
          </w:rPr>
          <w:t>Métricas RAGAS de la evaluación técnica del pipeline (C2).</w:t>
        </w:r>
        <w:r>
          <w:rPr>
            <w:noProof/>
            <w:webHidden/>
          </w:rPr>
          <w:tab/>
        </w:r>
        <w:r>
          <w:rPr>
            <w:noProof/>
            <w:webHidden/>
          </w:rPr>
          <w:fldChar w:fldCharType="begin"/>
        </w:r>
        <w:r>
          <w:rPr>
            <w:noProof/>
            <w:webHidden/>
          </w:rPr>
          <w:instrText xml:space="preserve"> PAGEREF _Toc234178646 \h </w:instrText>
        </w:r>
        <w:r>
          <w:rPr>
            <w:noProof/>
            <w:webHidden/>
          </w:rPr>
        </w:r>
        <w:r>
          <w:rPr>
            <w:noProof/>
            <w:webHidden/>
          </w:rPr>
          <w:fldChar w:fldCharType="separate"/>
        </w:r>
        <w:r>
          <w:rPr>
            <w:noProof/>
            <w:webHidden/>
          </w:rPr>
          <w:t>60</w:t>
        </w:r>
        <w:r>
          <w:rPr>
            <w:noProof/>
            <w:webHidden/>
          </w:rPr>
          <w:fldChar w:fldCharType="end"/>
        </w:r>
      </w:hyperlink>
    </w:p>
    <w:p w14:paraId="3EDB15FA" w14:textId="09D2759D"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47" w:history="1">
        <w:r w:rsidRPr="004C5C72">
          <w:rPr>
            <w:rStyle w:val="Hipervnculo"/>
            <w:noProof/>
          </w:rPr>
          <w:t xml:space="preserve">Tabla 20. </w:t>
        </w:r>
        <w:r w:rsidRPr="004C5C72">
          <w:rPr>
            <w:rStyle w:val="Hipervnculo"/>
            <w:i/>
            <w:noProof/>
          </w:rPr>
          <w:t>Comparativa de eficacia con umbral base vs. umbral optimizado (H2 / OE5).</w:t>
        </w:r>
        <w:r>
          <w:rPr>
            <w:noProof/>
            <w:webHidden/>
          </w:rPr>
          <w:tab/>
        </w:r>
        <w:r>
          <w:rPr>
            <w:noProof/>
            <w:webHidden/>
          </w:rPr>
          <w:fldChar w:fldCharType="begin"/>
        </w:r>
        <w:r>
          <w:rPr>
            <w:noProof/>
            <w:webHidden/>
          </w:rPr>
          <w:instrText xml:space="preserve"> PAGEREF _Toc234178647 \h </w:instrText>
        </w:r>
        <w:r>
          <w:rPr>
            <w:noProof/>
            <w:webHidden/>
          </w:rPr>
        </w:r>
        <w:r>
          <w:rPr>
            <w:noProof/>
            <w:webHidden/>
          </w:rPr>
          <w:fldChar w:fldCharType="separate"/>
        </w:r>
        <w:r>
          <w:rPr>
            <w:noProof/>
            <w:webHidden/>
          </w:rPr>
          <w:t>60</w:t>
        </w:r>
        <w:r>
          <w:rPr>
            <w:noProof/>
            <w:webHidden/>
          </w:rPr>
          <w:fldChar w:fldCharType="end"/>
        </w:r>
      </w:hyperlink>
    </w:p>
    <w:p w14:paraId="75E70044" w14:textId="3A39911C"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48" w:history="1">
        <w:r w:rsidRPr="004C5C72">
          <w:rPr>
            <w:rStyle w:val="Hipervnculo"/>
            <w:noProof/>
          </w:rPr>
          <w:t xml:space="preserve">Tabla 21. </w:t>
        </w:r>
        <w:r w:rsidRPr="004C5C72">
          <w:rPr>
            <w:rStyle w:val="Hipervnculo"/>
            <w:i/>
            <w:iCs/>
            <w:noProof/>
          </w:rPr>
          <w:t>Métricas de equidad por género (H3).</w:t>
        </w:r>
        <w:r>
          <w:rPr>
            <w:noProof/>
            <w:webHidden/>
          </w:rPr>
          <w:tab/>
        </w:r>
        <w:r>
          <w:rPr>
            <w:noProof/>
            <w:webHidden/>
          </w:rPr>
          <w:fldChar w:fldCharType="begin"/>
        </w:r>
        <w:r>
          <w:rPr>
            <w:noProof/>
            <w:webHidden/>
          </w:rPr>
          <w:instrText xml:space="preserve"> PAGEREF _Toc234178648 \h </w:instrText>
        </w:r>
        <w:r>
          <w:rPr>
            <w:noProof/>
            <w:webHidden/>
          </w:rPr>
        </w:r>
        <w:r>
          <w:rPr>
            <w:noProof/>
            <w:webHidden/>
          </w:rPr>
          <w:fldChar w:fldCharType="separate"/>
        </w:r>
        <w:r>
          <w:rPr>
            <w:noProof/>
            <w:webHidden/>
          </w:rPr>
          <w:t>62</w:t>
        </w:r>
        <w:r>
          <w:rPr>
            <w:noProof/>
            <w:webHidden/>
          </w:rPr>
          <w:fldChar w:fldCharType="end"/>
        </w:r>
      </w:hyperlink>
    </w:p>
    <w:p w14:paraId="3A0238D9" w14:textId="5BE5152D"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49" w:history="1">
        <w:r w:rsidRPr="004C5C72">
          <w:rPr>
            <w:rStyle w:val="Hipervnculo"/>
            <w:noProof/>
          </w:rPr>
          <w:t xml:space="preserve">Tabla 22. </w:t>
        </w:r>
        <w:r w:rsidRPr="004C5C72">
          <w:rPr>
            <w:rStyle w:val="Hipervnculo"/>
            <w:i/>
            <w:iCs/>
            <w:noProof/>
          </w:rPr>
          <w:t>Equidad por género con intervalos de confianza y test de Fisher (Claude Sonnet 4.5).</w:t>
        </w:r>
        <w:r>
          <w:rPr>
            <w:noProof/>
            <w:webHidden/>
          </w:rPr>
          <w:tab/>
        </w:r>
        <w:r>
          <w:rPr>
            <w:noProof/>
            <w:webHidden/>
          </w:rPr>
          <w:fldChar w:fldCharType="begin"/>
        </w:r>
        <w:r>
          <w:rPr>
            <w:noProof/>
            <w:webHidden/>
          </w:rPr>
          <w:instrText xml:space="preserve"> PAGEREF _Toc234178649 \h </w:instrText>
        </w:r>
        <w:r>
          <w:rPr>
            <w:noProof/>
            <w:webHidden/>
          </w:rPr>
        </w:r>
        <w:r>
          <w:rPr>
            <w:noProof/>
            <w:webHidden/>
          </w:rPr>
          <w:fldChar w:fldCharType="separate"/>
        </w:r>
        <w:r>
          <w:rPr>
            <w:noProof/>
            <w:webHidden/>
          </w:rPr>
          <w:t>63</w:t>
        </w:r>
        <w:r>
          <w:rPr>
            <w:noProof/>
            <w:webHidden/>
          </w:rPr>
          <w:fldChar w:fldCharType="end"/>
        </w:r>
      </w:hyperlink>
    </w:p>
    <w:p w14:paraId="024BB853" w14:textId="5081C5AC"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50" w:history="1">
        <w:r w:rsidRPr="004C5C72">
          <w:rPr>
            <w:rStyle w:val="Hipervnculo"/>
            <w:noProof/>
          </w:rPr>
          <w:t xml:space="preserve">Tabla 23. </w:t>
        </w:r>
        <w:r w:rsidRPr="004C5C72">
          <w:rPr>
            <w:rStyle w:val="Hipervnculo"/>
            <w:i/>
            <w:iCs/>
            <w:noProof/>
          </w:rPr>
          <w:t>Métricas de equidad por rango de edad (H3).</w:t>
        </w:r>
        <w:r>
          <w:rPr>
            <w:noProof/>
            <w:webHidden/>
          </w:rPr>
          <w:tab/>
        </w:r>
        <w:r>
          <w:rPr>
            <w:noProof/>
            <w:webHidden/>
          </w:rPr>
          <w:fldChar w:fldCharType="begin"/>
        </w:r>
        <w:r>
          <w:rPr>
            <w:noProof/>
            <w:webHidden/>
          </w:rPr>
          <w:instrText xml:space="preserve"> PAGEREF _Toc234178650 \h </w:instrText>
        </w:r>
        <w:r>
          <w:rPr>
            <w:noProof/>
            <w:webHidden/>
          </w:rPr>
        </w:r>
        <w:r>
          <w:rPr>
            <w:noProof/>
            <w:webHidden/>
          </w:rPr>
          <w:fldChar w:fldCharType="separate"/>
        </w:r>
        <w:r>
          <w:rPr>
            <w:noProof/>
            <w:webHidden/>
          </w:rPr>
          <w:t>63</w:t>
        </w:r>
        <w:r>
          <w:rPr>
            <w:noProof/>
            <w:webHidden/>
          </w:rPr>
          <w:fldChar w:fldCharType="end"/>
        </w:r>
      </w:hyperlink>
    </w:p>
    <w:p w14:paraId="2DEAF350" w14:textId="33C0089E"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51" w:history="1">
        <w:r w:rsidRPr="004C5C72">
          <w:rPr>
            <w:rStyle w:val="Hipervnculo"/>
            <w:noProof/>
          </w:rPr>
          <w:t xml:space="preserve">Tabla 24. </w:t>
        </w:r>
        <w:r w:rsidRPr="004C5C72">
          <w:rPr>
            <w:rStyle w:val="Hipervnculo"/>
            <w:i/>
            <w:iCs/>
            <w:noProof/>
          </w:rPr>
          <w:t>Resumen integrado de métricas por configuración.</w:t>
        </w:r>
        <w:r>
          <w:rPr>
            <w:noProof/>
            <w:webHidden/>
          </w:rPr>
          <w:tab/>
        </w:r>
        <w:r>
          <w:rPr>
            <w:noProof/>
            <w:webHidden/>
          </w:rPr>
          <w:fldChar w:fldCharType="begin"/>
        </w:r>
        <w:r>
          <w:rPr>
            <w:noProof/>
            <w:webHidden/>
          </w:rPr>
          <w:instrText xml:space="preserve"> PAGEREF _Toc234178651 \h </w:instrText>
        </w:r>
        <w:r>
          <w:rPr>
            <w:noProof/>
            <w:webHidden/>
          </w:rPr>
        </w:r>
        <w:r>
          <w:rPr>
            <w:noProof/>
            <w:webHidden/>
          </w:rPr>
          <w:fldChar w:fldCharType="separate"/>
        </w:r>
        <w:r>
          <w:rPr>
            <w:noProof/>
            <w:webHidden/>
          </w:rPr>
          <w:t>66</w:t>
        </w:r>
        <w:r>
          <w:rPr>
            <w:noProof/>
            <w:webHidden/>
          </w:rPr>
          <w:fldChar w:fldCharType="end"/>
        </w:r>
      </w:hyperlink>
    </w:p>
    <w:p w14:paraId="29850F85" w14:textId="421C13F4"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52" w:history="1">
        <w:r w:rsidRPr="004C5C72">
          <w:rPr>
            <w:rStyle w:val="Hipervnculo"/>
            <w:noProof/>
          </w:rPr>
          <w:t xml:space="preserve">Tabla 25. </w:t>
        </w:r>
        <w:r w:rsidRPr="004C5C72">
          <w:rPr>
            <w:rStyle w:val="Hipervnculo"/>
            <w:i/>
            <w:iCs/>
            <w:noProof/>
          </w:rPr>
          <w:t>Matriz de cumplimiento de hipótesis de la investigación.</w:t>
        </w:r>
        <w:r>
          <w:rPr>
            <w:noProof/>
            <w:webHidden/>
          </w:rPr>
          <w:tab/>
        </w:r>
        <w:r>
          <w:rPr>
            <w:noProof/>
            <w:webHidden/>
          </w:rPr>
          <w:fldChar w:fldCharType="begin"/>
        </w:r>
        <w:r>
          <w:rPr>
            <w:noProof/>
            <w:webHidden/>
          </w:rPr>
          <w:instrText xml:space="preserve"> PAGEREF _Toc234178652 \h </w:instrText>
        </w:r>
        <w:r>
          <w:rPr>
            <w:noProof/>
            <w:webHidden/>
          </w:rPr>
        </w:r>
        <w:r>
          <w:rPr>
            <w:noProof/>
            <w:webHidden/>
          </w:rPr>
          <w:fldChar w:fldCharType="separate"/>
        </w:r>
        <w:r>
          <w:rPr>
            <w:noProof/>
            <w:webHidden/>
          </w:rPr>
          <w:t>66</w:t>
        </w:r>
        <w:r>
          <w:rPr>
            <w:noProof/>
            <w:webHidden/>
          </w:rPr>
          <w:fldChar w:fldCharType="end"/>
        </w:r>
      </w:hyperlink>
    </w:p>
    <w:p w14:paraId="70B1286C" w14:textId="222E1E5B"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53" w:history="1">
        <w:r w:rsidRPr="004C5C72">
          <w:rPr>
            <w:rStyle w:val="Hipervnculo"/>
            <w:noProof/>
          </w:rPr>
          <w:t xml:space="preserve">Tabla 26. </w:t>
        </w:r>
        <w:r w:rsidRPr="004C5C72">
          <w:rPr>
            <w:rStyle w:val="Hipervnculo"/>
            <w:i/>
            <w:iCs/>
            <w:noProof/>
          </w:rPr>
          <w:t>Latencia medida y costo estimado por candidato según configuración.</w:t>
        </w:r>
        <w:r>
          <w:rPr>
            <w:noProof/>
            <w:webHidden/>
          </w:rPr>
          <w:tab/>
        </w:r>
        <w:r>
          <w:rPr>
            <w:noProof/>
            <w:webHidden/>
          </w:rPr>
          <w:fldChar w:fldCharType="begin"/>
        </w:r>
        <w:r>
          <w:rPr>
            <w:noProof/>
            <w:webHidden/>
          </w:rPr>
          <w:instrText xml:space="preserve"> PAGEREF _Toc234178653 \h </w:instrText>
        </w:r>
        <w:r>
          <w:rPr>
            <w:noProof/>
            <w:webHidden/>
          </w:rPr>
        </w:r>
        <w:r>
          <w:rPr>
            <w:noProof/>
            <w:webHidden/>
          </w:rPr>
          <w:fldChar w:fldCharType="separate"/>
        </w:r>
        <w:r>
          <w:rPr>
            <w:noProof/>
            <w:webHidden/>
          </w:rPr>
          <w:t>67</w:t>
        </w:r>
        <w:r>
          <w:rPr>
            <w:noProof/>
            <w:webHidden/>
          </w:rPr>
          <w:fldChar w:fldCharType="end"/>
        </w:r>
      </w:hyperlink>
    </w:p>
    <w:p w14:paraId="57689F89" w14:textId="23DA4287"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54" w:history="1">
        <w:r w:rsidRPr="004C5C72">
          <w:rPr>
            <w:rStyle w:val="Hipervnculo"/>
            <w:noProof/>
          </w:rPr>
          <w:t xml:space="preserve">Tabla 27. </w:t>
        </w:r>
        <w:r w:rsidRPr="004C5C72">
          <w:rPr>
            <w:rStyle w:val="Hipervnculo"/>
            <w:i/>
            <w:iCs/>
            <w:noProof/>
          </w:rPr>
          <w:t>Análisis de robustez: comparativa de resultados entre Claude Sonnet 4.5 y Gemini 2.5 Flash.</w:t>
        </w:r>
        <w:r>
          <w:rPr>
            <w:noProof/>
            <w:webHidden/>
          </w:rPr>
          <w:tab/>
        </w:r>
        <w:r>
          <w:rPr>
            <w:noProof/>
            <w:webHidden/>
          </w:rPr>
          <w:fldChar w:fldCharType="begin"/>
        </w:r>
        <w:r>
          <w:rPr>
            <w:noProof/>
            <w:webHidden/>
          </w:rPr>
          <w:instrText xml:space="preserve"> PAGEREF _Toc234178654 \h </w:instrText>
        </w:r>
        <w:r>
          <w:rPr>
            <w:noProof/>
            <w:webHidden/>
          </w:rPr>
        </w:r>
        <w:r>
          <w:rPr>
            <w:noProof/>
            <w:webHidden/>
          </w:rPr>
          <w:fldChar w:fldCharType="separate"/>
        </w:r>
        <w:r>
          <w:rPr>
            <w:noProof/>
            <w:webHidden/>
          </w:rPr>
          <w:t>69</w:t>
        </w:r>
        <w:r>
          <w:rPr>
            <w:noProof/>
            <w:webHidden/>
          </w:rPr>
          <w:fldChar w:fldCharType="end"/>
        </w:r>
      </w:hyperlink>
    </w:p>
    <w:p w14:paraId="63BD1E9D" w14:textId="606C0905" w:rsidR="00FE34B1" w:rsidRDefault="00FE34B1">
      <w:pPr>
        <w:pStyle w:val="Tabladeilustraciones"/>
        <w:tabs>
          <w:tab w:val="right" w:leader="dot" w:pos="9061"/>
        </w:tabs>
        <w:rPr>
          <w:rFonts w:eastAsiaTheme="minorEastAsia" w:cstheme="minorBidi"/>
          <w:noProof/>
          <w:kern w:val="2"/>
          <w:lang w:val="es-UY" w:eastAsia="es-UY"/>
          <w14:ligatures w14:val="standardContextual"/>
        </w:rPr>
      </w:pPr>
      <w:hyperlink w:anchor="_Toc234178655" w:history="1">
        <w:r w:rsidRPr="004C5C72">
          <w:rPr>
            <w:rStyle w:val="Hipervnculo"/>
            <w:noProof/>
          </w:rPr>
          <w:t xml:space="preserve">Tabla 28. </w:t>
        </w:r>
        <w:r w:rsidRPr="004C5C72">
          <w:rPr>
            <w:rStyle w:val="Hipervnculo"/>
            <w:i/>
            <w:iCs/>
            <w:noProof/>
          </w:rPr>
          <w:t>Matriz de cumplimiento de objetivos específicos de la investigación.</w:t>
        </w:r>
        <w:r>
          <w:rPr>
            <w:noProof/>
            <w:webHidden/>
          </w:rPr>
          <w:tab/>
        </w:r>
        <w:r>
          <w:rPr>
            <w:noProof/>
            <w:webHidden/>
          </w:rPr>
          <w:fldChar w:fldCharType="begin"/>
        </w:r>
        <w:r>
          <w:rPr>
            <w:noProof/>
            <w:webHidden/>
          </w:rPr>
          <w:instrText xml:space="preserve"> PAGEREF _Toc234178655 \h </w:instrText>
        </w:r>
        <w:r>
          <w:rPr>
            <w:noProof/>
            <w:webHidden/>
          </w:rPr>
        </w:r>
        <w:r>
          <w:rPr>
            <w:noProof/>
            <w:webHidden/>
          </w:rPr>
          <w:fldChar w:fldCharType="separate"/>
        </w:r>
        <w:r>
          <w:rPr>
            <w:noProof/>
            <w:webHidden/>
          </w:rPr>
          <w:t>77</w:t>
        </w:r>
        <w:r>
          <w:rPr>
            <w:noProof/>
            <w:webHidden/>
          </w:rPr>
          <w:fldChar w:fldCharType="end"/>
        </w:r>
      </w:hyperlink>
    </w:p>
    <w:p w14:paraId="24897779" w14:textId="694C50B0" w:rsidR="001467A5" w:rsidRDefault="00092996" w:rsidP="00D60DD8">
      <w:pPr>
        <w:pStyle w:val="Ttulondices"/>
        <w:ind w:left="708" w:hanging="708"/>
        <w:rPr>
          <w:rFonts w:cs="Times New Roman"/>
          <w:b/>
        </w:rPr>
      </w:pPr>
      <w:r>
        <w:rPr>
          <w:rFonts w:cs="Times New Roman"/>
          <w:b/>
        </w:rPr>
        <w:fldChar w:fldCharType="end"/>
      </w:r>
    </w:p>
    <w:p w14:paraId="7637D973" w14:textId="77777777" w:rsidR="005B64F1" w:rsidRDefault="005B64F1" w:rsidP="00D60DD8">
      <w:pPr>
        <w:pStyle w:val="Ttulondices"/>
        <w:ind w:left="708" w:hanging="708"/>
        <w:rPr>
          <w:rFonts w:cs="Times New Roman"/>
          <w:b/>
        </w:rPr>
      </w:pPr>
    </w:p>
    <w:p w14:paraId="04749FDE" w14:textId="77777777" w:rsidR="005B64F1" w:rsidRDefault="005B64F1" w:rsidP="00D60DD8">
      <w:pPr>
        <w:pStyle w:val="Ttulondices"/>
        <w:ind w:left="708" w:hanging="708"/>
        <w:rPr>
          <w:rFonts w:cs="Times New Roman"/>
          <w:b/>
        </w:rPr>
      </w:pPr>
    </w:p>
    <w:p w14:paraId="06E4B3AC" w14:textId="77777777" w:rsidR="005B64F1" w:rsidRDefault="005B64F1" w:rsidP="00D60DD8">
      <w:pPr>
        <w:pStyle w:val="Ttulondices"/>
        <w:ind w:left="708" w:hanging="708"/>
        <w:rPr>
          <w:rFonts w:cs="Times New Roman"/>
          <w:b/>
        </w:rPr>
      </w:pPr>
    </w:p>
    <w:p w14:paraId="7D7D07AA" w14:textId="77777777" w:rsidR="005B64F1" w:rsidRDefault="005B64F1" w:rsidP="00D60DD8">
      <w:pPr>
        <w:pStyle w:val="Ttulondices"/>
        <w:ind w:left="708" w:hanging="708"/>
        <w:rPr>
          <w:rFonts w:cs="Times New Roman"/>
          <w:b/>
        </w:rPr>
      </w:pPr>
    </w:p>
    <w:p w14:paraId="3BB0CC1D" w14:textId="77777777" w:rsidR="005B64F1" w:rsidRDefault="005B64F1" w:rsidP="00D60DD8">
      <w:pPr>
        <w:pStyle w:val="Ttulondices"/>
        <w:ind w:left="708" w:hanging="708"/>
        <w:rPr>
          <w:rFonts w:cs="Times New Roman"/>
          <w:b/>
        </w:rPr>
      </w:pPr>
    </w:p>
    <w:p w14:paraId="14D6BA33" w14:textId="77777777" w:rsidR="005B64F1" w:rsidRDefault="005B64F1" w:rsidP="00D60DD8">
      <w:pPr>
        <w:pStyle w:val="Ttulondices"/>
        <w:ind w:left="708" w:hanging="708"/>
        <w:rPr>
          <w:rFonts w:cs="Times New Roman"/>
          <w:b/>
        </w:rPr>
      </w:pPr>
    </w:p>
    <w:p w14:paraId="2056DAF1" w14:textId="77777777" w:rsidR="005B64F1" w:rsidRDefault="005B64F1" w:rsidP="00D60DD8">
      <w:pPr>
        <w:pStyle w:val="Ttulondices"/>
        <w:ind w:left="708" w:hanging="708"/>
        <w:rPr>
          <w:rFonts w:cs="Times New Roman"/>
          <w:b/>
        </w:rPr>
      </w:pPr>
    </w:p>
    <w:p w14:paraId="68346433" w14:textId="77777777" w:rsidR="005B64F1" w:rsidRDefault="005B64F1" w:rsidP="00D60DD8">
      <w:pPr>
        <w:pStyle w:val="Ttulondices"/>
        <w:ind w:left="708" w:hanging="708"/>
        <w:rPr>
          <w:rFonts w:cs="Times New Roman"/>
          <w:b/>
        </w:rPr>
      </w:pPr>
    </w:p>
    <w:p w14:paraId="18CC7F97" w14:textId="77777777" w:rsidR="005B64F1" w:rsidRDefault="005B64F1" w:rsidP="00D60DD8">
      <w:pPr>
        <w:pStyle w:val="Ttulondices"/>
        <w:ind w:left="708" w:hanging="708"/>
        <w:rPr>
          <w:rFonts w:cs="Times New Roman"/>
          <w:b/>
        </w:rPr>
      </w:pPr>
    </w:p>
    <w:p w14:paraId="67D0F406" w14:textId="77777777" w:rsidR="005B64F1" w:rsidRDefault="005B64F1" w:rsidP="00D60DD8">
      <w:pPr>
        <w:pStyle w:val="Ttulondices"/>
        <w:ind w:left="708" w:hanging="708"/>
        <w:rPr>
          <w:rFonts w:cs="Times New Roman"/>
          <w:b/>
        </w:rPr>
      </w:pPr>
    </w:p>
    <w:p w14:paraId="687D4098" w14:textId="77777777" w:rsidR="005B64F1" w:rsidRPr="00D60DD8" w:rsidRDefault="005B64F1" w:rsidP="00C32349">
      <w:pPr>
        <w:pStyle w:val="Ttulondices"/>
        <w:rPr>
          <w:rFonts w:cs="Times New Roman"/>
          <w:b/>
        </w:rPr>
      </w:pPr>
    </w:p>
    <w:p w14:paraId="6A724291" w14:textId="77777777" w:rsidR="00800B80" w:rsidRPr="0097635A" w:rsidRDefault="00800B80" w:rsidP="00800B80">
      <w:pPr>
        <w:pStyle w:val="Ttulondices"/>
      </w:pPr>
      <w:r>
        <w:lastRenderedPageBreak/>
        <w:t>Organización del trabajo en grupo</w:t>
      </w:r>
    </w:p>
    <w:p w14:paraId="3C70B6FA" w14:textId="1F7E78B6" w:rsidR="00800B80" w:rsidRPr="00047074" w:rsidRDefault="00950A2A" w:rsidP="00800B80">
      <w:pPr>
        <w:rPr>
          <w:lang w:val="es-UY"/>
        </w:rPr>
      </w:pPr>
      <w:r w:rsidRPr="00950A2A">
        <w:t>Este apartado describe cómo se dividió el trabajo entre los dos integrantes del grupo, qué objetivos de aprendizaje se persiguieron con esa división y qué herramientas se usaron para coordinarse a lo largo del desarrollo</w:t>
      </w:r>
      <w:r w:rsidR="009C55B4">
        <w:t xml:space="preserve">. </w:t>
      </w:r>
    </w:p>
    <w:p w14:paraId="4B2869CA" w14:textId="4E7FC69B" w:rsidR="00800B80" w:rsidRDefault="00800B80" w:rsidP="00800B80">
      <w:pPr>
        <w:pStyle w:val="Ttulondices"/>
        <w:rPr>
          <w:sz w:val="28"/>
          <w:szCs w:val="28"/>
        </w:rPr>
      </w:pPr>
      <w:r>
        <w:rPr>
          <w:sz w:val="28"/>
          <w:szCs w:val="28"/>
        </w:rPr>
        <w:t xml:space="preserve">Partes que aborda el </w:t>
      </w:r>
      <w:r w:rsidR="00950A2A">
        <w:rPr>
          <w:sz w:val="28"/>
          <w:szCs w:val="28"/>
        </w:rPr>
        <w:t>trabajo</w:t>
      </w:r>
    </w:p>
    <w:p w14:paraId="7E1A55B3" w14:textId="3D781E52" w:rsidR="00047074" w:rsidRDefault="00950A2A" w:rsidP="00047074">
      <w:pPr>
        <w:rPr>
          <w:lang w:val="es-UY"/>
        </w:rPr>
      </w:pPr>
      <w:r w:rsidRPr="00950A2A">
        <w:t xml:space="preserve">El trabajo se estructuró en partes suficientemente diferenciadas como para que cada integrante pudiera profundizar en una línea propia sin perder de vista el conjunto. La mayor parte de los capítulos se elaboró de forma conjunta, con procesos de revisión cruzada y ajuste mutuo; sin embargo, en la fase de desarrollo técnico se estableció una división más clara: David Ilich Madrid Oyanadel se concentró en el pipeline de recuperación aumentada con generación y el motor de </w:t>
      </w:r>
      <w:proofErr w:type="spellStart"/>
      <w:r w:rsidRPr="00950A2A">
        <w:t>scoring</w:t>
      </w:r>
      <w:proofErr w:type="spellEnd"/>
      <w:r w:rsidRPr="00950A2A">
        <w:t xml:space="preserve"> semántico, mientras que Mario Agustín Belvisi Lescano asumió el módulo de </w:t>
      </w:r>
      <w:proofErr w:type="spellStart"/>
      <w:r w:rsidRPr="00950A2A">
        <w:t>anonimización</w:t>
      </w:r>
      <w:proofErr w:type="spellEnd"/>
      <w:r w:rsidRPr="00950A2A">
        <w:t xml:space="preserve"> de datos personales y el análisis de equidad algorítmica. Esta división permitió que cada integrante aportara profundidad en su área sin sacrificar la coherencia del trabajo como un todo. La distribución completa por sección se recoge en la tabla 1</w:t>
      </w:r>
      <w:r w:rsidR="00047074" w:rsidRPr="00047074">
        <w:rPr>
          <w:lang w:val="es-UY"/>
        </w:rPr>
        <w:t>.</w:t>
      </w:r>
      <w:r w:rsidR="00D511EE">
        <w:rPr>
          <w:lang w:val="es-UY"/>
        </w:rPr>
        <w:t xml:space="preserve"> </w:t>
      </w:r>
      <w:r w:rsidR="00B838C1" w:rsidRPr="00B838C1">
        <w:t>Dicha</w:t>
      </w:r>
      <w:r w:rsidR="00D511EE" w:rsidRPr="00D664EE">
        <w:t xml:space="preserve"> distribución fue revisada y avalada por la dirección del Trabajo Fin de Estudios antes del inicio de su desarrollo.</w:t>
      </w:r>
    </w:p>
    <w:p w14:paraId="5E0EF84C" w14:textId="77777777" w:rsidR="007E5F09" w:rsidRDefault="007E5F09" w:rsidP="00047074">
      <w:pPr>
        <w:rPr>
          <w:lang w:val="es-UY"/>
        </w:rPr>
      </w:pPr>
    </w:p>
    <w:p w14:paraId="7CD2976D" w14:textId="77777777" w:rsidR="007E5F09" w:rsidRDefault="007E5F09" w:rsidP="00047074">
      <w:pPr>
        <w:rPr>
          <w:lang w:val="es-UY"/>
        </w:rPr>
      </w:pPr>
    </w:p>
    <w:p w14:paraId="7D4682BA" w14:textId="77777777" w:rsidR="007E5F09" w:rsidRDefault="007E5F09" w:rsidP="00047074">
      <w:pPr>
        <w:rPr>
          <w:lang w:val="es-UY"/>
        </w:rPr>
      </w:pPr>
    </w:p>
    <w:p w14:paraId="356338D2" w14:textId="77777777" w:rsidR="007E5F09" w:rsidRDefault="007E5F09" w:rsidP="00047074">
      <w:pPr>
        <w:rPr>
          <w:lang w:val="es-UY"/>
        </w:rPr>
      </w:pPr>
    </w:p>
    <w:p w14:paraId="016B852B" w14:textId="77777777" w:rsidR="007E5F09" w:rsidRDefault="007E5F09" w:rsidP="00047074">
      <w:pPr>
        <w:rPr>
          <w:lang w:val="es-UY"/>
        </w:rPr>
      </w:pPr>
    </w:p>
    <w:p w14:paraId="62D9F900" w14:textId="77777777" w:rsidR="007E5F09" w:rsidRDefault="007E5F09" w:rsidP="00047074">
      <w:pPr>
        <w:rPr>
          <w:lang w:val="es-UY"/>
        </w:rPr>
      </w:pPr>
    </w:p>
    <w:p w14:paraId="07609C83" w14:textId="77777777" w:rsidR="007E5F09" w:rsidRDefault="007E5F09" w:rsidP="00047074">
      <w:pPr>
        <w:rPr>
          <w:lang w:val="es-UY"/>
        </w:rPr>
      </w:pPr>
    </w:p>
    <w:p w14:paraId="3A62C14A" w14:textId="77777777" w:rsidR="007E5F09" w:rsidRDefault="007E5F09" w:rsidP="00047074">
      <w:pPr>
        <w:rPr>
          <w:lang w:val="es-UY"/>
        </w:rPr>
      </w:pPr>
    </w:p>
    <w:p w14:paraId="423B60E1" w14:textId="77777777" w:rsidR="007E5F09" w:rsidRDefault="007E5F09" w:rsidP="00047074">
      <w:pPr>
        <w:rPr>
          <w:lang w:val="es-UY"/>
        </w:rPr>
      </w:pPr>
    </w:p>
    <w:p w14:paraId="56C3233A" w14:textId="77777777" w:rsidR="007E5F09" w:rsidRDefault="007E5F09" w:rsidP="00047074">
      <w:pPr>
        <w:rPr>
          <w:lang w:val="es-UY"/>
        </w:rPr>
      </w:pPr>
    </w:p>
    <w:p w14:paraId="1A82D354" w14:textId="77777777" w:rsidR="007E5F09" w:rsidRDefault="007E5F09" w:rsidP="00047074">
      <w:pPr>
        <w:rPr>
          <w:lang w:val="es-UY"/>
        </w:rPr>
      </w:pPr>
    </w:p>
    <w:p w14:paraId="28C4CA4C" w14:textId="3FD14AE7" w:rsidR="00800B80" w:rsidRDefault="00311C39" w:rsidP="00311C39">
      <w:pPr>
        <w:pStyle w:val="Descripcin"/>
        <w:rPr>
          <w:rStyle w:val="TablayFiguraCar"/>
        </w:rPr>
      </w:pPr>
      <w:bookmarkStart w:id="1" w:name="_Toc234178628"/>
      <w:r w:rsidRPr="009A56E0">
        <w:rPr>
          <w:sz w:val="24"/>
          <w:szCs w:val="24"/>
        </w:rPr>
        <w:lastRenderedPageBreak/>
        <w:t xml:space="preserve">Tabla </w:t>
      </w:r>
      <w:r w:rsidRPr="009A56E0">
        <w:rPr>
          <w:sz w:val="24"/>
          <w:szCs w:val="24"/>
        </w:rPr>
        <w:fldChar w:fldCharType="begin"/>
      </w:r>
      <w:r w:rsidRPr="009A56E0">
        <w:rPr>
          <w:sz w:val="24"/>
          <w:szCs w:val="24"/>
        </w:rPr>
        <w:instrText>SEQ Tabla \* ARABIC</w:instrText>
      </w:r>
      <w:r w:rsidRPr="009A56E0">
        <w:rPr>
          <w:sz w:val="24"/>
          <w:szCs w:val="24"/>
        </w:rPr>
        <w:fldChar w:fldCharType="separate"/>
      </w:r>
      <w:r w:rsidR="008403DD">
        <w:rPr>
          <w:noProof/>
          <w:sz w:val="24"/>
          <w:szCs w:val="24"/>
        </w:rPr>
        <w:t>1</w:t>
      </w:r>
      <w:r w:rsidRPr="009A56E0">
        <w:rPr>
          <w:sz w:val="24"/>
          <w:szCs w:val="24"/>
        </w:rPr>
        <w:fldChar w:fldCharType="end"/>
      </w:r>
      <w:r w:rsidRPr="009A56E0">
        <w:rPr>
          <w:sz w:val="24"/>
          <w:szCs w:val="24"/>
        </w:rPr>
        <w:t>.</w:t>
      </w:r>
      <w:r>
        <w:t xml:space="preserve"> </w:t>
      </w:r>
      <w:r>
        <w:rPr>
          <w:rStyle w:val="TablayFiguraCar"/>
          <w:b w:val="0"/>
          <w:bCs w:val="0"/>
        </w:rPr>
        <w:t>Organización del trabajo en grupo</w:t>
      </w:r>
      <w:r>
        <w:rPr>
          <w:rStyle w:val="TablayFiguraCar"/>
        </w:rPr>
        <w:t>.</w:t>
      </w:r>
      <w:bookmarkEnd w:id="1"/>
    </w:p>
    <w:p w14:paraId="719F5284" w14:textId="4416D03A" w:rsidR="007E5F09" w:rsidRPr="007E5F09" w:rsidRDefault="008A369A" w:rsidP="00D552F6">
      <w:r w:rsidRPr="008A369A">
        <w:drawing>
          <wp:inline distT="0" distB="0" distL="0" distR="0" ns4:anchorId="3A3F10DF" ns4:editId="431C4A7A">
            <wp:extent cx="5760085" cy="7787005"/>
            <wp:effectExtent l="0" t="0" r="0" b="4445"/>
            <wp:docPr id="925230283" name="Imagen 1"/>
            <wp:cNvGraphicFramePr>
              <a:graphicFrameLocks noChangeAspect="1"/>
            </wp:cNvGraphicFramePr>
            <a:graphic>
              <a:graphicData uri="http://schemas.openxmlformats.org/drawingml/2006/picture">
                <pic:pic>
                  <pic:nvPicPr>
                    <pic:cNvPr id="925230283" name=""/>
                    <pic:cNvPicPr/>
                  </pic:nvPicPr>
                  <pic:blipFill>
                    <a:blip r:embed="rId12"/>
                    <a:stretch>
                      <a:fillRect/>
                    </a:stretch>
                  </pic:blipFill>
                  <pic:spPr>
                    <a:xfrm>
                      <a:off x="0" y="0"/>
                      <a:ext cx="5760085" cy="7787005"/>
                    </a:xfrm>
                    <a:prstGeom prst="rect">
                      <a:avLst/>
                    </a:prstGeom>
                  </pic:spPr>
                </pic:pic>
              </a:graphicData>
            </a:graphic>
          </wp:inline>
        </w:drawing>
      </w:r>
    </w:p>
    <w:p w14:paraId="24CA659D" w14:textId="0F48123A" w:rsidR="002B3CA4" w:rsidRDefault="00800B80" w:rsidP="00A77193">
      <w:pPr>
        <w:pStyle w:val="Piedefoto-tabla"/>
        <w:spacing w:line="360" w:lineRule="auto"/>
        <w:rPr>
          <w:lang w:val="es-ES"/>
        </w:rPr>
      </w:pPr>
      <w:r>
        <w:rPr>
          <w:lang w:val="es-ES"/>
        </w:rPr>
        <w:t xml:space="preserve">Fuente: Elaboración propia. </w:t>
      </w:r>
    </w:p>
    <w:p w14:paraId="5FF12A50" w14:textId="77777777" w:rsidR="00A76D25" w:rsidRPr="00A76D25" w:rsidRDefault="00A76D25" w:rsidP="00A76D25"/>
    <w:p w14:paraId="6A30622E" w14:textId="641F0FC1" w:rsidR="00800B80" w:rsidRPr="0097635A" w:rsidRDefault="00800B80" w:rsidP="00800B80">
      <w:pPr>
        <w:rPr>
          <w:bCs/>
        </w:rPr>
      </w:pPr>
      <w:r>
        <w:rPr>
          <w:rFonts w:asciiTheme="majorHAnsi" w:hAnsiTheme="majorHAnsi" w:cs="Arial"/>
          <w:color w:val="0098CD"/>
          <w:sz w:val="28"/>
          <w:szCs w:val="28"/>
          <w:lang w:eastAsia="en-US"/>
        </w:rPr>
        <w:lastRenderedPageBreak/>
        <w:t xml:space="preserve">Objetivo del </w:t>
      </w:r>
      <w:r w:rsidR="00950A2A">
        <w:rPr>
          <w:rFonts w:asciiTheme="majorHAnsi" w:hAnsiTheme="majorHAnsi" w:cs="Arial"/>
          <w:color w:val="0098CD"/>
          <w:sz w:val="28"/>
          <w:szCs w:val="28"/>
          <w:lang w:eastAsia="en-US"/>
        </w:rPr>
        <w:t>trabajo</w:t>
      </w:r>
      <w:r>
        <w:rPr>
          <w:rFonts w:asciiTheme="majorHAnsi" w:hAnsiTheme="majorHAnsi" w:cs="Arial"/>
          <w:color w:val="0098CD"/>
          <w:sz w:val="28"/>
          <w:szCs w:val="28"/>
          <w:lang w:eastAsia="en-US"/>
        </w:rPr>
        <w:t xml:space="preserve"> desde el punto de vista de la adquisición de conocimientos</w:t>
      </w:r>
    </w:p>
    <w:p w14:paraId="617FA677" w14:textId="2E85F945" w:rsidR="009C55B4" w:rsidRPr="009C55B4" w:rsidRDefault="00950A2A" w:rsidP="009C55B4">
      <w:pPr>
        <w:rPr>
          <w:bCs/>
          <w:lang w:val="es-UY"/>
        </w:rPr>
      </w:pPr>
      <w:r w:rsidRPr="00950A2A">
        <w:rPr>
          <w:bCs/>
        </w:rPr>
        <w:t xml:space="preserve">Cada una de las partes que integran el trabajo habría podido constituir, por sí sola, el tema de una propuesta individual; lo que le da sentido grupal es precisamente que la combinación de esas partes genera un resultado más completo de lo que cualquiera de los dos integrantes podría haber alcanzado por separado. La elaboración del trabajo permitió poner en práctica competencias del Máster en Inteligencia Artificial y Data </w:t>
      </w:r>
      <w:proofErr w:type="spellStart"/>
      <w:r w:rsidRPr="00950A2A">
        <w:rPr>
          <w:bCs/>
        </w:rPr>
        <w:t>Science</w:t>
      </w:r>
      <w:proofErr w:type="spellEnd"/>
      <w:r w:rsidRPr="00950A2A">
        <w:rPr>
          <w:bCs/>
        </w:rPr>
        <w:t xml:space="preserve"> que van desde el diseño experimental y la estadística inferencial hasta la ingeniería de sistemas basados en modelos de lenguaje y el tratamiento responsable de datos personales, integrando en un único proyecto dimensiones que habitualmente se estudian por separado. Esta complementariedad es, en definitiva, lo que justifica el carácter grupal del trabajo y lo que le otorga relevancia no solo académica sino también práctica</w:t>
      </w:r>
      <w:r w:rsidR="002B3CA4" w:rsidRPr="002B3CA4">
        <w:rPr>
          <w:bCs/>
          <w:lang w:val="es-UY"/>
        </w:rPr>
        <w:t>.</w:t>
      </w:r>
    </w:p>
    <w:p w14:paraId="7921FB91" w14:textId="77777777" w:rsidR="00800B80" w:rsidRPr="0097635A" w:rsidRDefault="00800B80" w:rsidP="00800B80">
      <w:pPr>
        <w:pStyle w:val="Ttulondices"/>
        <w:rPr>
          <w:sz w:val="28"/>
          <w:szCs w:val="28"/>
        </w:rPr>
      </w:pPr>
      <w:r>
        <w:rPr>
          <w:sz w:val="28"/>
          <w:szCs w:val="28"/>
        </w:rPr>
        <w:t>Mecanismos de coordinación empleados</w:t>
      </w:r>
    </w:p>
    <w:p w14:paraId="15C99002" w14:textId="029741E4" w:rsidR="00BE5BD0" w:rsidRDefault="00950A2A" w:rsidP="009C55B4">
      <w:pPr>
        <w:rPr>
          <w:lang w:val="es-UY"/>
        </w:rPr>
        <w:sectPr w:rsidR="00BE5BD0" w:rsidSect="00BE5BD0">
          <w:headerReference w:type="default" r:id="rId13"/>
          <w:footerReference w:type="default" r:id="rId14"/>
          <w:pgSz w:w="11906" w:h="16838"/>
          <w:pgMar w:top="1418" w:right="1134" w:bottom="1418" w:left="1701" w:header="709" w:footer="709" w:gutter="0"/>
          <w:pgNumType w:fmt="upperRoman" w:start="1"/>
          <w:cols w:space="708"/>
          <w:docGrid w:linePitch="360"/>
        </w:sectPr>
      </w:pPr>
      <w:r w:rsidRPr="00950A2A">
        <w:t>La coordinación entre los dos integrantes se sostuvo sobre cuatro canales principales: mensajería instantánea para el intercambio diario, videollamadas semanales de seguimiento del avance, un repositorio con control de versiones para la integración del código y almacenamiento compartido en la nube para la gestión de la memoria y los documentos del proyecto</w:t>
      </w:r>
      <w:r w:rsidR="009C55B4">
        <w:rPr>
          <w:lang w:val="es-UY"/>
        </w:rPr>
        <w:t>.</w:t>
      </w:r>
    </w:p>
    <w:p w14:paraId="5FC2EA85" w14:textId="77777777" w:rsidR="009C55B4" w:rsidRPr="009C55B4" w:rsidRDefault="009C55B4" w:rsidP="009C55B4">
      <w:pPr>
        <w:rPr>
          <w:lang w:val="es-UY"/>
        </w:rPr>
      </w:pPr>
    </w:p>
    <w:p w14:paraId="53ABEB1F" w14:textId="77777777" w:rsidR="00C308C3" w:rsidRPr="000D09A0" w:rsidRDefault="681890F3" w:rsidP="00C308C3">
      <w:pPr>
        <w:pStyle w:val="Ttulo1"/>
      </w:pPr>
      <w:bookmarkStart w:id="2" w:name="_Toc147741191"/>
      <w:bookmarkStart w:id="3" w:name="_Toc14106979"/>
      <w:bookmarkStart w:id="4" w:name="_Toc437515557"/>
      <w:bookmarkStart w:id="5" w:name="_Toc234178529"/>
      <w:r>
        <w:t>Introducción</w:t>
      </w:r>
      <w:bookmarkEnd w:id="2"/>
      <w:bookmarkEnd w:id="5"/>
      <w:r>
        <w:t xml:space="preserve"> </w:t>
      </w:r>
    </w:p>
    <w:p w14:paraId="205A05B3" w14:textId="16704894" w:rsidR="00950A2A" w:rsidRPr="00950A2A" w:rsidRDefault="00950A2A" w:rsidP="00950A2A">
      <w:pPr>
        <w:rPr>
          <w:lang w:val="es-UY"/>
        </w:rPr>
      </w:pPr>
      <w:r w:rsidRPr="00950A2A">
        <w:rPr>
          <w:lang w:val="es-UY"/>
        </w:rPr>
        <w:t>La automatización de procesos mediante inteligencia artificial constituye uno de los fenómenos de transformación organizacional más significativos de la última década. En el ámbito de la gestión de personas, esta transformación ha adquirido una relevancia particular: la proliferación de plataformas de empleo digitales y la globalización del mercado laboral han generado un volumen de candidaturas que supera con creces la capacidad de procesamiento humano en los procesos de selección tradicionales. Ante este escenario, los sistemas de seguimiento de candidatos basados en inteligencia artificial han pasado de ser una ventaja competitiva a una necesidad operativa para las organizaciones que buscan gestionar su capital humano con eficiencia, rigor técnico y garantías éticas.</w:t>
      </w:r>
    </w:p>
    <w:p w14:paraId="58994799" w14:textId="1584A1DC" w:rsidR="004544F9" w:rsidRPr="004544F9" w:rsidRDefault="00950A2A" w:rsidP="00950A2A">
      <w:pPr>
        <w:rPr>
          <w:lang w:val="es-UY"/>
        </w:rPr>
      </w:pPr>
      <w:r w:rsidRPr="00950A2A">
        <w:rPr>
          <w:lang w:val="es-UY"/>
        </w:rPr>
        <w:t xml:space="preserve">Sin embargo, la adopción incondicional de estas tecnologías entraña riesgos significativos. La evidencia académica y los precedentes judiciales recientes han puesto de manifiesto que los sistemas automatizados de selección pueden perpetuar, e incluso amplificar, los sesgos demográficos presentes en los datos históricos sobre los que se entrenan o con los que operan </w:t>
      </w:r>
      <w:r w:rsidR="001467A5">
        <w:rPr>
          <w:lang w:val="es-UY"/>
        </w:rPr>
        <w:fldChar w:fldCharType="begin"/>
      </w:r>
      <w:r w:rsidR="00D552F6">
        <w:rPr>
          <w:lang w:val="es-UY"/>
        </w:rPr>
        <w:instrText xml:space="preserve"> ADDIN ZOTERO_ITEM CSL_CITATION {"citationID":"5HFTkVU1","properties":{"unsorted":false,"formattedCitation":"(Goodman, 2025)","plainCitation":"(Goodman, 2025)","noteIndex":0},"citationItems":[{"id":26,"uris":["http://zotero.org/groups/6515355/items/P7AAZCZ6"],"itemData":{"id":26,"type":"article-journal","container-title":"University of Colorado Law Review","ISSN":"0041-9516","issue":"2","language":"en","page":"502-546","title":"Algorithmic Bias and Accountability: The Double-Blind for Marginalized Job Applicants","title-short":"Algorithmic Bias and Accountability","volume":"96","author":[{"family":"Goodman","given":"Chris Chambers"}],"issued":{"date-parts":[["2025"]]}}}],"schema":"https://github.com/citation-style-language/schema/raw/master/csl-citation.json"} </w:instrText>
      </w:r>
      <w:r w:rsidR="001467A5">
        <w:rPr>
          <w:lang w:val="es-UY"/>
        </w:rPr>
        <w:fldChar w:fldCharType="separate"/>
      </w:r>
      <w:r w:rsidR="00D552F6" w:rsidRPr="00D552F6">
        <w:rPr>
          <w:rFonts w:ascii="Calibri" w:hAnsi="Calibri" w:cs="Calibri"/>
          <w:lang w:val="es-UY"/>
        </w:rPr>
        <w:t>(Goodman, 2025)</w:t>
      </w:r>
      <w:r w:rsidR="001467A5">
        <w:rPr>
          <w:lang w:val="es-UY"/>
        </w:rPr>
        <w:fldChar w:fldCharType="end"/>
      </w:r>
      <w:r w:rsidRPr="00950A2A">
        <w:rPr>
          <w:lang w:val="es-UY"/>
        </w:rPr>
        <w:t>. Esta tensión entre eficiencia y equidad algorítmica representa uno de los problemas abiertos más relevantes en la intersección entre la inteligencia artificial aplicada y la ética organizacional</w:t>
      </w:r>
      <w:r w:rsidR="00C43722">
        <w:rPr>
          <w:lang w:val="es-UY"/>
        </w:rPr>
        <w:t>.</w:t>
      </w:r>
    </w:p>
    <w:p w14:paraId="0B5C9BB8" w14:textId="77777777" w:rsidR="0047345E" w:rsidRDefault="5A933D08" w:rsidP="0047345E">
      <w:pPr>
        <w:pStyle w:val="Ttulo2"/>
      </w:pPr>
      <w:bookmarkStart w:id="6" w:name="_Toc234178530"/>
      <w:r>
        <w:t>Motivación</w:t>
      </w:r>
      <w:bookmarkEnd w:id="6"/>
    </w:p>
    <w:p w14:paraId="7ACE8655" w14:textId="0CDF5934" w:rsidR="00C93C1B" w:rsidRPr="00C93C1B" w:rsidRDefault="000F78ED" w:rsidP="00C93C1B">
      <w:pPr>
        <w:rPr>
          <w:lang w:val="es-UY"/>
        </w:rPr>
      </w:pPr>
      <w:r>
        <w:t>La automatización de los procesos de selección de personal mediante inteligencia artificial ha experimentado una expansión sostenida en la última década, impulsada por el crecimiento del volumen de candidaturas que las organizaciones deben procesar para cubrir cada vacante. En sectores de alta especialización técnica, como el energético o el de servicios corporativos, este fenómeno adquiere una dimensión crítica</w:t>
      </w:r>
      <w:r w:rsidR="004528FD" w:rsidRPr="004528FD">
        <w:t xml:space="preserve"> debido a</w:t>
      </w:r>
      <w:r>
        <w:t xml:space="preserve"> la combinación de perfiles escasos, mercados laborales acotados y estructuras organizacionales complejas</w:t>
      </w:r>
      <w:r w:rsidR="004528FD" w:rsidRPr="004528FD">
        <w:t>, que ejercen</w:t>
      </w:r>
      <w:r>
        <w:t xml:space="preserve"> una presión simultánea sobre la velocidad y la calidad del proceso de selección. </w:t>
      </w:r>
      <w:r w:rsidR="004528FD" w:rsidRPr="004528FD">
        <w:t>Como consecuencia, los</w:t>
      </w:r>
      <w:r>
        <w:t xml:space="preserve"> equipos de gestión humana </w:t>
      </w:r>
      <w:r w:rsidR="004528FD" w:rsidRPr="004528FD">
        <w:t>deben</w:t>
      </w:r>
      <w:r>
        <w:t xml:space="preserve"> revisar manualmente un volumen de candidaturas que supera su capacidad operativa, </w:t>
      </w:r>
      <w:r w:rsidR="004528FD" w:rsidRPr="004528FD">
        <w:t>comprometiendo</w:t>
      </w:r>
      <w:r>
        <w:t xml:space="preserve"> la eficiencia del proceso </w:t>
      </w:r>
      <w:r w:rsidR="004528FD" w:rsidRPr="004528FD">
        <w:t>y</w:t>
      </w:r>
      <w:r>
        <w:t xml:space="preserve"> la objetividad de las decisiones en sus etapas </w:t>
      </w:r>
      <w:proofErr w:type="gramStart"/>
      <w:r>
        <w:t>iniciales</w:t>
      </w:r>
      <w:r w:rsidR="004528FD" w:rsidRPr="004528FD">
        <w:t>.</w:t>
      </w:r>
      <w:r>
        <w:rPr>
          <w:lang w:val="es-UY"/>
        </w:rPr>
        <w:t>.</w:t>
      </w:r>
      <w:proofErr w:type="gramEnd"/>
    </w:p>
    <w:p w14:paraId="60045653" w14:textId="77B0CB35" w:rsidR="00C676C5" w:rsidRDefault="00C676C5" w:rsidP="00C93C1B">
      <w:r>
        <w:lastRenderedPageBreak/>
        <w:t>La Gerencia de Gestión Humana de Matriz se enfrenta actualmente a una problemática de doble dimensión que motiva directamente la presente investigación. Por un lado, el volumen de candidaturas recibidas para cubrir vacantes técnicas y administrativas en un sector de alta especialización como el energético genera cuellos de botella severos en el proceso de cribado curricular (</w:t>
      </w:r>
      <w:r>
        <w:rPr>
          <w:i/>
          <w:iCs/>
        </w:rPr>
        <w:t>resume screening</w:t>
      </w:r>
      <w:r>
        <w:t xml:space="preserve">). La revisión manual de este volumen constituye una tarea laboriosa, propensa a errores y estructuralmente ineficiente a medida que la cantidad de solicitudes supera la capacidad operativa del equipo de selección </w:t>
      </w:r>
      <w:r>
        <w:fldChar w:fldCharType="begin"/>
      </w:r>
      <w:r w:rsidR="00D552F6">
        <w:instrText xml:space="preserve"> ADDIN ZOTERO_ITEM CSL_CITATION {"citationID":"eXglhaNo","properties":{"unsorted":false,"formattedCitation":"(Abhishek et\\uc0\\u160{}al., 2025)","plainCitation":"(Abhishek et al., 2025)","noteIndex":0},"citationItems":[{"id":124,"uris":["http://zotero.org/groups/6515355/items/U6QEMNQQ"],"itemData":{"id":124,"type":"article-journal","abstract":"ABSTRACT Current resume screening relies on manual review, causing delays and errors in evaluating large volumes of resumes. Lack of automation and data extraction leads to inefficiencies and potential biases. Recruiters face challenges in identifying qualified candidates due to oversight and time constraints. Inconsistent evaluation criteria hinder decision-making. These issues result in prolonged hiring processes, missed opportunities, and potential bias in candidate selection. The goal of this project is to develop an AI-powered Resume Analysis and Recommendation Tool, catering to the trend of recruiters spending less than 2 min on each CV. The tool will rapidly analyze all resume components while providing personalized predictions and recommendations to applicants for improving their CVs. It will present user-friendly data for recruiters, facilitating export to CSV for integration into their recruitment processes. Additionally, the tool will offer insights and analytics on popular roles and skills within the job market. Its user section will enable applicants to continually test and track their resumes, encouraging repeat usage and driving traffic. Colleges can benefit from gaining insights into students' resumes before placements. Overall, this AI-powered tool aims to enhance the resume evaluation process, benefiting both job seekers and employers. The primary aim of this project is to develop a Resume Analyzer using Python, incorporating advanced libraries such as Pyresparser, NLTK (Natural Language Toolkit), and MySQL. This automated system offers an efficient solution for parsing, analyzing, and extracting essential information from resumes. The user-friendly interface, developed using Streamlit, allows for seamless resume uploading, insightful data visualization, and analytics. The Resume Analyzer significantly streamlines the resume screening process, providing recruiters with valuable insights and enhancing their decision-making capabilities.","container-title":"Applied AI Letters","DOI":"https://doi.org/10.1002/ail2.116","issue":"2","page":"e116","title":"Developing an Intelligent Resume Screening Tool With AI-Driven Analysis and Recommendation Features","volume":"6","author":[{"family":"Abhishek","given":"K. L."},{"family":"Niranjanamurthy","given":"M."},{"family":"Aric","given":"Shonit"},{"family":"Ansarullah","given":"Syed Immamul"},{"family":"Sinha","given":"Anurag"},{"family":"Tejani","given":"G."},{"family":"Shah","given":"Mohd Asif"}],"issued":{"date-parts":[["2025"]]}}}],"schema":"https://github.com/citation-style-language/schema/raw/master/csl-citation.json"} </w:instrText>
      </w:r>
      <w:r>
        <w:fldChar w:fldCharType="separate"/>
      </w:r>
      <w:r w:rsidR="00D552F6" w:rsidRPr="00D552F6">
        <w:rPr>
          <w:rFonts w:ascii="Calibri" w:hAnsi="Calibri" w:cs="Calibri"/>
        </w:rPr>
        <w:t>(Abhishek et al., 2025)</w:t>
      </w:r>
      <w:r>
        <w:fldChar w:fldCharType="end"/>
      </w:r>
      <w:r>
        <w:t xml:space="preserve">, fenómeno cuya magnitud queda ilustrada por casos documentados en los que organizaciones de gran escala han debido procesar cientos de miles de candidaturas para cubrir un número acotado de posiciones </w:t>
      </w:r>
      <w:r>
        <w:fldChar w:fldCharType="begin"/>
      </w:r>
      <w:r w:rsidR="00D552F6">
        <w:instrText xml:space="preserve"> ADDIN ZOTERO_ITEM CSL_CITATION {"citationID":"BaSLXVFF","properties":{"unsorted":false,"formattedCitation":"(Marr &amp; Ward, 2019)","plainCitation":"(Marr &amp; Ward, 2019)","noteIndex":0},"citationItems":[{"id":127,"uris":["http://zotero.org/groups/6515355/items/AXYE99RB"],"itemData":{"id":127,"type":"book","ISBN":"978-1-119-54821-8","publisher":"John Wiley &amp; Sons","publisher-place":"Chichester, West Sussex, United Kingdom","title":"Artificial intelligence in practice: How 50 successful companies used AI and machine learning to solve problems","author":[{"family":"Marr","given":"Bernard"},{"family":"Ward","given":"Matt"}],"issued":{"date-parts":[["2019"]]}}}],"schema":"https://github.com/citation-style-language/schema/raw/master/csl-citation.json"} </w:instrText>
      </w:r>
      <w:r>
        <w:fldChar w:fldCharType="separate"/>
      </w:r>
      <w:r w:rsidR="00D552F6" w:rsidRPr="00D552F6">
        <w:rPr>
          <w:rFonts w:ascii="Calibri" w:hAnsi="Calibri" w:cs="Calibri"/>
        </w:rPr>
        <w:t>(Marr &amp; Ward, 2019)</w:t>
      </w:r>
      <w:r>
        <w:fldChar w:fldCharType="end"/>
      </w:r>
      <w:r>
        <w:t>. La consecuencia más crítica de esta sobrecarga no es únicamente la ineficiencia operativa: es el aumento del riesgo de descartar talento cualificado por fatiga decisional o error humano en las etapas iniciales de revisión.</w:t>
      </w:r>
    </w:p>
    <w:p w14:paraId="21709A47" w14:textId="3D69C655" w:rsidR="00C93C1B" w:rsidRPr="00C93C1B" w:rsidRDefault="000F78ED" w:rsidP="00C93C1B">
      <w:pPr>
        <w:rPr>
          <w:lang w:val="es-UY"/>
        </w:rPr>
      </w:pPr>
      <w:r>
        <w:t xml:space="preserve">A esta dimensión operativa se suma una dimensión ética de igual o mayor relevancia. Los sesgos cognitivos del evaluador entre ellos el </w:t>
      </w:r>
      <w:proofErr w:type="spellStart"/>
      <w:r w:rsidRPr="00D552F6">
        <w:rPr>
          <w:i/>
          <w:iCs/>
        </w:rPr>
        <w:t>affinity</w:t>
      </w:r>
      <w:proofErr w:type="spellEnd"/>
      <w:r w:rsidRPr="00D552F6">
        <w:rPr>
          <w:i/>
          <w:iCs/>
        </w:rPr>
        <w:t xml:space="preserve"> </w:t>
      </w:r>
      <w:proofErr w:type="spellStart"/>
      <w:r w:rsidRPr="00D552F6">
        <w:rPr>
          <w:i/>
          <w:iCs/>
        </w:rPr>
        <w:t>bias</w:t>
      </w:r>
      <w:proofErr w:type="spellEnd"/>
      <w:r>
        <w:t xml:space="preserve">, el </w:t>
      </w:r>
      <w:r w:rsidRPr="00D552F6">
        <w:rPr>
          <w:i/>
          <w:iCs/>
        </w:rPr>
        <w:t xml:space="preserve">halo </w:t>
      </w:r>
      <w:proofErr w:type="spellStart"/>
      <w:r w:rsidRPr="00D552F6">
        <w:rPr>
          <w:i/>
          <w:iCs/>
        </w:rPr>
        <w:t>effect</w:t>
      </w:r>
      <w:proofErr w:type="spellEnd"/>
      <w:r>
        <w:t xml:space="preserve"> y el </w:t>
      </w:r>
      <w:proofErr w:type="spellStart"/>
      <w:r w:rsidRPr="00D552F6">
        <w:rPr>
          <w:i/>
          <w:iCs/>
        </w:rPr>
        <w:t>primacy</w:t>
      </w:r>
      <w:proofErr w:type="spellEnd"/>
      <w:r w:rsidRPr="00D552F6">
        <w:rPr>
          <w:i/>
          <w:iCs/>
        </w:rPr>
        <w:t xml:space="preserve"> </w:t>
      </w:r>
      <w:proofErr w:type="spellStart"/>
      <w:r w:rsidRPr="00D552F6">
        <w:rPr>
          <w:i/>
          <w:iCs/>
        </w:rPr>
        <w:t>effect</w:t>
      </w:r>
      <w:proofErr w:type="spellEnd"/>
      <w:r>
        <w:t xml:space="preserve"> </w:t>
      </w:r>
      <w:r>
        <w:fldChar w:fldCharType="begin"/>
      </w:r>
      <w:r>
        <w:instrText xml:space="preserve"> ADDIN ZOTERO_ITEM CSL_CITATION {"citationID":"EeHFumel","properties":{"unsorted":false,"formattedCitation":"(Thomas &amp; Reimann, 2023)","plainCitation":"(Thomas &amp; Reimann, 2023)","noteIndex":0},"citationItems":[{"id":118,"uris":["http://zotero.org/groups/6515355/items/468TTYIR"],"itemData":{"id":118,"type":"article-journal","abstract":"Research on human resources (HR) indicates that many biases (e.g., halo effect, confirmation bias, stereotyping bias) affect decisions taken by HR employees. However, it remains unclear whether HR employees are aware of their susceptibility to bias. To improve understanding, this study examines the ?bias blind spot? phenomenon, the tendency of individuals to believe they are less likely to be biased than their peers. This quantitative survey among 234 HR employees in Switzerland measured the bias blind spot on seven interview biases in recruitment decision-making. The study shows that participants rated the average HR colleague as more susceptible to bias than themselves. Furthermore, male HR employees partly showed a greater bias blind spot than female HR employees. These findings contribute to behavioral research in HR and offer practical insights.","container-title":"German Journal of Human Resource Management","DOI":"10.1177/23970022221094523","ISSN":"2397-0022","issue":"1","page":"5-22","title":"The bias blind spot among HR employees in hiring decisions","volume":"37","author":[{"family":"Thomas","given":"Oliver"},{"family":"Reimann","given":"Olivier"}],"issued":{"date-parts":[["2023",2,1]]}}}],"schema":"https://github.com/citation-style-language/schema/raw/master/csl-citation.json"} </w:instrText>
      </w:r>
      <w:r>
        <w:fldChar w:fldCharType="separate"/>
      </w:r>
      <w:r>
        <w:rPr>
          <w:rFonts w:ascii="Calibri" w:hAnsi="Calibri" w:cs="Calibri"/>
        </w:rPr>
        <w:t>(Thomas &amp; Reimann, 2023)</w:t>
      </w:r>
      <w:r>
        <w:fldChar w:fldCharType="end"/>
      </w:r>
      <w:r>
        <w:t xml:space="preserve"> contaminan sistemáticamente las decisiones de preselección, generando patrones de discriminación difícilmente controlables sin instrumentación específica. En un entorno público y regulado como el del Grupo ANCAP, donde la transparencia y la no discriminación constituyen imperativos normativos e institucionales, la opacidad inherente al proceso manual representa un riesgo organizacional de primera magnitud</w:t>
      </w:r>
      <w:r>
        <w:rPr>
          <w:lang w:val="es-UY"/>
        </w:rPr>
        <w:t>.</w:t>
      </w:r>
    </w:p>
    <w:p w14:paraId="77DB4D63" w14:textId="573C3775" w:rsidR="00C93C1B" w:rsidRPr="00C93C1B" w:rsidRDefault="00C93C1B" w:rsidP="00C93C1B">
      <w:pPr>
        <w:rPr>
          <w:lang w:val="es-UY"/>
        </w:rPr>
      </w:pPr>
      <w:r>
        <w:rPr>
          <w:lang w:val="es-UY"/>
        </w:rPr>
        <w:t xml:space="preserve">La tecnología ofrece respuestas parciales a ambas dimensiones del problema. </w:t>
      </w:r>
      <w:r>
        <w:t xml:space="preserve">Los sistemas de seguimiento de candidatos (ATS, </w:t>
      </w:r>
      <w:proofErr w:type="spellStart"/>
      <w:r w:rsidRPr="00D552F6">
        <w:rPr>
          <w:i/>
          <w:iCs/>
        </w:rPr>
        <w:t>Applicant</w:t>
      </w:r>
      <w:proofErr w:type="spellEnd"/>
      <w:r w:rsidRPr="00D552F6">
        <w:rPr>
          <w:i/>
          <w:iCs/>
        </w:rPr>
        <w:t xml:space="preserve"> Tracking </w:t>
      </w:r>
      <w:proofErr w:type="spellStart"/>
      <w:r w:rsidRPr="00D552F6">
        <w:rPr>
          <w:i/>
          <w:iCs/>
        </w:rPr>
        <w:t>Systems</w:t>
      </w:r>
      <w:proofErr w:type="spellEnd"/>
      <w:r>
        <w:t>) tradicionales reducen la carga operativa mediante el filtrado por palabras clave, pero presentan limitaciones documentadas en dos dimensiones: la falta de coincidencia precisa en la lectura de perfiles y la presencia de sesgos sistemáticos en el proceso de filtrado, lo que restringe el análisis contextual y semántico de las candidaturas y dificulta la identificación de candidatos cualificados que no disponen de credenciales tradicionales</w:t>
      </w:r>
      <w:r>
        <w:rPr>
          <w:lang w:val="es-UY"/>
        </w:rPr>
        <w:t xml:space="preserve"> </w:t>
      </w:r>
      <w:r>
        <w:rPr>
          <w:lang w:val="es-UY"/>
        </w:rPr>
        <w:fldChar w:fldCharType="begin"/>
      </w:r>
      <w:r w:rsidR="00D552F6">
        <w:rPr>
          <w:lang w:val="es-UY"/>
        </w:rPr>
        <w:instrText xml:space="preserve"> ADDIN ZOTERO_ITEM CSL_CITATION {"citationID":"iE1R0EAa","properties":{"unsorted":false,"formattedCitation":"(Gonz\\uc0\\u225{}lez-Gonz\\uc0\\u225{}lez &amp; Herrera, 2025)","plainCitation":"(González-González &amp; Herrera, 2025)","noteIndex":0},"citationItems":[{"id":27,"uris":["http://zotero.org/groups/6515355/items/ZDYXGIU6"],"itemData":{"id":27,"type":"paper-conference","container-title":"Actas de las Jornadas de Automática","DOI":"10.17979/ja-cea.2025.46.12139","language":"es","page":"489–496","publisher-place":"España","title":"Selección de candidatos usando lógica borrosa, PLN y aprendizaje profundo","URL":"https://revistas.udc.es/index.php/JA_CEA/article/view/12139","volume":"46","author":[{"family":"González-González","given":"Carina"},{"family":"Herrera","given":"Pedro J."}],"issued":{"date-parts":[["2025",9]]}}}],"schema":"https://github.com/citation-style-language/schema/raw/master/csl-citation.json"} </w:instrText>
      </w:r>
      <w:r>
        <w:rPr>
          <w:lang w:val="es-UY"/>
        </w:rPr>
        <w:fldChar w:fldCharType="separate"/>
      </w:r>
      <w:r w:rsidR="00D552F6" w:rsidRPr="00D552F6">
        <w:rPr>
          <w:rFonts w:ascii="Calibri" w:hAnsi="Calibri" w:cs="Calibri"/>
        </w:rPr>
        <w:t>(González-González &amp; Herrera, 2025)</w:t>
      </w:r>
      <w:r>
        <w:rPr>
          <w:lang w:val="es-UY"/>
        </w:rPr>
        <w:fldChar w:fldCharType="end"/>
      </w:r>
      <w:r>
        <w:rPr>
          <w:lang w:val="es-UY"/>
        </w:rPr>
        <w:t>. La irrupción de los modelos de lenguaje de gran escala (</w:t>
      </w:r>
      <w:proofErr w:type="spellStart"/>
      <w:r>
        <w:rPr>
          <w:lang w:val="es-UY"/>
        </w:rPr>
        <w:t>LLMs</w:t>
      </w:r>
      <w:proofErr w:type="spellEnd"/>
      <w:r>
        <w:rPr>
          <w:lang w:val="es-UY"/>
        </w:rPr>
        <w:t xml:space="preserve">, </w:t>
      </w:r>
      <w:r w:rsidRPr="00D552F6">
        <w:rPr>
          <w:i/>
          <w:iCs/>
          <w:lang w:val="es-UY"/>
        </w:rPr>
        <w:t xml:space="preserve">Large </w:t>
      </w:r>
      <w:proofErr w:type="spellStart"/>
      <w:r w:rsidRPr="00D552F6">
        <w:rPr>
          <w:i/>
          <w:iCs/>
          <w:lang w:val="es-UY"/>
        </w:rPr>
        <w:t>Language</w:t>
      </w:r>
      <w:proofErr w:type="spellEnd"/>
      <w:r w:rsidRPr="00D552F6">
        <w:rPr>
          <w:i/>
          <w:iCs/>
          <w:lang w:val="es-UY"/>
        </w:rPr>
        <w:t xml:space="preserve"> </w:t>
      </w:r>
      <w:proofErr w:type="spellStart"/>
      <w:r w:rsidRPr="00D552F6">
        <w:rPr>
          <w:i/>
          <w:iCs/>
          <w:lang w:val="es-UY"/>
        </w:rPr>
        <w:t>Models</w:t>
      </w:r>
      <w:proofErr w:type="spellEnd"/>
      <w:r>
        <w:rPr>
          <w:lang w:val="es-UY"/>
        </w:rPr>
        <w:t xml:space="preserve">) y las arquitecturas de recuperación aumentada con generación (RAG, </w:t>
      </w:r>
      <w:proofErr w:type="spellStart"/>
      <w:r w:rsidRPr="00D552F6">
        <w:rPr>
          <w:i/>
          <w:iCs/>
          <w:lang w:val="es-UY"/>
        </w:rPr>
        <w:t>Retrieval-Augmented</w:t>
      </w:r>
      <w:proofErr w:type="spellEnd"/>
      <w:r w:rsidRPr="00D552F6">
        <w:rPr>
          <w:i/>
          <w:iCs/>
          <w:lang w:val="es-UY"/>
        </w:rPr>
        <w:t xml:space="preserve"> </w:t>
      </w:r>
      <w:proofErr w:type="spellStart"/>
      <w:r w:rsidRPr="00D552F6">
        <w:rPr>
          <w:i/>
          <w:iCs/>
          <w:lang w:val="es-UY"/>
        </w:rPr>
        <w:t>Generation</w:t>
      </w:r>
      <w:proofErr w:type="spellEnd"/>
      <w:r>
        <w:rPr>
          <w:lang w:val="es-UY"/>
        </w:rPr>
        <w:t xml:space="preserve">) abre una vía cualitativamente diferente: la posibilidad de un análisis semántico profundo de los currículums, contextualizado por el conocimiento específico de la organización, con capacidad </w:t>
      </w:r>
      <w:r>
        <w:rPr>
          <w:lang w:val="es-UY"/>
        </w:rPr>
        <w:lastRenderedPageBreak/>
        <w:t xml:space="preserve">para evaluar competencias técnicas y transversales más allá de la coincidencia literal de términos </w:t>
      </w:r>
      <w:r>
        <w:rPr>
          <w:lang w:val="es-UY"/>
        </w:rPr>
        <w:fldChar w:fldCharType="begin"/>
      </w:r>
      <w:r w:rsidR="006A6DD4">
        <w:rPr>
          <w:lang w:val="es-UY"/>
        </w:rPr>
        <w:instrText xml:space="preserve"> ADDIN ZOTERO_ITEM CSL_CITATION {"citationID":"zFJxR9xH","properties":{"unsorted":false,"formattedCitation":"(Gan et\\uc0\\u160{}al., 2024)","plainCitation":"(Gan et al., 2024)","noteIndex":0},"citationItems":[{"id":29,"uris":["http://zotero.org/groups/6515355/items/5MSG4P5S"],"itemData":{"id":29,"type":"article-journal","container-title":"Journal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Screening","volume":"32","author":[{"family":"Gan","given":"Chengguang"},{"family":"Zhang","given":"Qinghao"},{"family":"Mori","given":"Tatsunori"}],"issued":{"date-parts":[["2024"]]}}}],"schema":"https://github.com/citation-style-language/schema/raw/master/csl-citation.json"} </w:instrText>
      </w:r>
      <w:r>
        <w:rPr>
          <w:lang w:val="es-UY"/>
        </w:rPr>
        <w:fldChar w:fldCharType="separate"/>
      </w:r>
      <w:r w:rsidR="006A6DD4" w:rsidRPr="006A6DD4">
        <w:rPr>
          <w:rFonts w:ascii="Calibri" w:hAnsi="Calibri" w:cs="Calibri"/>
        </w:rPr>
        <w:t>(Gan et al., 2024)</w:t>
      </w:r>
      <w:r>
        <w:rPr>
          <w:lang w:val="es-UY"/>
        </w:rPr>
        <w:fldChar w:fldCharType="end"/>
      </w:r>
      <w:r>
        <w:rPr>
          <w:lang w:val="es-UY"/>
        </w:rPr>
        <w:t>.</w:t>
      </w:r>
    </w:p>
    <w:p w14:paraId="3334C6A0" w14:textId="0785F35D" w:rsidR="00C93C1B" w:rsidRDefault="00C93C1B" w:rsidP="00C93C1B">
      <w:pPr>
        <w:rPr>
          <w:lang w:val="es-UY"/>
        </w:rPr>
      </w:pPr>
      <w:r>
        <w:rPr>
          <w:lang w:val="es-UY"/>
        </w:rPr>
        <w:t xml:space="preserve">Sin embargo, la incorporación de </w:t>
      </w:r>
      <w:proofErr w:type="spellStart"/>
      <w:r>
        <w:rPr>
          <w:lang w:val="es-UY"/>
        </w:rPr>
        <w:t>LLMs</w:t>
      </w:r>
      <w:proofErr w:type="spellEnd"/>
      <w:r>
        <w:rPr>
          <w:lang w:val="es-UY"/>
        </w:rPr>
        <w:t xml:space="preserve"> en procesos de selección no resuelve por sí sola el problema del sesgo. Si los modelos se entrenan o invocan sobre datos que contienen atributos demográficos</w:t>
      </w:r>
      <w:r w:rsidR="00683490">
        <w:rPr>
          <w:lang w:val="es-UY"/>
        </w:rPr>
        <w:t xml:space="preserve"> (</w:t>
      </w:r>
      <w:r>
        <w:rPr>
          <w:lang w:val="es-UY"/>
        </w:rPr>
        <w:t>nombre, género, edad, lugar de residencia u otras variables protegidas implícitas en la información curricular</w:t>
      </w:r>
      <w:r w:rsidR="00683490">
        <w:rPr>
          <w:lang w:val="es-UY"/>
        </w:rPr>
        <w:t>)</w:t>
      </w:r>
      <w:r>
        <w:rPr>
          <w:lang w:val="es-UY"/>
        </w:rPr>
        <w:t xml:space="preserve">, reproducirán o amplificarán los patrones discriminatorios presentes en los datos históricos. Este riesgo ha sido documentado ampliamente en la literatura y cristalizado en marcos regulatorios emergentes como el Reglamento de Inteligencia Artificial de la Unión Europea </w:t>
      </w:r>
      <w:r>
        <w:rPr>
          <w:lang w:val="es-UY"/>
        </w:rPr>
        <w:fldChar w:fldCharType="begin"/>
      </w:r>
      <w:r w:rsidR="006A6DD4">
        <w:rPr>
          <w:lang w:val="es-UY"/>
        </w:rPr>
        <w:instrText xml:space="preserve"> ADDIN ZOTERO_ITEM CSL_CITATION {"citationID":"Id4eELP9","properties":{"unsorted":false,"formattedCitation":"(EU AI Act, 2024)","plainCitation":"(EU AI Act, 2024)","noteIndex":0},"citationItems":[{"id":95,"uris":["http://zotero.org/groups/6515355/items/Y8UQHVCH"],"itemData":{"id":95,"type":"bill","authority":"Reglamento (UE) 2024/1689 del Parlamento Europeo y del Consejo, de 13 de junio de 2024, por el que se establecen normas armonizadas en materia de inteligencia artificial (Ley de Inteligencia Artificial)","language":"ES","title":"EU AI Act","URL":"https://eur-lex.europa.eu/legal-content/ES/TXT/?uri=OJ:L_202401689","volume":"L 2024/1689","author":[{"literal":"Parlamento Europeo"},{"literal":"Consejo de la Unión Europea"}],"accessed":{"date-parts":[["2025",4,18]]},"issued":{"date-parts":[["2024"]]}}}],"schema":"https://github.com/citation-style-language/schema/raw/master/csl-citation.json"} </w:instrText>
      </w:r>
      <w:r>
        <w:rPr>
          <w:lang w:val="es-UY"/>
        </w:rPr>
        <w:fldChar w:fldCharType="separate"/>
      </w:r>
      <w:r w:rsidR="006A6DD4" w:rsidRPr="006A6DD4">
        <w:rPr>
          <w:rFonts w:ascii="Calibri" w:hAnsi="Calibri" w:cs="Calibri"/>
        </w:rPr>
        <w:t xml:space="preserve">(EU AI </w:t>
      </w:r>
      <w:proofErr w:type="spellStart"/>
      <w:r w:rsidR="006A6DD4" w:rsidRPr="006A6DD4">
        <w:rPr>
          <w:rFonts w:ascii="Calibri" w:hAnsi="Calibri" w:cs="Calibri"/>
        </w:rPr>
        <w:t>Act</w:t>
      </w:r>
      <w:proofErr w:type="spellEnd"/>
      <w:r w:rsidR="006A6DD4" w:rsidRPr="006A6DD4">
        <w:rPr>
          <w:rFonts w:ascii="Calibri" w:hAnsi="Calibri" w:cs="Calibri"/>
        </w:rPr>
        <w:t>, 2024)</w:t>
      </w:r>
      <w:r>
        <w:rPr>
          <w:lang w:val="es-UY"/>
        </w:rPr>
        <w:fldChar w:fldCharType="end"/>
      </w:r>
      <w:r>
        <w:rPr>
          <w:lang w:val="es-UY"/>
        </w:rPr>
        <w:t xml:space="preserve">, que clasifica los sistemas de IA para la selección de personal como sistemas de alto riesgo, y en la Local Law 144 de la ciudad de Nueva York </w:t>
      </w:r>
      <w:r>
        <w:rPr>
          <w:lang w:val="es-UY"/>
        </w:rPr>
        <w:fldChar w:fldCharType="begin"/>
      </w:r>
      <w:r w:rsidR="006A6DD4">
        <w:rPr>
          <w:lang w:val="es-UY"/>
        </w:rPr>
        <w:instrText xml:space="preserve"> ADDIN ZOTERO_ITEM CSL_CITATION {"citationID":"vDbK809U","properties":{"unsorted":false,"formattedCitation":"(2023)","plainCitation":"(2023)","noteIndex":0},"citationItems":[{"id":97,"uris":["http://zotero.org/groups/6515355/items/Y3HAFNYI"],"itemData":{"id":97,"type":"document","title":"Local Law 144 of 2021: Automated Employment Decision Tools","title-short":"Local Law 144","URL":"https://www.nyc.gov/site/dca/about/automated-employment-decision-tools.page","author":[{"literal":"New York City Local Law 144"}],"accessed":{"date-parts":[["2026",4,18]]},"issued":{"date-parts":[["2023"]]}},"suppress-author":true}],"schema":"https://github.com/citation-style-language/schema/raw/master/csl-citation.json"} </w:instrText>
      </w:r>
      <w:r>
        <w:rPr>
          <w:lang w:val="es-UY"/>
        </w:rPr>
        <w:fldChar w:fldCharType="separate"/>
      </w:r>
      <w:r w:rsidR="006A6DD4" w:rsidRPr="006A6DD4">
        <w:rPr>
          <w:rFonts w:ascii="Calibri" w:hAnsi="Calibri" w:cs="Calibri"/>
        </w:rPr>
        <w:t>(2023)</w:t>
      </w:r>
      <w:r>
        <w:rPr>
          <w:lang w:val="es-UY"/>
        </w:rPr>
        <w:fldChar w:fldCharType="end"/>
      </w:r>
      <w:r>
        <w:rPr>
          <w:lang w:val="es-UY"/>
        </w:rPr>
        <w:t xml:space="preserve">, que exige auditorías anuales de sesgo para los ATS automatizados. En Uruguay, la Ley 18.331 de Protección de Datos Personales </w:t>
      </w:r>
      <w:r>
        <w:rPr>
          <w:lang w:val="es-UY"/>
        </w:rPr>
        <w:fldChar w:fldCharType="begin"/>
      </w:r>
      <w:r w:rsidR="006A6DD4">
        <w:rPr>
          <w:lang w:val="es-UY"/>
        </w:rPr>
        <w:instrText xml:space="preserve"> ADDIN ZOTERO_ITEM CSL_CITATION {"citationID":"5klf89WL","properties":{"unsorted":false,"formattedCitation":"(2008)","plainCitation":"(2008)","noteIndex":0},"citationItems":[{"id":99,"uris":["http://zotero.org/groups/6515355/items/YNPEMZ8Y"],"itemData":{"id":99,"type":"document","title":"Ley 18.331: Protección de Datos Personales y Acción de Habeas Data","title-short":"Ley 18.331","URL":"https://www.impo.com.uy/bases/leyes/18331-2008","author":[{"literal":"Ley 18.331"}],"accessed":{"date-parts":[["2026",4,18]]},"issued":{"date-parts":[["2008"]]}},"suppress-author":true}],"schema":"https://github.com/citation-style-language/schema/raw/master/csl-citation.json"} </w:instrText>
      </w:r>
      <w:r>
        <w:rPr>
          <w:lang w:val="es-UY"/>
        </w:rPr>
        <w:fldChar w:fldCharType="separate"/>
      </w:r>
      <w:r w:rsidR="006A6DD4" w:rsidRPr="006A6DD4">
        <w:rPr>
          <w:rFonts w:ascii="Calibri" w:hAnsi="Calibri" w:cs="Calibri"/>
        </w:rPr>
        <w:t>(2008)</w:t>
      </w:r>
      <w:r>
        <w:rPr>
          <w:lang w:val="es-UY"/>
        </w:rPr>
        <w:fldChar w:fldCharType="end"/>
      </w:r>
      <w:r>
        <w:rPr>
          <w:lang w:val="es-UY"/>
        </w:rPr>
        <w:t xml:space="preserve"> establece restricciones específicas sobre el tratamiento de datos que permiten la identificación directa o indirecta de las personas, con implicaciones directas para el diseño de cualquier sistema de IA que opere sobre currículums.</w:t>
      </w:r>
    </w:p>
    <w:p w14:paraId="5B084EBD" w14:textId="53992BF0" w:rsidR="00640BAD" w:rsidRPr="00C93C1B" w:rsidRDefault="00640BAD" w:rsidP="00C93C1B">
      <w:pPr>
        <w:rPr>
          <w:lang w:val="es-UY"/>
        </w:rPr>
      </w:pPr>
      <w:r w:rsidRPr="00640BAD">
        <w:rPr>
          <w:lang w:val="es-UY"/>
        </w:rPr>
        <w:t xml:space="preserve">La pregunta que articula la presente investigación no es, por tanto, si un sistema basado en </w:t>
      </w:r>
      <w:proofErr w:type="spellStart"/>
      <w:r w:rsidRPr="00640BAD">
        <w:rPr>
          <w:lang w:val="es-UY"/>
        </w:rPr>
        <w:t>LLMs</w:t>
      </w:r>
      <w:proofErr w:type="spellEnd"/>
      <w:r w:rsidRPr="00640BAD">
        <w:rPr>
          <w:lang w:val="es-UY"/>
        </w:rPr>
        <w:t xml:space="preserve"> puede cribar currículums con mayor velocidad que un evaluador humano, sino si puede hacerlo manteniendo o mejorando la calidad técnica de las decisiones y, al mismo tiempo, reduciendo las disparidades demográficas que caracterizan al proceso manual. La evidencia disponible no ofrece respuesta empírica consolidada a esta pregunta en el contexto de organizaciones del sector público latinoamericano, lo que configura la brecha que el presente trabajo pretende cubrir.</w:t>
      </w:r>
    </w:p>
    <w:p w14:paraId="554A8CAB" w14:textId="6F416BF9" w:rsidR="00D77631" w:rsidRPr="00C93C1B" w:rsidRDefault="00F75837" w:rsidP="00C93C1B">
      <w:pPr>
        <w:rPr>
          <w:lang w:val="es-UY"/>
        </w:rPr>
      </w:pPr>
      <w:r w:rsidRPr="00F75837">
        <w:t>La principal</w:t>
      </w:r>
      <w:r w:rsidR="00891492" w:rsidRPr="00891492">
        <w:t xml:space="preserve"> contribución </w:t>
      </w:r>
      <w:r w:rsidRPr="00F75837">
        <w:t>de</w:t>
      </w:r>
      <w:r w:rsidR="00891492" w:rsidRPr="00891492">
        <w:t xml:space="preserve"> este trabajo </w:t>
      </w:r>
      <w:r w:rsidRPr="00F75837">
        <w:t>consiste en aislar</w:t>
      </w:r>
      <w:r w:rsidR="00891492" w:rsidRPr="00891492">
        <w:t xml:space="preserve"> empíricamente el efecto de la recuperación aumentada mediante generación (RAG) y de la </w:t>
      </w:r>
      <w:proofErr w:type="spellStart"/>
      <w:r w:rsidR="00891492" w:rsidRPr="00891492">
        <w:t>anonimización</w:t>
      </w:r>
      <w:proofErr w:type="spellEnd"/>
      <w:r w:rsidR="00891492" w:rsidRPr="00891492">
        <w:t xml:space="preserve"> de información personal identificable (PII) sobre la eficiencia, la eficacia y la equidad algorítmica del proceso de cribado curricular, mediante un diseño experimental comparativo que permite evaluar el </w:t>
      </w:r>
      <w:r w:rsidR="00000609" w:rsidRPr="00000609">
        <w:t>efecto incremental</w:t>
      </w:r>
      <w:r w:rsidR="00891492" w:rsidRPr="00891492">
        <w:t xml:space="preserve"> de cada componente</w:t>
      </w:r>
      <w:r w:rsidR="00000609" w:rsidRPr="00000609">
        <w:t xml:space="preserve"> sobre las tres dimensiones analizadas</w:t>
      </w:r>
      <w:r w:rsidR="00891492" w:rsidRPr="00891492">
        <w:t>.</w:t>
      </w:r>
    </w:p>
    <w:p w14:paraId="0AB4C51D" w14:textId="77777777" w:rsidR="00B61701" w:rsidRDefault="38DBB1F9" w:rsidP="000152D9">
      <w:pPr>
        <w:pStyle w:val="Ttulo2"/>
        <w:rPr>
          <w:lang w:val="es-UY"/>
        </w:rPr>
      </w:pPr>
      <w:bookmarkStart w:id="7" w:name="_Toc234178531"/>
      <w:r>
        <w:rPr>
          <w:lang w:val="es-UY"/>
        </w:rPr>
        <w:t>Planteamiento del trabajo</w:t>
      </w:r>
      <w:bookmarkEnd w:id="7"/>
    </w:p>
    <w:p w14:paraId="53FAACF8" w14:textId="05820B50" w:rsidR="008C0A30" w:rsidRPr="008C0A30" w:rsidRDefault="008F589D" w:rsidP="008C0A30">
      <w:pPr>
        <w:rPr>
          <w:lang w:val="es-UY"/>
        </w:rPr>
      </w:pPr>
      <w:r w:rsidRPr="00C4467A">
        <w:t>Ante la problemática expuesta,</w:t>
      </w:r>
      <w:r w:rsidR="00C42845">
        <w:t xml:space="preserve"> </w:t>
      </w:r>
      <w:r w:rsidR="005D4C1E" w:rsidRPr="005D4C1E">
        <w:t>el presente trabajo, estructurado como un estudio experimental y comparativo con desarrollo aplicado</w:t>
      </w:r>
      <w:r w:rsidRPr="00C4467A">
        <w:t>,</w:t>
      </w:r>
      <w:r w:rsidR="00640BAD">
        <w:t xml:space="preserve"> propone el diseño, la implementación y </w:t>
      </w:r>
      <w:r w:rsidR="00640BAD">
        <w:lastRenderedPageBreak/>
        <w:t xml:space="preserve">la validación empírica de </w:t>
      </w:r>
      <w:r w:rsidR="00640BAD" w:rsidRPr="00640BAD">
        <w:t xml:space="preserve">un sistema de preselección curricular basado en arquitectura RAG, con un módulo de </w:t>
      </w:r>
      <w:proofErr w:type="spellStart"/>
      <w:r w:rsidR="00640BAD" w:rsidRPr="00640BAD">
        <w:t>anonimización</w:t>
      </w:r>
      <w:proofErr w:type="spellEnd"/>
      <w:r w:rsidR="00640BAD" w:rsidRPr="00640BAD">
        <w:t xml:space="preserve"> de información personal identificable (PII) integrado en su pipeline. </w:t>
      </w:r>
      <w:r w:rsidRPr="00C4467A">
        <w:t>Metodológicamente, combina el desarrollo aplicado del sistema con una evaluación experimental comparativa</w:t>
      </w:r>
      <w:r w:rsidR="00640BAD" w:rsidRPr="00640BAD">
        <w:t>. No se concibe como un sustituto del juicio humano en la toma de decisiones de contratación; su función es la de un filtro previo que descongestiona la carga operativa del equipo de Gestión Humana de Matriz y aporta un primer nivel de objetividad antes de que el reclutador intervenga</w:t>
      </w:r>
      <w:r w:rsidR="002B74B8">
        <w:rPr>
          <w:lang w:val="es-UY"/>
        </w:rPr>
        <w:t>.</w:t>
      </w:r>
    </w:p>
    <w:p w14:paraId="52CA9237" w14:textId="40F09616" w:rsidR="008C0A30" w:rsidRDefault="00640BAD" w:rsidP="008C0A30">
      <w:pPr>
        <w:rPr>
          <w:lang w:val="es-UY"/>
        </w:rPr>
      </w:pPr>
      <w:r w:rsidRPr="00640BAD">
        <w:rPr>
          <w:lang w:val="es-UY"/>
        </w:rPr>
        <w:t xml:space="preserve">Lo que en realidad se pone a prueba en este trabajo, más allá del sistema en sí, es el efecto que distintas configuraciones </w:t>
      </w:r>
      <w:proofErr w:type="gramStart"/>
      <w:r w:rsidRPr="00640BAD">
        <w:rPr>
          <w:lang w:val="es-UY"/>
        </w:rPr>
        <w:t>del mismo</w:t>
      </w:r>
      <w:proofErr w:type="gramEnd"/>
      <w:r w:rsidRPr="00640BAD">
        <w:rPr>
          <w:lang w:val="es-UY"/>
        </w:rPr>
        <w:t xml:space="preserve"> producen sobre tres variables que interesan tanto a Matriz como a la literatura sobre selección automatizada: cuánto tiempo se ahorra, qué tan bien se preselecciona y qué tan equitativo resulta el proceso frente al manual. Para aislarlo se recurre a un diseño factorial de cuatro condiciones, comparadas entre sí bajo las mismas condiciones de entrada. La condición de control reproduce el cribado manual sin ninguna asistencia tecnológica; las tres restantes incorporan inteligencia artificial de forma progresiva, empezando por un LLM que evalúa al candidato únicamente con su memoria paramétrica, siguiendo con la misma </w:t>
      </w:r>
      <w:r w:rsidR="00683490" w:rsidRPr="00640BAD">
        <w:rPr>
          <w:lang w:val="es-UY"/>
        </w:rPr>
        <w:t>evaluación,</w:t>
      </w:r>
      <w:r w:rsidRPr="00640BAD">
        <w:rPr>
          <w:lang w:val="es-UY"/>
        </w:rPr>
        <w:t xml:space="preserve"> pero enriquecida mediante recuperación de contexto con arquitectura RAG, y cerrando con esa misma configuración a la que se le añade, justo antes de procesar el currículum, el paso de </w:t>
      </w:r>
      <w:proofErr w:type="spellStart"/>
      <w:r w:rsidRPr="00640BAD">
        <w:rPr>
          <w:lang w:val="es-UY"/>
        </w:rPr>
        <w:t>anonimización</w:t>
      </w:r>
      <w:proofErr w:type="spellEnd"/>
      <w:r w:rsidRPr="00640BAD">
        <w:rPr>
          <w:lang w:val="es-UY"/>
        </w:rPr>
        <w:t xml:space="preserve"> de PII</w:t>
      </w:r>
      <w:r w:rsidR="008C0A30">
        <w:rPr>
          <w:lang w:val="es-UY"/>
        </w:rPr>
        <w:t>.</w:t>
      </w:r>
    </w:p>
    <w:p w14:paraId="3CF58600" w14:textId="12203B23" w:rsidR="0012462A" w:rsidRPr="0012462A" w:rsidRDefault="0012462A" w:rsidP="0012462A">
      <w:pPr>
        <w:rPr>
          <w:lang w:val="es-UY"/>
        </w:rPr>
      </w:pPr>
      <w:r w:rsidRPr="0012462A">
        <w:rPr>
          <w:lang w:val="es-UY"/>
        </w:rPr>
        <w:t>De esta comparación se desprende la pregunta que articula el trabajo:</w:t>
      </w:r>
    </w:p>
    <w:p w14:paraId="7018A7EA" w14:textId="1074A9F1" w:rsidR="0012462A" w:rsidRPr="0012462A" w:rsidRDefault="0012462A" w:rsidP="0012462A">
      <w:pPr>
        <w:rPr>
          <w:lang w:val="es-UY"/>
        </w:rPr>
      </w:pPr>
      <w:r w:rsidRPr="0012462A">
        <w:rPr>
          <w:i/>
          <w:iCs/>
          <w:lang w:val="es-UY"/>
        </w:rPr>
        <w:t xml:space="preserve">¿Cuál es el efecto diferencial de las distintas configuraciones de un sistema de preselección basado en </w:t>
      </w:r>
      <w:proofErr w:type="spellStart"/>
      <w:r w:rsidRPr="0012462A">
        <w:rPr>
          <w:i/>
          <w:iCs/>
          <w:lang w:val="es-UY"/>
        </w:rPr>
        <w:t>LLMs</w:t>
      </w:r>
      <w:proofErr w:type="spellEnd"/>
      <w:r w:rsidRPr="0012462A">
        <w:rPr>
          <w:i/>
          <w:iCs/>
          <w:lang w:val="es-UY"/>
        </w:rPr>
        <w:t xml:space="preserve"> sobre la eficacia (F₁, AUC-</w:t>
      </w:r>
      <w:proofErr w:type="gramStart"/>
      <w:r w:rsidRPr="0012462A">
        <w:rPr>
          <w:i/>
          <w:iCs/>
          <w:lang w:val="es-UY"/>
        </w:rPr>
        <w:t xml:space="preserve">ROC), la eficiencia (tiempo por candidato) y la equidad algorítmica (Disparate </w:t>
      </w:r>
      <w:proofErr w:type="spellStart"/>
      <w:r w:rsidRPr="0012462A">
        <w:rPr>
          <w:i/>
          <w:iCs/>
          <w:lang w:val="es-UY"/>
        </w:rPr>
        <w:t>Impact</w:t>
      </w:r>
      <w:proofErr w:type="spellEnd"/>
      <w:r w:rsidRPr="0012462A">
        <w:rPr>
          <w:i/>
          <w:iCs/>
          <w:lang w:val="es-UY"/>
        </w:rPr>
        <w:t xml:space="preserve"> Ratio, </w:t>
      </w:r>
      <w:proofErr w:type="spellStart"/>
      <w:r w:rsidRPr="0012462A">
        <w:rPr>
          <w:i/>
          <w:iCs/>
          <w:lang w:val="es-UY"/>
        </w:rPr>
        <w:t>Statistical</w:t>
      </w:r>
      <w:proofErr w:type="spellEnd"/>
      <w:r w:rsidRPr="0012462A">
        <w:rPr>
          <w:i/>
          <w:iCs/>
          <w:lang w:val="es-UY"/>
        </w:rPr>
        <w:t xml:space="preserve"> </w:t>
      </w:r>
      <w:proofErr w:type="spellStart"/>
      <w:r w:rsidRPr="0012462A">
        <w:rPr>
          <w:i/>
          <w:iCs/>
          <w:lang w:val="es-UY"/>
        </w:rPr>
        <w:t>Parity</w:t>
      </w:r>
      <w:proofErr w:type="spellEnd"/>
      <w:r w:rsidRPr="0012462A">
        <w:rPr>
          <w:i/>
          <w:iCs/>
          <w:lang w:val="es-UY"/>
        </w:rPr>
        <w:t xml:space="preserve"> </w:t>
      </w:r>
      <w:proofErr w:type="spellStart"/>
      <w:r w:rsidRPr="0012462A">
        <w:rPr>
          <w:i/>
          <w:iCs/>
          <w:lang w:val="es-UY"/>
        </w:rPr>
        <w:t>Difference</w:t>
      </w:r>
      <w:proofErr w:type="spellEnd"/>
      <w:r w:rsidRPr="0012462A">
        <w:rPr>
          <w:i/>
          <w:iCs/>
          <w:lang w:val="es-UY"/>
        </w:rPr>
        <w:t>) del proceso de selección, evaluado contra un Gold Standard construido sobre datos sintéticos con evaluadores externos especializados en RRHH?</w:t>
      </w:r>
      <w:proofErr w:type="gramEnd"/>
    </w:p>
    <w:p w14:paraId="6D107CDD" w14:textId="66A8410A" w:rsidR="0012462A" w:rsidRPr="0012462A" w:rsidRDefault="0012462A" w:rsidP="0012462A">
      <w:pPr>
        <w:rPr>
          <w:lang w:val="es-UY"/>
        </w:rPr>
      </w:pPr>
      <w:r w:rsidRPr="0012462A">
        <w:rPr>
          <w:lang w:val="es-UY"/>
        </w:rPr>
        <w:t xml:space="preserve">De esa pregunta se derivan tres hipótesis que el trabajo contrastará empíricamente. En primer lugar, se espera que las configuraciones asistidas por inteligencia artificial reduzcan de forma estadísticamente significativa el tiempo medio de preselección por candidato respecto al proceso manual. En segundo término, se plantea que las configuraciones con recuperación aumentada alcancen un desempeño de preselección aceptable frente al Gold Standard híbrido, en términos de F₁-score y AUC-ROC. Finalmente, se sostiene que la incorporación del módulo de </w:t>
      </w:r>
      <w:proofErr w:type="spellStart"/>
      <w:r w:rsidRPr="0012462A">
        <w:rPr>
          <w:lang w:val="es-UY"/>
        </w:rPr>
        <w:t>anonimización</w:t>
      </w:r>
      <w:proofErr w:type="spellEnd"/>
      <w:r w:rsidRPr="0012462A">
        <w:rPr>
          <w:lang w:val="es-UY"/>
        </w:rPr>
        <w:t xml:space="preserve"> de PII mejora los indicadores de equidad algorítmica respecto a la </w:t>
      </w:r>
      <w:r w:rsidRPr="0012462A">
        <w:rPr>
          <w:lang w:val="es-UY"/>
        </w:rPr>
        <w:lastRenderedPageBreak/>
        <w:t>configuración equivalente sin anonimizar, acercando los resultados a los umbrales de no discriminación reconocidos en la literatura y en los marcos regulatorios vigentes.</w:t>
      </w:r>
    </w:p>
    <w:p w14:paraId="6B03CEEB" w14:textId="552697A3" w:rsidR="0012462A" w:rsidRPr="008C0A30" w:rsidRDefault="0012462A" w:rsidP="008C0A30">
      <w:pPr>
        <w:rPr>
          <w:lang w:val="es-UY"/>
        </w:rPr>
      </w:pPr>
      <w:r w:rsidRPr="00073F58">
        <w:t xml:space="preserve">La Ley 18.331 de Uruguay impide, además, que currículums reales salgan de la infraestructura de Matriz, condición que </w:t>
      </w:r>
      <w:r w:rsidR="00073F58" w:rsidRPr="00073F58">
        <w:t>llevó a desarrollar y calibrar inicialmente el sistema sobre un corpus sintético con atributos demográficos controlados y, posteriormente,</w:t>
      </w:r>
      <w:r w:rsidRPr="00073F58">
        <w:t xml:space="preserve"> a realizar la validación experimental sobre un corpus </w:t>
      </w:r>
      <w:r w:rsidR="00073F58" w:rsidRPr="00073F58">
        <w:t xml:space="preserve">público de </w:t>
      </w:r>
      <w:proofErr w:type="spellStart"/>
      <w:r w:rsidR="00073F58" w:rsidRPr="00073F58">
        <w:t>Hugging</w:t>
      </w:r>
      <w:proofErr w:type="spellEnd"/>
      <w:r w:rsidR="00073F58" w:rsidRPr="00073F58">
        <w:t xml:space="preserve"> </w:t>
      </w:r>
      <w:proofErr w:type="spellStart"/>
      <w:r w:rsidR="00073F58" w:rsidRPr="00073F58">
        <w:t>Face</w:t>
      </w:r>
      <w:proofErr w:type="spellEnd"/>
      <w:r w:rsidR="00073F58" w:rsidRPr="00073F58">
        <w:t xml:space="preserve"> traducido y localizado al contexto rioplatense, preservando</w:t>
      </w:r>
      <w:r w:rsidRPr="00073F58">
        <w:t xml:space="preserve"> las distribuciones estadísticas necesarias para contrastar las hipótesis.</w:t>
      </w:r>
    </w:p>
    <w:p w14:paraId="405825F1" w14:textId="77777777" w:rsidR="00C0776E" w:rsidRPr="00C0776E" w:rsidRDefault="1322E3AB" w:rsidP="00C0776E">
      <w:pPr>
        <w:pStyle w:val="Ttulo2"/>
        <w:rPr>
          <w:lang w:val="es-UY"/>
        </w:rPr>
      </w:pPr>
      <w:bookmarkStart w:id="8" w:name="_Toc234178532"/>
      <w:r>
        <w:rPr>
          <w:lang w:val="es-UY"/>
        </w:rPr>
        <w:t>Estructura del trabajo</w:t>
      </w:r>
      <w:bookmarkEnd w:id="8"/>
    </w:p>
    <w:p w14:paraId="263406C9" w14:textId="3E7A5E81" w:rsidR="0012462A" w:rsidRDefault="0012462A" w:rsidP="0012462A">
      <w:r>
        <w:t>El presente documento se estructura en los siguientes capítulos:</w:t>
      </w:r>
    </w:p>
    <w:p w14:paraId="3B2B7FBE" w14:textId="738FBF1A" w:rsidR="0012462A" w:rsidRDefault="0012462A" w:rsidP="0012462A">
      <w:r w:rsidRPr="0012462A">
        <w:rPr>
          <w:rStyle w:val="Fuerte"/>
        </w:rPr>
        <w:t>Capítulo 2:</w:t>
      </w:r>
      <w:r>
        <w:t xml:space="preserve"> </w:t>
      </w:r>
      <w:r w:rsidR="00C07782" w:rsidRPr="00C07782">
        <w:t xml:space="preserve">Estado del arte y fundamentos teóricos. Se revisa la evolución de los sistemas ATS y sus limitaciones documentadas, los fundamentos de los modelos de lenguaje de gran escala y las arquitecturas RAG, las técnicas de </w:t>
      </w:r>
      <w:proofErr w:type="spellStart"/>
      <w:r w:rsidR="00C07782" w:rsidRPr="00C07782">
        <w:t>anonimización</w:t>
      </w:r>
      <w:proofErr w:type="spellEnd"/>
      <w:r w:rsidR="00C07782" w:rsidRPr="00C07782">
        <w:t xml:space="preserve"> de información personal identificable, el estado del conocimiento sobre </w:t>
      </w:r>
      <w:proofErr w:type="spellStart"/>
      <w:r w:rsidR="00C07782" w:rsidRPr="00C07782">
        <w:t>fairness</w:t>
      </w:r>
      <w:proofErr w:type="spellEnd"/>
      <w:r w:rsidR="00C07782" w:rsidRPr="00C07782">
        <w:t xml:space="preserve"> algorítmica en sistemas de selección y el marco regulatorio y ético aplicable; el capítulo cierra con el análisis crítico de la literatura y la identificación de la brecha de investigación que justifica el trabajo</w:t>
      </w:r>
      <w:r>
        <w:t>.</w:t>
      </w:r>
    </w:p>
    <w:p w14:paraId="6CDF211F" w14:textId="5ADA81A3" w:rsidR="0012462A" w:rsidRDefault="0012462A" w:rsidP="0012462A">
      <w:r w:rsidRPr="0012462A">
        <w:rPr>
          <w:rStyle w:val="Fuerte"/>
        </w:rPr>
        <w:t>Capítulo 3:</w:t>
      </w:r>
      <w:r>
        <w:t xml:space="preserve"> </w:t>
      </w:r>
      <w:r w:rsidR="00C07782" w:rsidRPr="00C07782">
        <w:t>Objetivos y Metodología. Se enuncia formalmente la pregunta de investigación, se formulan las hipótesis con sus comparadores precisos, se establecen el objetivo general y los objetivos específicos del proyecto, y se describe la metodología CRISP-DM adaptada junto con el marco de métricas de contrastación sobre el que se evaluarán las tres hipótesis</w:t>
      </w:r>
      <w:r>
        <w:t>.</w:t>
      </w:r>
    </w:p>
    <w:p w14:paraId="61380792" w14:textId="110188A8" w:rsidR="0012462A" w:rsidRDefault="0012462A" w:rsidP="0012462A">
      <w:r w:rsidRPr="0012462A">
        <w:rPr>
          <w:rStyle w:val="Fuerte"/>
        </w:rPr>
        <w:t>Capítulo 4:</w:t>
      </w:r>
      <w:r>
        <w:t xml:space="preserve"> </w:t>
      </w:r>
      <w:r w:rsidR="00C07782" w:rsidRPr="00C07782">
        <w:t xml:space="preserve">Arquitectura e implementación del sistema. Se describe la arquitectura general del sistema, la estrategia de datos adoptada en respuesta a las restricciones normativas vigentes, el pipeline RAG con su modelo de </w:t>
      </w:r>
      <w:proofErr w:type="spellStart"/>
      <w:r w:rsidR="00C07782" w:rsidRPr="00C07782">
        <w:rPr>
          <w:i/>
          <w:iCs/>
        </w:rPr>
        <w:t>embeddings</w:t>
      </w:r>
      <w:proofErr w:type="spellEnd"/>
      <w:r w:rsidR="00C07782" w:rsidRPr="00C07782">
        <w:t xml:space="preserve"> y vector store, el motor de </w:t>
      </w:r>
      <w:proofErr w:type="spellStart"/>
      <w:r w:rsidR="00C07782" w:rsidRPr="00C07782">
        <w:rPr>
          <w:i/>
          <w:iCs/>
        </w:rPr>
        <w:t>scoring</w:t>
      </w:r>
      <w:proofErr w:type="spellEnd"/>
      <w:r w:rsidR="00C07782" w:rsidRPr="00C07782">
        <w:t xml:space="preserve"> semántico, el módulo de </w:t>
      </w:r>
      <w:proofErr w:type="spellStart"/>
      <w:r w:rsidR="00C07782" w:rsidRPr="00C07782">
        <w:t>anonimización</w:t>
      </w:r>
      <w:proofErr w:type="spellEnd"/>
      <w:r w:rsidR="00C07782" w:rsidRPr="00C07782">
        <w:t xml:space="preserve"> de PII, el </w:t>
      </w:r>
      <w:proofErr w:type="spellStart"/>
      <w:r w:rsidR="00C07782" w:rsidRPr="00C07782">
        <w:t>stack</w:t>
      </w:r>
      <w:proofErr w:type="spellEnd"/>
      <w:r w:rsidR="00C07782" w:rsidRPr="00C07782">
        <w:t xml:space="preserve"> técnico consolidado y las dificultades técnicas encontradas durante el desarrollo junto con las soluciones implementadas</w:t>
      </w:r>
      <w:r>
        <w:t>.</w:t>
      </w:r>
    </w:p>
    <w:p w14:paraId="0A2EB34D" w14:textId="5F366830" w:rsidR="0012462A" w:rsidRDefault="0012462A" w:rsidP="0012462A">
      <w:r w:rsidRPr="0012462A">
        <w:rPr>
          <w:rStyle w:val="Fuerte"/>
        </w:rPr>
        <w:t>Capítulo 5:</w:t>
      </w:r>
      <w:r>
        <w:t xml:space="preserve"> </w:t>
      </w:r>
      <w:r w:rsidR="002B546C" w:rsidRPr="002B546C">
        <w:t xml:space="preserve">Validación experimental y resultados. Se presenta el diseño </w:t>
      </w:r>
      <w:proofErr w:type="spellStart"/>
      <w:proofErr w:type="gramStart"/>
      <w:r w:rsidR="002B546C" w:rsidRPr="002B546C">
        <w:t>cuasi-experimental</w:t>
      </w:r>
      <w:proofErr w:type="spellEnd"/>
      <w:proofErr w:type="gramEnd"/>
      <w:r w:rsidR="002B546C" w:rsidRPr="002B546C">
        <w:t xml:space="preserve"> con sus cuatro condiciones, el protocolo de construcción del Gold Standard con panel de evaluadores especializados de Matriz, el marco de métricas de evaluación por hipótesis, la suite estadística empleada para la </w:t>
      </w:r>
      <w:proofErr w:type="spellStart"/>
      <w:r w:rsidR="002B546C" w:rsidRPr="002B546C">
        <w:t>contrastación</w:t>
      </w:r>
      <w:proofErr w:type="spellEnd"/>
      <w:r w:rsidR="002B546C" w:rsidRPr="002B546C">
        <w:t xml:space="preserve"> y los resultados de eficiencia, eficacia técnica </w:t>
      </w:r>
      <w:r w:rsidR="002B546C" w:rsidRPr="002B546C">
        <w:lastRenderedPageBreak/>
        <w:t>y equidad algorítmica, complementados con un resumen integrado y un análisis de robustez mediante réplica con modelo alternativo</w:t>
      </w:r>
      <w:r>
        <w:t>.</w:t>
      </w:r>
    </w:p>
    <w:p w14:paraId="10B45FDA" w14:textId="383F867B" w:rsidR="005A0B54" w:rsidRDefault="0012462A" w:rsidP="0012462A">
      <w:r w:rsidRPr="0012462A">
        <w:rPr>
          <w:rStyle w:val="Fuerte"/>
        </w:rPr>
        <w:t>Capítulo 6:</w:t>
      </w:r>
      <w:r>
        <w:t xml:space="preserve"> </w:t>
      </w:r>
      <w:r w:rsidR="002B546C" w:rsidRPr="002B546C">
        <w:t>Discusión y conclusiones. Se discuten los resultados por hipótesis, se contrastan con la evidencia del estado del arte, se identifican las limitaciones del estudio y se presentan las conclusiones de la investigación junto con las líneas de trabajo futuro que esta deja abiertas</w:t>
      </w:r>
      <w:r w:rsidR="005A0B54">
        <w:t>.</w:t>
      </w:r>
    </w:p>
    <w:p w14:paraId="72CDE4BE" w14:textId="77777777" w:rsidR="00C308C3" w:rsidRDefault="00032F5D" w:rsidP="007E26FD">
      <w:pPr>
        <w:pStyle w:val="Ttulo1"/>
      </w:pPr>
      <w:bookmarkStart w:id="9" w:name="_Toc234178533"/>
      <w:r>
        <w:t>Estado del arte y fundamentos teóricos</w:t>
      </w:r>
      <w:bookmarkEnd w:id="9"/>
    </w:p>
    <w:p w14:paraId="5FCD2FDA" w14:textId="5BB02E1A" w:rsidR="00EE1853" w:rsidRDefault="0012462A" w:rsidP="00EE1853">
      <w:r w:rsidRPr="0012462A">
        <w:t>El cribado automatizado de candidatos ocupa hoy un lugar central en la agenda de investigación sobre inteligencia artificial aplicada a la gestión de personas, impulsado por la convergencia de tres fenómenos simultáneos: el crecimiento sostenido del volumen de candidaturas que las organizaciones deben procesar, la maduración técnica de los modelos de lenguaje de gran escala y la proliferación de marcos regulatorios que exigen transparencia y equidad en los sistemas de selección automatizada. En este contexto, el presente capítulo sistematiza la evidencia académica y técnica que fundamenta el diseño de un sistema de preselección basado en recuperación aumentada y la formulación de sus hipótesis, organizando la revisión en seis áreas temáticas que abarcan desde las limitaciones documentadas del proceso manual hasta los marcos regulatorios vigentes, incorporando los fundamentos de las tecnologías centrales del dominio</w:t>
      </w:r>
      <w:r>
        <w:t xml:space="preserve"> (</w:t>
      </w:r>
      <w:proofErr w:type="spellStart"/>
      <w:r w:rsidRPr="0012462A">
        <w:t>LLMs</w:t>
      </w:r>
      <w:proofErr w:type="spellEnd"/>
      <w:r w:rsidRPr="0012462A">
        <w:t xml:space="preserve">, arquitecturas RAG y técnicas de </w:t>
      </w:r>
      <w:r>
        <w:t xml:space="preserve">Anonimización) </w:t>
      </w:r>
      <w:r w:rsidRPr="0012462A">
        <w:t>y el estado del conocimiento sobre equidad algorítmica en sistemas de contratación automatizada. La Figura 1 sintetiza la estructura de la revisión y la relación entre las áreas cubiertas</w:t>
      </w:r>
      <w:r w:rsidR="00F06F3E">
        <w:t>.</w:t>
      </w:r>
    </w:p>
    <w:p w14:paraId="13BB4249" w14:textId="36910E80" w:rsidR="006A6DD4" w:rsidRDefault="006A6DD4" w:rsidP="006A6DD4">
      <w:pPr>
        <w:pStyle w:val="Descripcin"/>
        <w:keepNext/>
      </w:pPr>
      <w:bookmarkStart w:id="10" w:name="_Toc234178604"/>
      <w:r w:rsidRPr="006A6DD4">
        <w:rPr>
          <w:rStyle w:val="Fuerte"/>
          <w:b/>
          <w:bCs/>
          <w:sz w:val="24"/>
          <w:szCs w:val="24"/>
          <w:lang w:val="es-UY"/>
        </w:rPr>
        <w:lastRenderedPageBreak/>
        <w:t xml:space="preserve">Figura </w:t>
      </w:r>
      <w:r w:rsidRPr="006A6DD4">
        <w:rPr>
          <w:rStyle w:val="Fuerte"/>
          <w:b/>
          <w:bCs/>
          <w:sz w:val="24"/>
          <w:szCs w:val="24"/>
          <w:lang w:val="es-UY"/>
        </w:rPr>
        <w:fldChar w:fldCharType="begin"/>
      </w:r>
      <w:r w:rsidRPr="006A6DD4">
        <w:rPr>
          <w:rStyle w:val="Fuerte"/>
          <w:b/>
          <w:bCs/>
          <w:sz w:val="24"/>
          <w:szCs w:val="24"/>
          <w:lang w:val="es-UY"/>
        </w:rPr>
        <w:instrText xml:space="preserve"> SEQ Figura \* ARABIC </w:instrText>
      </w:r>
      <w:r w:rsidRPr="006A6DD4">
        <w:rPr>
          <w:rStyle w:val="Fuerte"/>
          <w:b/>
          <w:bCs/>
          <w:sz w:val="24"/>
          <w:szCs w:val="24"/>
          <w:lang w:val="es-UY"/>
        </w:rPr>
        <w:fldChar w:fldCharType="separate"/>
      </w:r>
      <w:r w:rsidR="00EB741E">
        <w:rPr>
          <w:rStyle w:val="Fuerte"/>
          <w:b/>
          <w:bCs/>
          <w:noProof/>
          <w:sz w:val="24"/>
          <w:szCs w:val="24"/>
          <w:lang w:val="es-UY"/>
        </w:rPr>
        <w:t>1</w:t>
      </w:r>
      <w:r w:rsidRPr="006A6DD4">
        <w:rPr>
          <w:rStyle w:val="Fuerte"/>
          <w:b/>
          <w:bCs/>
          <w:sz w:val="24"/>
          <w:szCs w:val="24"/>
          <w:lang w:val="es-UY"/>
        </w:rPr>
        <w:fldChar w:fldCharType="end"/>
      </w:r>
      <w:r>
        <w:rPr>
          <w:rStyle w:val="Fuerte"/>
          <w:b/>
          <w:bCs/>
          <w:sz w:val="24"/>
          <w:szCs w:val="24"/>
          <w:lang w:val="es-UY"/>
        </w:rPr>
        <w:t>.</w:t>
      </w:r>
      <w:r w:rsidRPr="006A6DD4">
        <w:rPr>
          <w:rStyle w:val="Refdecomentario"/>
          <w:lang w:val="es-UY"/>
        </w:rPr>
        <w:t xml:space="preserve"> </w:t>
      </w:r>
      <w:r w:rsidRPr="00683490">
        <w:rPr>
          <w:i/>
          <w:iCs/>
          <w:lang w:val="es-UY"/>
        </w:rPr>
        <w:t xml:space="preserve"> </w:t>
      </w:r>
      <w:r w:rsidRPr="006A6DD4">
        <w:rPr>
          <w:b w:val="0"/>
          <w:bCs w:val="0"/>
          <w:i/>
          <w:iCs/>
          <w:sz w:val="24"/>
          <w:szCs w:val="24"/>
          <w:lang w:val="es-UY"/>
        </w:rPr>
        <w:t>Mapa temático del estado del arte en cribado curricular con inteligencia artificial</w:t>
      </w:r>
      <w:r w:rsidRPr="00683490">
        <w:rPr>
          <w:i/>
          <w:iCs/>
          <w:lang w:val="es-UY"/>
        </w:rPr>
        <w:t>.</w:t>
      </w:r>
      <w:bookmarkEnd w:id="10"/>
    </w:p>
    <w:p w14:paraId="4E164016" w14:textId="361D66E0" w:rsidR="00683490" w:rsidRDefault="00683490" w:rsidP="00EE1853">
      <w:r>
        <w:rPr>
          <w:noProof/>
        </w:rPr>
        <w:drawing>
          <wp:inline distT="0" distB="0" distL="0" distR="0" ns4:anchorId="47FB5B94" ns4:editId="5590FBEC">
            <wp:extent cx="5756275" cy="2965450"/>
            <wp:effectExtent l="0" t="0" r="0" b="6350"/>
            <wp:docPr id="2105374886" name="Imagen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5">
                      <a:extLst>
                        <a:ext uri="{28A0092B-C50C-407E-A947-70E740481C1C}">
                          <ns9:useLocalDpi val="0"/>
                        </a:ext>
                      </a:extLst>
                    </a:blip>
                    <a:srcRect/>
                    <a:stretch>
                      <a:fillRect/>
                    </a:stretch>
                  </pic:blipFill>
                  <pic:spPr bwMode="auto">
                    <a:xfrm>
                      <a:off x="0" y="0"/>
                      <a:ext cx="5756275" cy="2965450"/>
                    </a:xfrm>
                    <a:prstGeom prst="rect">
                      <a:avLst/>
                    </a:prstGeom>
                    <a:noFill/>
                    <a:ln>
                      <a:noFill/>
                    </a:ln>
                  </pic:spPr>
                </pic:pic>
              </a:graphicData>
            </a:graphic>
          </wp:inline>
        </w:drawing>
      </w:r>
    </w:p>
    <w:p w14:paraId="7D4AAFFE" w14:textId="608E2FFF" w:rsidR="00683490" w:rsidRDefault="00683490" w:rsidP="00683490">
      <w:pPr>
        <w:pStyle w:val="Piedefoto-tabla"/>
      </w:pPr>
      <w:r>
        <w:t xml:space="preserve">Fuente: </w:t>
      </w:r>
      <w:proofErr w:type="spellStart"/>
      <w:r>
        <w:t>Elaboración</w:t>
      </w:r>
      <w:proofErr w:type="spellEnd"/>
      <w:r>
        <w:t xml:space="preserve"> </w:t>
      </w:r>
      <w:proofErr w:type="spellStart"/>
      <w:r>
        <w:t>propia</w:t>
      </w:r>
      <w:proofErr w:type="spellEnd"/>
      <w:r>
        <w:t>.</w:t>
      </w:r>
    </w:p>
    <w:p w14:paraId="5DB1AE83" w14:textId="77777777" w:rsidR="00BC50B6" w:rsidRDefault="00EF538A" w:rsidP="00BC50B6">
      <w:pPr>
        <w:pStyle w:val="Ttulo2"/>
      </w:pPr>
      <w:bookmarkStart w:id="11" w:name="_Toc234178534"/>
      <w:r>
        <w:t>El proceso de selección y sus limitaciones</w:t>
      </w:r>
      <w:bookmarkEnd w:id="11"/>
    </w:p>
    <w:p w14:paraId="52B9504E" w14:textId="58FBBD34" w:rsidR="00DE24B9" w:rsidRPr="00DE24B9" w:rsidRDefault="00DE24B9" w:rsidP="00DE24B9">
      <w:pPr>
        <w:rPr>
          <w:lang w:val="es-UY"/>
        </w:rPr>
      </w:pPr>
      <w:r w:rsidRPr="00DE24B9">
        <w:rPr>
          <w:lang w:val="es-UY"/>
        </w:rPr>
        <w:t>El cribado curricular (</w:t>
      </w:r>
      <w:r w:rsidRPr="00DE24B9">
        <w:rPr>
          <w:i/>
          <w:iCs/>
          <w:lang w:val="es-UY"/>
        </w:rPr>
        <w:t>resume screening</w:t>
      </w:r>
      <w:r w:rsidRPr="00DE24B9">
        <w:rPr>
          <w:lang w:val="es-UY"/>
        </w:rPr>
        <w:t xml:space="preserve">) constituye </w:t>
      </w:r>
      <w:r w:rsidR="00BA4242" w:rsidRPr="00BA4242">
        <w:t xml:space="preserve">habitualmente </w:t>
      </w:r>
      <w:r w:rsidRPr="00DE24B9">
        <w:rPr>
          <w:lang w:val="es-UY"/>
        </w:rPr>
        <w:t xml:space="preserve">la primera etapa de filtrado en </w:t>
      </w:r>
      <w:proofErr w:type="gramStart"/>
      <w:r w:rsidR="00AC7618">
        <w:rPr>
          <w:lang w:val="es-UY"/>
        </w:rPr>
        <w:t>los</w:t>
      </w:r>
      <w:r w:rsidRPr="00DE24B9">
        <w:rPr>
          <w:lang w:val="es-UY"/>
        </w:rPr>
        <w:t xml:space="preserve"> proceso</w:t>
      </w:r>
      <w:proofErr w:type="gramEnd"/>
      <w:r w:rsidRPr="00DE24B9">
        <w:rPr>
          <w:lang w:val="es-UY"/>
        </w:rPr>
        <w:t xml:space="preserve"> de selección de personal, cuya función es reducir el conjunto inicial de candidaturas a un subconjunto manejable para una evaluación más profunda; en organizaciones que reciben un volumen elevado de postulaciones, esta etapa determina qué candidatos llegan a ser considerados para el puesto y cuáles son descartados sin revisión adicional.</w:t>
      </w:r>
    </w:p>
    <w:p w14:paraId="09E44F37" w14:textId="7BCF8B00" w:rsidR="00DE24B9" w:rsidRPr="00DE24B9" w:rsidRDefault="00DE24B9" w:rsidP="00DE24B9">
      <w:pPr>
        <w:rPr>
          <w:lang w:val="es-UY"/>
        </w:rPr>
      </w:pPr>
      <w:r w:rsidRPr="00DE24B9">
        <w:rPr>
          <w:lang w:val="es-UY"/>
        </w:rPr>
        <w:t xml:space="preserve">La revisión manual de currículums presenta limitaciones documentadas en tres dimensiones. En la dimensión operativa, el proceso impone una carga de trabajo que se degrada de forma marcada cuando el volumen de candidaturas supera la capacidad del equipo de selección, generando ineficiencias </w:t>
      </w:r>
      <w:r w:rsidR="007058C4" w:rsidRPr="007058C4">
        <w:t>recurrentes</w:t>
      </w:r>
      <w:r w:rsidRPr="00DE24B9">
        <w:rPr>
          <w:lang w:val="es-UY"/>
        </w:rPr>
        <w:t xml:space="preserve">, retrasos en la evaluación y un mayor riesgo de error en la identificación de candidatos cualificados </w:t>
      </w:r>
      <w:r w:rsidR="006A6DD4">
        <w:rPr>
          <w:lang w:val="es-UY"/>
        </w:rPr>
        <w:fldChar w:fldCharType="begin"/>
      </w:r>
      <w:r w:rsidR="006A6DD4">
        <w:rPr>
          <w:lang w:val="es-UY"/>
        </w:rPr>
        <w:instrText xml:space="preserve"> ADDIN ZOTERO_ITEM CSL_CITATION {"citationID":"GB9SlFz3","properties":{"unsorted":false,"formattedCitation":"(Abhishek et\\uc0\\u160{}al., 2025)","plainCitation":"(Abhishek et al., 2025)","noteIndex":0},"citationItems":[{"id":124,"uris":["http://zotero.org/groups/6515355/items/U6QEMNQQ"],"itemData":{"id":124,"type":"article-journal","abstract":"ABSTRACT Current resume screening relies on manual review, causing delays and errors in evaluating large volumes of resumes. Lack of automation and data extraction leads to inefficiencies and potential biases. Recruiters face challenges in identifying qualified candidates due to oversight and time constraints. Inconsistent evaluation criteria hinder decision-making. These issues result in prolonged hiring processes, missed opportunities, and potential bias in candidate selection. The goal of this project is to develop an AI-powered Resume Analysis and Recommendation Tool, catering to the trend of recruiters spending less than 2 min on each CV. The tool will rapidly analyze all resume components while providing personalized predictions and recommendations to applicants for improving their CVs. It will present user-friendly data for recruiters, facilitating export to CSV for integration into their recruitment processes. Additionally, the tool will offer insights and analytics on popular roles and skills within the job market. Its user section will enable applicants to continually test and track their resumes, encouraging repeat usage and driving traffic. Colleges can benefit from gaining insights into students' resumes before placements. Overall, this AI-powered tool aims to enhance the resume evaluation process, benefiting both job seekers and employers. The primary aim of this project is to develop a Resume Analyzer using Python, incorporating advanced libraries such as Pyresparser, NLTK (Natural Language Toolkit), and MySQL. This automated system offers an efficient solution for parsing, analyzing, and extracting essential information from resumes. The user-friendly interface, developed using Streamlit, allows for seamless resume uploading, insightful data visualization, and analytics. The Resume Analyzer significantly streamlines the resume screening process, providing recruiters with valuable insights and enhancing their decision-making capabilities.","container-title":"Applied AI Letters","DOI":"https://doi.org/10.1002/ail2.116","issue":"2","page":"e116","title":"Developing an Intelligent Resume Screening Tool With AI-Driven Analysis and Recommendation Features","volume":"6","author":[{"family":"Abhishek","given":"K. L."},{"family":"Niranjanamurthy","given":"M."},{"family":"Aric","given":"Shonit"},{"family":"Ansarullah","given":"Syed Immamul"},{"family":"Sinha","given":"Anurag"},{"family":"Tejani","given":"G."},{"family":"Shah","given":"Mohd Asif"}],"issued":{"date-parts":[["2025"]]}}}],"schema":"https://github.com/citation-style-language/schema/raw/master/csl-citation.json"} </w:instrText>
      </w:r>
      <w:r w:rsidR="006A6DD4">
        <w:rPr>
          <w:lang w:val="es-UY"/>
        </w:rPr>
        <w:fldChar w:fldCharType="separate"/>
      </w:r>
      <w:r w:rsidR="006A6DD4" w:rsidRPr="006A6DD4">
        <w:rPr>
          <w:rFonts w:ascii="Calibri" w:hAnsi="Calibri" w:cs="Calibri"/>
        </w:rPr>
        <w:t>(Abhishek et al., 2025)</w:t>
      </w:r>
      <w:r w:rsidR="006A6DD4">
        <w:rPr>
          <w:lang w:val="es-UY"/>
        </w:rPr>
        <w:fldChar w:fldCharType="end"/>
      </w:r>
      <w:r w:rsidRPr="00DE24B9">
        <w:rPr>
          <w:lang w:val="es-UY"/>
        </w:rPr>
        <w:t xml:space="preserve">. Esta limitación estructural adquiere particular relevancia en contextos de alta demanda: organizaciones de escala global han debido destinar entre cuatro y seis meses a la revisión de cientos de miles de solicitudes para cubrir un número reducido de posiciones, absorbiendo decenas de miles de horas de trabajo humano que la automatización posterior permitió recuperar </w:t>
      </w:r>
      <w:r w:rsidR="006A6DD4">
        <w:rPr>
          <w:lang w:val="es-UY"/>
        </w:rPr>
        <w:fldChar w:fldCharType="begin"/>
      </w:r>
      <w:r w:rsidR="006A6DD4">
        <w:rPr>
          <w:lang w:val="es-UY"/>
        </w:rPr>
        <w:instrText xml:space="preserve"> ADDIN ZOTERO_ITEM CSL_CITATION {"citationID":"XqNczSHY","properties":{"unsorted":false,"formattedCitation":"(Marr &amp; Ward, 2019)","plainCitation":"(Marr &amp; Ward, 2019)","noteIndex":0},"citationItems":[{"id":127,"uris":["http://zotero.org/groups/6515355/items/AXYE99RB"],"itemData":{"id":127,"type":"book","ISBN":"978-1-119-54821-8","publisher":"John Wiley &amp; Sons","publisher-place":"Chichester, West Sussex, United Kingdom","title":"Artificial intelligence in practice: How 50 successful companies used AI and machine learning to solve problems","author":[{"family":"Marr","given":"Bernard"},{"family":"Ward","given":"Matt"}],"issued":{"date-parts":[["2019"]]}}}],"schema":"https://github.com/citation-style-language/schema/raw/master/csl-citation.json"} </w:instrText>
      </w:r>
      <w:r w:rsidR="006A6DD4">
        <w:rPr>
          <w:lang w:val="es-UY"/>
        </w:rPr>
        <w:fldChar w:fldCharType="separate"/>
      </w:r>
      <w:r w:rsidR="006A6DD4" w:rsidRPr="006A6DD4">
        <w:rPr>
          <w:rFonts w:ascii="Calibri" w:hAnsi="Calibri" w:cs="Calibri"/>
          <w:lang w:val="es-UY"/>
        </w:rPr>
        <w:t>(Marr &amp; Ward, 2019)</w:t>
      </w:r>
      <w:r w:rsidR="006A6DD4">
        <w:rPr>
          <w:lang w:val="es-UY"/>
        </w:rPr>
        <w:fldChar w:fldCharType="end"/>
      </w:r>
      <w:r w:rsidRPr="00DE24B9">
        <w:rPr>
          <w:lang w:val="es-UY"/>
        </w:rPr>
        <w:t>. Estos cuellos de botella dilatan el tiempo de contratación (</w:t>
      </w:r>
      <w:r w:rsidRPr="00DE24B9">
        <w:rPr>
          <w:i/>
          <w:iCs/>
          <w:lang w:val="es-UY"/>
        </w:rPr>
        <w:t>time-</w:t>
      </w:r>
      <w:proofErr w:type="spellStart"/>
      <w:r w:rsidRPr="00DE24B9">
        <w:rPr>
          <w:i/>
          <w:iCs/>
          <w:lang w:val="es-UY"/>
        </w:rPr>
        <w:t>to</w:t>
      </w:r>
      <w:proofErr w:type="spellEnd"/>
      <w:r w:rsidRPr="00DE24B9">
        <w:rPr>
          <w:i/>
          <w:iCs/>
          <w:lang w:val="es-UY"/>
        </w:rPr>
        <w:t>-</w:t>
      </w:r>
      <w:proofErr w:type="spellStart"/>
      <w:r w:rsidRPr="00DE24B9">
        <w:rPr>
          <w:i/>
          <w:iCs/>
          <w:lang w:val="es-UY"/>
        </w:rPr>
        <w:t>hire</w:t>
      </w:r>
      <w:proofErr w:type="spellEnd"/>
      <w:r w:rsidRPr="00DE24B9">
        <w:rPr>
          <w:lang w:val="es-UY"/>
        </w:rPr>
        <w:t>) y aumentan el riesgo de descartar talento cualificado por fatiga decisional o error humano en las etapas iniciales.</w:t>
      </w:r>
    </w:p>
    <w:p w14:paraId="50C471CC" w14:textId="0BDFD02F" w:rsidR="00DE24B9" w:rsidRPr="00DE24B9" w:rsidRDefault="00C237A4" w:rsidP="00DE24B9">
      <w:pPr>
        <w:rPr>
          <w:lang w:val="es-UY"/>
        </w:rPr>
      </w:pPr>
      <w:r>
        <w:rPr>
          <w:lang w:val="es-UY"/>
        </w:rPr>
        <w:lastRenderedPageBreak/>
        <w:t>A</w:t>
      </w:r>
      <w:r w:rsidRPr="00C237A4">
        <w:rPr>
          <w:lang w:val="es-UY"/>
        </w:rPr>
        <w:t xml:space="preserve"> esa sobrecarga se suma una segunda limitación, de naturaleza técnica: el proceso manual </w:t>
      </w:r>
      <w:r w:rsidR="00B46277" w:rsidRPr="00B46277">
        <w:t xml:space="preserve">puede </w:t>
      </w:r>
      <w:r w:rsidRPr="00C237A4">
        <w:rPr>
          <w:lang w:val="es-UY"/>
        </w:rPr>
        <w:t>penaliza</w:t>
      </w:r>
      <w:r w:rsidR="00B46277">
        <w:rPr>
          <w:lang w:val="es-UY"/>
        </w:rPr>
        <w:t>r</w:t>
      </w:r>
      <w:r w:rsidRPr="00C237A4">
        <w:rPr>
          <w:lang w:val="es-UY"/>
        </w:rPr>
        <w:t xml:space="preserve"> perfiles no convencionales cuyas competencias no se ajustan al vocabulario del descriptor del puesto, produciendo falsos negativos indetectables e </w:t>
      </w:r>
      <w:proofErr w:type="spellStart"/>
      <w:r w:rsidRPr="00C237A4">
        <w:rPr>
          <w:lang w:val="es-UY"/>
        </w:rPr>
        <w:t>inauditables</w:t>
      </w:r>
      <w:proofErr w:type="spellEnd"/>
      <w:r w:rsidRPr="00C237A4">
        <w:rPr>
          <w:lang w:val="es-UY"/>
        </w:rPr>
        <w:t xml:space="preserve">. La revisión humana </w:t>
      </w:r>
      <w:r w:rsidR="00D95352" w:rsidRPr="00D95352">
        <w:t>puede presentar variabilidad entre evaluadores</w:t>
      </w:r>
      <w:r w:rsidRPr="00C237A4">
        <w:rPr>
          <w:lang w:val="es-UY"/>
        </w:rPr>
        <w:t xml:space="preserve">, ya que la fiabilidad </w:t>
      </w:r>
      <w:proofErr w:type="spellStart"/>
      <w:r w:rsidRPr="00C237A4">
        <w:rPr>
          <w:lang w:val="es-UY"/>
        </w:rPr>
        <w:t>inter-evaluador</w:t>
      </w:r>
      <w:proofErr w:type="spellEnd"/>
      <w:r w:rsidRPr="00C237A4">
        <w:rPr>
          <w:lang w:val="es-UY"/>
        </w:rPr>
        <w:t xml:space="preserve"> en el cribado curricular se sitúa entre el 60 % y el 70 %, lo que implica que un mismo candidato puede recibir decisiones distintas según el evaluador asignado</w:t>
      </w:r>
      <w:r w:rsidR="006A6DD4">
        <w:rPr>
          <w:lang w:val="es-UY"/>
        </w:rPr>
        <w:fldChar w:fldCharType="begin"/>
      </w:r>
      <w:r w:rsidR="006A6DD4">
        <w:rPr>
          <w:lang w:val="es-UY"/>
        </w:rPr>
        <w:instrText xml:space="preserve"> ADDIN ZOTERO_ITEM CSL_CITATION {"citationID":"tkHPevdK","properties":{"unsorted":false,"formattedCitation":"(Vanetik &amp; Kogan, 2023)","plainCitation":"(Vanetik &amp; Kogan, 2023)","noteIndex":0},"citationItems":[{"id":12,"uris":["http://zotero.org/groups/6515355/items/UL2A6QUR"],"itemData":{"id":12,"type":"article-journal","container-title":"Information","DOI":"10.3390/info14080468","journalAbbreviation":"Information","page":"468","title":"Job Vacancy Ranking with Sentence Embeddings, Keywords, and Named Entities","volume":"14","author":[{"family":"Vanetik","given":"Natalia"},{"family":"Kogan","given":"Genady"}],"issued":{"date-parts":[["2023",8,20]]}}}],"schema":"https://github.com/citation-style-language/schema/raw/master/csl-citation.json"} </w:instrText>
      </w:r>
      <w:r w:rsidR="006A6DD4">
        <w:rPr>
          <w:lang w:val="es-UY"/>
        </w:rPr>
        <w:fldChar w:fldCharType="separate"/>
      </w:r>
      <w:r w:rsidR="006A6DD4" w:rsidRPr="006A6DD4">
        <w:rPr>
          <w:rFonts w:ascii="Calibri" w:hAnsi="Calibri" w:cs="Calibri"/>
          <w:lang w:val="es-UY"/>
        </w:rPr>
        <w:t>(</w:t>
      </w:r>
      <w:proofErr w:type="spellStart"/>
      <w:r w:rsidR="006A6DD4" w:rsidRPr="006A6DD4">
        <w:rPr>
          <w:rFonts w:ascii="Calibri" w:hAnsi="Calibri" w:cs="Calibri"/>
          <w:lang w:val="es-UY"/>
        </w:rPr>
        <w:t>Vanetik</w:t>
      </w:r>
      <w:proofErr w:type="spellEnd"/>
      <w:r w:rsidR="006A6DD4" w:rsidRPr="006A6DD4">
        <w:rPr>
          <w:rFonts w:ascii="Calibri" w:hAnsi="Calibri" w:cs="Calibri"/>
          <w:lang w:val="es-UY"/>
        </w:rPr>
        <w:t xml:space="preserve"> &amp; Kogan, 2023)</w:t>
      </w:r>
      <w:r w:rsidR="006A6DD4">
        <w:rPr>
          <w:lang w:val="es-UY"/>
        </w:rPr>
        <w:fldChar w:fldCharType="end"/>
      </w:r>
      <w:r w:rsidR="00DE24B9" w:rsidRPr="00DE24B9">
        <w:rPr>
          <w:lang w:val="es-UY"/>
        </w:rPr>
        <w:t>.</w:t>
      </w:r>
    </w:p>
    <w:p w14:paraId="2C7D1436" w14:textId="7AA12D36" w:rsidR="00DE24B9" w:rsidRPr="00DE24B9" w:rsidRDefault="00C237A4" w:rsidP="00DE24B9">
      <w:pPr>
        <w:rPr>
          <w:lang w:val="es-UY"/>
        </w:rPr>
      </w:pPr>
      <w:r w:rsidRPr="00C237A4">
        <w:rPr>
          <w:lang w:val="es-UY"/>
        </w:rPr>
        <w:t>El tercer plano, de carácter ético, agrava los dos anteriores</w:t>
      </w:r>
      <w:r>
        <w:rPr>
          <w:lang w:val="es-UY"/>
        </w:rPr>
        <w:t>.</w:t>
      </w:r>
      <w:r w:rsidR="00DE24B9" w:rsidRPr="00DE24B9">
        <w:rPr>
          <w:lang w:val="es-UY"/>
        </w:rPr>
        <w:t xml:space="preserve"> </w:t>
      </w:r>
      <w:r>
        <w:rPr>
          <w:lang w:val="es-UY"/>
        </w:rPr>
        <w:t>L</w:t>
      </w:r>
      <w:r w:rsidR="00DE24B9" w:rsidRPr="00DE24B9">
        <w:rPr>
          <w:lang w:val="es-UY"/>
        </w:rPr>
        <w:t xml:space="preserve">os sesgos cognitivos del evaluador contaminan sistemáticamente las decisiones de preselección: el </w:t>
      </w:r>
      <w:proofErr w:type="spellStart"/>
      <w:r w:rsidR="00DE24B9" w:rsidRPr="00DE24B9">
        <w:rPr>
          <w:i/>
          <w:iCs/>
          <w:lang w:val="es-UY"/>
        </w:rPr>
        <w:t>affinity</w:t>
      </w:r>
      <w:proofErr w:type="spellEnd"/>
      <w:r w:rsidR="00DE24B9" w:rsidRPr="00DE24B9">
        <w:rPr>
          <w:i/>
          <w:iCs/>
          <w:lang w:val="es-UY"/>
        </w:rPr>
        <w:t xml:space="preserve"> </w:t>
      </w:r>
      <w:proofErr w:type="spellStart"/>
      <w:r w:rsidR="00DE24B9" w:rsidRPr="00DE24B9">
        <w:rPr>
          <w:i/>
          <w:iCs/>
          <w:lang w:val="es-UY"/>
        </w:rPr>
        <w:t>bias</w:t>
      </w:r>
      <w:proofErr w:type="spellEnd"/>
      <w:r w:rsidR="00DE24B9" w:rsidRPr="00DE24B9">
        <w:rPr>
          <w:lang w:val="es-UY"/>
        </w:rPr>
        <w:t xml:space="preserve"> (tendencia a favorecer candidatos percibidos como similares al evaluador), el </w:t>
      </w:r>
      <w:r w:rsidR="00DE24B9" w:rsidRPr="00DE24B9">
        <w:rPr>
          <w:i/>
          <w:iCs/>
          <w:lang w:val="es-UY"/>
        </w:rPr>
        <w:t xml:space="preserve">halo </w:t>
      </w:r>
      <w:proofErr w:type="spellStart"/>
      <w:r w:rsidR="00DE24B9" w:rsidRPr="00DE24B9">
        <w:rPr>
          <w:i/>
          <w:iCs/>
          <w:lang w:val="es-UY"/>
        </w:rPr>
        <w:t>effect</w:t>
      </w:r>
      <w:proofErr w:type="spellEnd"/>
      <w:r w:rsidR="00DE24B9" w:rsidRPr="00DE24B9">
        <w:rPr>
          <w:lang w:val="es-UY"/>
        </w:rPr>
        <w:t xml:space="preserve"> (influencia desproporcionada de una característica positiva sobre la valoración global) y el </w:t>
      </w:r>
      <w:proofErr w:type="spellStart"/>
      <w:r w:rsidR="00DE24B9" w:rsidRPr="00DE24B9">
        <w:rPr>
          <w:i/>
          <w:iCs/>
          <w:lang w:val="es-UY"/>
        </w:rPr>
        <w:t>primacy</w:t>
      </w:r>
      <w:proofErr w:type="spellEnd"/>
      <w:r w:rsidR="00DE24B9" w:rsidRPr="00DE24B9">
        <w:rPr>
          <w:i/>
          <w:iCs/>
          <w:lang w:val="es-UY"/>
        </w:rPr>
        <w:t xml:space="preserve"> </w:t>
      </w:r>
      <w:proofErr w:type="spellStart"/>
      <w:r w:rsidR="00DE24B9" w:rsidRPr="00DE24B9">
        <w:rPr>
          <w:i/>
          <w:iCs/>
          <w:lang w:val="es-UY"/>
        </w:rPr>
        <w:t>effect</w:t>
      </w:r>
      <w:proofErr w:type="spellEnd"/>
      <w:r w:rsidR="00DE24B9" w:rsidRPr="00DE24B9">
        <w:rPr>
          <w:lang w:val="es-UY"/>
        </w:rPr>
        <w:t xml:space="preserve"> (peso excesivo de la información leída en primer lugar) producen patrones de discriminación difícilmente controlables sin instrumentación específica </w:t>
      </w:r>
      <w:r w:rsidR="006A6DD4">
        <w:rPr>
          <w:lang w:val="es-UY"/>
        </w:rPr>
        <w:fldChar w:fldCharType="begin"/>
      </w:r>
      <w:r w:rsidR="006A6DD4">
        <w:rPr>
          <w:lang w:val="es-UY"/>
        </w:rPr>
        <w:instrText xml:space="preserve"> ADDIN ZOTERO_ITEM CSL_CITATION {"citationID":"sfdQ12A0","properties":{"unsorted":false,"formattedCitation":"(Thomas &amp; Reimann, 2023)","plainCitation":"(Thomas &amp; Reimann, 2023)","noteIndex":0},"citationItems":[{"id":118,"uris":["http://zotero.org/groups/6515355/items/468TTYIR"],"itemData":{"id":118,"type":"article-journal","abstract":"Research on human resources (HR) indicates that many biases (e.g., halo effect, confirmation bias, stereotyping bias) affect decisions taken by HR employees. However, it remains unclear whether HR employees are aware of their susceptibility to bias. To improve understanding, this study examines the ?bias blind spot? phenomenon, the tendency of individuals to believe they are less likely to be biased than their peers. This quantitative survey among 234 HR employees in Switzerland measured the bias blind spot on seven interview biases in recruitment decision-making. The study shows that participants rated the average HR colleague as more susceptible to bias than themselves. Furthermore, male HR employees partly showed a greater bias blind spot than female HR employees. These findings contribute to behavioral research in HR and offer practical insights.","container-title":"German Journal of Human Resource Management","DOI":"10.1177/23970022221094523","ISSN":"2397-0022","issue":"1","page":"5-22","title":"The bias blind spot among HR employees in hiring decisions","volume":"37","author":[{"family":"Thomas","given":"Oliver"},{"family":"Reimann","given":"Olivier"}],"issued":{"date-parts":[["2023",2,1]]}}}],"schema":"https://github.com/citation-style-language/schema/raw/master/csl-citation.json"} </w:instrText>
      </w:r>
      <w:r w:rsidR="006A6DD4">
        <w:rPr>
          <w:lang w:val="es-UY"/>
        </w:rPr>
        <w:fldChar w:fldCharType="separate"/>
      </w:r>
      <w:r w:rsidR="006A6DD4" w:rsidRPr="006A6DD4">
        <w:rPr>
          <w:rFonts w:ascii="Calibri" w:hAnsi="Calibri" w:cs="Calibri"/>
          <w:lang w:val="es-UY"/>
        </w:rPr>
        <w:t>(Thomas &amp; Reimann, 2023)</w:t>
      </w:r>
      <w:r w:rsidR="006A6DD4">
        <w:rPr>
          <w:lang w:val="es-UY"/>
        </w:rPr>
        <w:fldChar w:fldCharType="end"/>
      </w:r>
      <w:r w:rsidR="00DE24B9" w:rsidRPr="00DE24B9">
        <w:rPr>
          <w:lang w:val="es-UY"/>
        </w:rPr>
        <w:t>. En un entorno público y regulado, donde la transparencia y la no discriminación son imperativos éticos, normativos e institucionales, esta opacidad del proceso manual representa un riesgo organizacional de primera magnitud.</w:t>
      </w:r>
    </w:p>
    <w:p w14:paraId="7D60B945" w14:textId="5535A58E" w:rsidR="007E3EE3" w:rsidRPr="007E3EE3" w:rsidRDefault="00DE24B9" w:rsidP="00DE24B9">
      <w:pPr>
        <w:rPr>
          <w:lang w:val="es-UY"/>
        </w:rPr>
      </w:pPr>
      <w:r w:rsidRPr="00DE24B9">
        <w:rPr>
          <w:lang w:val="es-UY"/>
        </w:rPr>
        <w:t xml:space="preserve">Para aliviar la carga operativa, las organizaciones adoptaron históricamente los sistemas de seguimiento de candidatos (ATS, </w:t>
      </w:r>
      <w:proofErr w:type="spellStart"/>
      <w:r w:rsidRPr="00DE24B9">
        <w:rPr>
          <w:i/>
          <w:iCs/>
          <w:lang w:val="es-UY"/>
        </w:rPr>
        <w:t>Applicant</w:t>
      </w:r>
      <w:proofErr w:type="spellEnd"/>
      <w:r w:rsidRPr="00DE24B9">
        <w:rPr>
          <w:i/>
          <w:iCs/>
          <w:lang w:val="es-UY"/>
        </w:rPr>
        <w:t xml:space="preserve"> Tracking </w:t>
      </w:r>
      <w:proofErr w:type="spellStart"/>
      <w:r w:rsidRPr="00DE24B9">
        <w:rPr>
          <w:i/>
          <w:iCs/>
          <w:lang w:val="es-UY"/>
        </w:rPr>
        <w:t>Systems</w:t>
      </w:r>
      <w:proofErr w:type="spellEnd"/>
      <w:r w:rsidRPr="00DE24B9">
        <w:rPr>
          <w:lang w:val="es-UY"/>
        </w:rPr>
        <w:t>) basados en coincidencia de palabras clave (</w:t>
      </w:r>
      <w:proofErr w:type="spellStart"/>
      <w:r w:rsidRPr="00DE24B9">
        <w:rPr>
          <w:i/>
          <w:iCs/>
          <w:lang w:val="es-UY"/>
        </w:rPr>
        <w:t>keyword</w:t>
      </w:r>
      <w:proofErr w:type="spellEnd"/>
      <w:r w:rsidRPr="00DE24B9">
        <w:rPr>
          <w:i/>
          <w:iCs/>
          <w:lang w:val="es-UY"/>
        </w:rPr>
        <w:t xml:space="preserve"> </w:t>
      </w:r>
      <w:proofErr w:type="spellStart"/>
      <w:r w:rsidRPr="00DE24B9">
        <w:rPr>
          <w:i/>
          <w:iCs/>
          <w:lang w:val="es-UY"/>
        </w:rPr>
        <w:t>matching</w:t>
      </w:r>
      <w:proofErr w:type="spellEnd"/>
      <w:r w:rsidRPr="00DE24B9">
        <w:rPr>
          <w:lang w:val="es-UY"/>
        </w:rPr>
        <w:t xml:space="preserve">). Sin embargo, estos sistemas introducen sus propias distorsiones: penalizan candidatos cualificados que no han optimizado sus </w:t>
      </w:r>
      <w:proofErr w:type="spellStart"/>
      <w:r w:rsidRPr="00DE24B9">
        <w:rPr>
          <w:lang w:val="es-UY"/>
        </w:rPr>
        <w:t>CVs</w:t>
      </w:r>
      <w:proofErr w:type="spellEnd"/>
      <w:r w:rsidRPr="00DE24B9">
        <w:rPr>
          <w:lang w:val="es-UY"/>
        </w:rPr>
        <w:t xml:space="preserve"> para el sistema y no incorporan razonamiento semántico sobre competencias equivalentes o transferibles </w:t>
      </w:r>
      <w:r w:rsidR="006A6DD4">
        <w:rPr>
          <w:lang w:val="es-UY"/>
        </w:rPr>
        <w:fldChar w:fldCharType="begin"/>
      </w:r>
      <w:r w:rsidR="006A6DD4">
        <w:rPr>
          <w:lang w:val="es-UY"/>
        </w:rPr>
        <w:instrText xml:space="preserve"> ADDIN ZOTERO_ITEM CSL_CITATION {"citationID":"lcpIPLsY","properties":{"unsorted":false,"formattedCitation":"(Gonz\\uc0\\u225{}lez-Gonz\\uc0\\u225{}lez &amp; Herrera, 2025)","plainCitation":"(González-González &amp; Herrera, 2025)","noteIndex":0},"citationItems":[{"id":27,"uris":["http://zotero.org/groups/6515355/items/ZDYXGIU6"],"itemData":{"id":27,"type":"paper-conference","container-title":"Actas de las Jornadas de Automática","DOI":"10.17979/ja-cea.2025.46.12139","language":"es","page":"489–496","publisher-place":"España","title":"Selección de candidatos usando lógica borrosa, PLN y aprendizaje profundo","URL":"https://revistas.udc.es/index.php/JA_CEA/article/view/12139","volume":"46","author":[{"family":"González-González","given":"Carina"},{"family":"Herrera","given":"Pedro J."}],"issued":{"date-parts":[["2025",9]]}}}],"schema":"https://github.com/citation-style-language/schema/raw/master/csl-citation.json"} </w:instrText>
      </w:r>
      <w:r w:rsidR="006A6DD4">
        <w:rPr>
          <w:lang w:val="es-UY"/>
        </w:rPr>
        <w:fldChar w:fldCharType="separate"/>
      </w:r>
      <w:r w:rsidR="006A6DD4" w:rsidRPr="006A6DD4">
        <w:rPr>
          <w:rFonts w:ascii="Calibri" w:hAnsi="Calibri" w:cs="Calibri"/>
        </w:rPr>
        <w:t>(González-González &amp; Herrera, 2025)</w:t>
      </w:r>
      <w:r w:rsidR="006A6DD4">
        <w:rPr>
          <w:lang w:val="es-UY"/>
        </w:rPr>
        <w:fldChar w:fldCharType="end"/>
      </w:r>
      <w:r w:rsidRPr="00DE24B9">
        <w:rPr>
          <w:lang w:val="es-UY"/>
        </w:rPr>
        <w:t xml:space="preserve">. La investigación de Liu </w:t>
      </w:r>
      <w:r w:rsidR="006A6DD4">
        <w:rPr>
          <w:lang w:val="es-UY"/>
        </w:rPr>
        <w:fldChar w:fldCharType="begin"/>
      </w:r>
      <w:r w:rsidR="00DA49DF">
        <w:rPr>
          <w:lang w:val="es-UY"/>
        </w:rPr>
        <w:instrText xml:space="preserve"> ADDIN ZOTERO_ITEM CSL_CITATION {"citationID":"JUwCYi5D","properties":{"unsorted":false,"formattedCitation":"(Liu, 2025)","plainCitation":"(Liu, 2025)","dontUpdate":true,"noteIndex":0},"citationItems":[{"id":22,"uris":["http://zotero.org/groups/6515355/items/AQXC7APX"],"itemData":{"id":22,"type":"paper-conference","abstract":"The exponential growth of online recruitment platforms has created significant challenges in efficiently matching candidates with suitable positions, as traditional keyword-based approaches fail to capture semantic nuances in resume content. This research presents a novel deep learning-based intelligent resume-position matching system that leverages an enhanced BERT architecture with multi-dimensional feature fusion to address these limitations. The proposed model employs a dual-tower BERT structure with weight sharing, incorporating concatenation, element-wise difference, and product operations to capture comprehensive semantic relationships between resumes and job descriptions. Experimental evaluation on a dataset of 50,000 resume-job pairs demonstrates that the system achieves an F1-score of 0.910, representing a 15.85% improvement over standard BERT-base models (0.866) and substantially outperforming traditional methods, including TF-IDF (0.716) and Word2Vec (0.757). The ablation study reveals that the complete model configuration yields a 5.8% performance gain through component integration, while maintaining consistent performance across experience levels with F1-scores ranging from 0.888 to 0.927. Case analysis further validates the model's discriminative capability, achieving an average matching score of 0.920 for successful matches compared to 0.385 for mismatched pairs. The system demonstrates practical deployment feasibility with processing speeds of 1,000 resumes per minute while maintaining accuracy, making it suitable for large-scale recruitment operations. The proposed approach effectively addresses semantic understanding challenges in recruitment, offering practical solutions for organizations managing massive applicant databases.","collection-title":"MLSC '25","container-title":"Proceedings of the 2025 International Symposium on Machine Learning and Social Computing","DOI":"10.1145/3778450.3778452","ISBN":"979-8-4007-2127-4","page":"8–13","publisher":"Association for Computing Machinery","publisher-place":"New York, NY, USA","title":"Deep Learning-Based Intelligent Resume-Position Matching System: Semantic Understanding and Recommendation of BERT Model in Massive Recruitment Data","URL":"https://doi.org/10.1145/3778450.3778452","author":[{"family":"Liu","given":"Xuezhao"}],"issued":{"date-parts":[["2025"]]}}}],"schema":"https://github.com/citation-style-language/schema/raw/master/csl-citation.json"} </w:instrText>
      </w:r>
      <w:r w:rsidR="006A6DD4">
        <w:rPr>
          <w:lang w:val="es-UY"/>
        </w:rPr>
        <w:fldChar w:fldCharType="separate"/>
      </w:r>
      <w:r w:rsidR="006A6DD4" w:rsidRPr="006A6DD4">
        <w:rPr>
          <w:rFonts w:ascii="Calibri" w:hAnsi="Calibri" w:cs="Calibri"/>
          <w:lang w:val="es-UY"/>
        </w:rPr>
        <w:t>( 2025)</w:t>
      </w:r>
      <w:r w:rsidR="006A6DD4">
        <w:rPr>
          <w:lang w:val="es-UY"/>
        </w:rPr>
        <w:fldChar w:fldCharType="end"/>
      </w:r>
      <w:r w:rsidRPr="00DE24B9">
        <w:rPr>
          <w:lang w:val="es-UY"/>
        </w:rPr>
        <w:t xml:space="preserve"> cuantificó esta limitación con precisión, demostrando que los sistemas basados en TF-IDF (que constituye el fundamento técnico de los ATS por coincidencia de términos) alcanzan un F₁-score de 0</w:t>
      </w:r>
      <w:r w:rsidR="0003284D">
        <w:rPr>
          <w:lang w:val="es-UY"/>
        </w:rPr>
        <w:t>.</w:t>
      </w:r>
      <w:r w:rsidRPr="00DE24B9">
        <w:rPr>
          <w:lang w:val="es-UY"/>
        </w:rPr>
        <w:t>716 en tareas de emparejamiento candidato-puesto, frente a 0</w:t>
      </w:r>
      <w:r w:rsidR="0003284D">
        <w:rPr>
          <w:lang w:val="es-UY"/>
        </w:rPr>
        <w:t>.</w:t>
      </w:r>
      <w:r w:rsidRPr="00DE24B9">
        <w:rPr>
          <w:lang w:val="es-UY"/>
        </w:rPr>
        <w:t xml:space="preserve">910 obtenido por arquitecturas de </w:t>
      </w:r>
      <w:proofErr w:type="spellStart"/>
      <w:r w:rsidRPr="00DE24B9">
        <w:rPr>
          <w:i/>
          <w:iCs/>
          <w:lang w:val="es-UY"/>
        </w:rPr>
        <w:t>transformers</w:t>
      </w:r>
      <w:proofErr w:type="spellEnd"/>
      <w:r w:rsidRPr="00DE24B9">
        <w:rPr>
          <w:lang w:val="es-UY"/>
        </w:rPr>
        <w:t xml:space="preserve"> sobre el mismo conjunto de 50000 pares</w:t>
      </w:r>
      <w:r w:rsidR="00F06F3E">
        <w:rPr>
          <w:lang w:val="es-UY"/>
        </w:rPr>
        <w:t>.</w:t>
      </w:r>
    </w:p>
    <w:p w14:paraId="02B07678" w14:textId="77777777" w:rsidR="006B010F" w:rsidRDefault="006B010F" w:rsidP="006B010F">
      <w:pPr>
        <w:pStyle w:val="Ttulo2"/>
      </w:pPr>
      <w:bookmarkStart w:id="12" w:name="_Toc234178535"/>
      <w:proofErr w:type="spellStart"/>
      <w:r>
        <w:t>LLMs</w:t>
      </w:r>
      <w:proofErr w:type="spellEnd"/>
      <w:r>
        <w:t xml:space="preserve"> aplicados a RRHH y ATS inteligentes</w:t>
      </w:r>
      <w:bookmarkEnd w:id="12"/>
    </w:p>
    <w:p w14:paraId="059DE8C3" w14:textId="2B52F7C1" w:rsidR="00DE24B9" w:rsidRPr="00DE24B9" w:rsidRDefault="00DE24B9" w:rsidP="00DE24B9">
      <w:pPr>
        <w:rPr>
          <w:lang w:val="es-UY"/>
        </w:rPr>
      </w:pPr>
      <w:r w:rsidRPr="00DE24B9">
        <w:rPr>
          <w:lang w:val="es-UY"/>
        </w:rPr>
        <w:t>La irrupción de los modelos de lenguaje de gran escala (</w:t>
      </w:r>
      <w:proofErr w:type="spellStart"/>
      <w:r w:rsidRPr="00DE24B9">
        <w:rPr>
          <w:lang w:val="es-UY"/>
        </w:rPr>
        <w:t>LLMs</w:t>
      </w:r>
      <w:proofErr w:type="spellEnd"/>
      <w:r w:rsidRPr="00DE24B9">
        <w:rPr>
          <w:lang w:val="es-UY"/>
        </w:rPr>
        <w:t xml:space="preserve">, </w:t>
      </w:r>
      <w:r w:rsidRPr="00DE24B9">
        <w:rPr>
          <w:i/>
          <w:iCs/>
          <w:lang w:val="es-UY"/>
        </w:rPr>
        <w:t xml:space="preserve">Large </w:t>
      </w:r>
      <w:proofErr w:type="spellStart"/>
      <w:r w:rsidRPr="00DE24B9">
        <w:rPr>
          <w:i/>
          <w:iCs/>
          <w:lang w:val="es-UY"/>
        </w:rPr>
        <w:t>Language</w:t>
      </w:r>
      <w:proofErr w:type="spellEnd"/>
      <w:r w:rsidRPr="00DE24B9">
        <w:rPr>
          <w:i/>
          <w:iCs/>
          <w:lang w:val="es-UY"/>
        </w:rPr>
        <w:t xml:space="preserve"> </w:t>
      </w:r>
      <w:proofErr w:type="spellStart"/>
      <w:r w:rsidRPr="00DE24B9">
        <w:rPr>
          <w:i/>
          <w:iCs/>
          <w:lang w:val="es-UY"/>
        </w:rPr>
        <w:t>Models</w:t>
      </w:r>
      <w:proofErr w:type="spellEnd"/>
      <w:r w:rsidRPr="00DE24B9">
        <w:rPr>
          <w:lang w:val="es-UY"/>
        </w:rPr>
        <w:t xml:space="preserve">) ha abierto una vía cualitativamente distinta para el cribado curricular: a diferencia de los sistemas ATS basados en coincidencia léxica, los </w:t>
      </w:r>
      <w:proofErr w:type="spellStart"/>
      <w:r w:rsidRPr="00DE24B9">
        <w:rPr>
          <w:lang w:val="es-UY"/>
        </w:rPr>
        <w:t>LLMs</w:t>
      </w:r>
      <w:proofErr w:type="spellEnd"/>
      <w:r w:rsidRPr="00DE24B9">
        <w:rPr>
          <w:lang w:val="es-UY"/>
        </w:rPr>
        <w:t xml:space="preserve"> son capaces de </w:t>
      </w:r>
      <w:r w:rsidR="00C27504" w:rsidRPr="00C27504">
        <w:t>realizar un análisis semántico de</w:t>
      </w:r>
      <w:r w:rsidRPr="00DE24B9">
        <w:rPr>
          <w:lang w:val="es-UY"/>
        </w:rPr>
        <w:t xml:space="preserve"> </w:t>
      </w:r>
      <w:r w:rsidRPr="00DE24B9">
        <w:rPr>
          <w:lang w:val="es-UY"/>
        </w:rPr>
        <w:lastRenderedPageBreak/>
        <w:t>las competencias descritas en un currículum, interpretar equivalencias funcionales entre denominaciones de puestos distintas y evaluar el ajuste candidato-puesto en términos de capacidades y no solo de vocabulario.</w:t>
      </w:r>
    </w:p>
    <w:p w14:paraId="15F7355E" w14:textId="2BAFE456" w:rsidR="00DE24B9" w:rsidRPr="00DE24B9" w:rsidRDefault="00DE24B9" w:rsidP="00DE24B9">
      <w:pPr>
        <w:rPr>
          <w:lang w:val="es-UY"/>
        </w:rPr>
      </w:pPr>
      <w:r w:rsidRPr="00DE24B9">
        <w:rPr>
          <w:lang w:val="es-UY"/>
        </w:rPr>
        <w:t xml:space="preserve">Gan et al. </w:t>
      </w:r>
      <w:r w:rsidR="006A6DD4">
        <w:rPr>
          <w:lang w:val="es-UY"/>
        </w:rPr>
        <w:fldChar w:fldCharType="begin"/>
      </w:r>
      <w:r w:rsidR="002528DE">
        <w:rPr>
          <w:lang w:val="es-UY"/>
        </w:rPr>
        <w:instrText xml:space="preserve"> ADDIN ZOTERO_ITEM CSL_CITATION {"citationID":"5CSSvlJo","properties":{"unsorted":false,"formattedCitation":"(2024)","plainCitation":"(2024)","noteIndex":0},"citationItems":[{"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uppress-author":true}],"schema":"https://github.com/citation-style-language/schema/raw/master/csl-citation.json"} </w:instrText>
      </w:r>
      <w:r w:rsidR="006A6DD4">
        <w:rPr>
          <w:lang w:val="es-UY"/>
        </w:rPr>
        <w:fldChar w:fldCharType="separate"/>
      </w:r>
      <w:r w:rsidR="002528DE" w:rsidRPr="002528DE">
        <w:rPr>
          <w:rFonts w:ascii="Calibri" w:hAnsi="Calibri" w:cs="Calibri"/>
          <w:lang w:val="es-UY"/>
        </w:rPr>
        <w:t>(2024)</w:t>
      </w:r>
      <w:r w:rsidR="006A6DD4">
        <w:rPr>
          <w:lang w:val="es-UY"/>
        </w:rPr>
        <w:fldChar w:fldCharType="end"/>
      </w:r>
      <w:r w:rsidRPr="00DE24B9">
        <w:rPr>
          <w:lang w:val="es-UY"/>
        </w:rPr>
        <w:t xml:space="preserve"> presentaron uno de los primeros marcos de referencia para la aplicación de agentes LLM al cribado curricular, reportando un F₁-score de 87</w:t>
      </w:r>
      <w:r w:rsidR="0003284D">
        <w:rPr>
          <w:lang w:val="es-UY"/>
        </w:rPr>
        <w:t>.</w:t>
      </w:r>
      <w:r w:rsidRPr="00DE24B9">
        <w:rPr>
          <w:lang w:val="es-UY"/>
        </w:rPr>
        <w:t xml:space="preserve">73 % en clasificación de oraciones de currículum y una velocidad de procesamiento once veces superior a la del proceso manual. Liu </w:t>
      </w:r>
      <w:r w:rsidR="002528DE">
        <w:rPr>
          <w:lang w:val="es-UY"/>
        </w:rPr>
        <w:fldChar w:fldCharType="begin"/>
      </w:r>
      <w:r w:rsidR="002528DE">
        <w:rPr>
          <w:lang w:val="es-UY"/>
        </w:rPr>
        <w:instrText xml:space="preserve"> ADDIN ZOTERO_ITEM CSL_CITATION {"citationID":"XT1nxi5V","properties":{"unsorted":false,"formattedCitation":"(2025)","plainCitation":"(2025)","noteIndex":0},"citationItems":[{"id":22,"uris":["http://zotero.org/groups/6515355/items/AQXC7APX"],"itemData":{"id":22,"type":"paper-conference","abstract":"The exponential growth of online recruitment platforms has created significant challenges in efficiently matching candidates with suitable positions, as traditional keyword-based approaches fail to capture semantic nuances in resume content. This research presents a novel deep learning-based intelligent resume-position matching system that leverages an enhanced BERT architecture with multi-dimensional feature fusion to address these limitations. The proposed model employs a dual-tower BERT structure with weight sharing, incorporating concatenation, element-wise difference, and product operations to capture comprehensive semantic relationships between resumes and job descriptions. Experimental evaluation on a dataset of 50,000 resume-job pairs demonstrates that the system achieves an F1-score of 0.910, representing a 15.85% improvement over standard BERT-base models (0.866) and substantially outperforming traditional methods, including TF-IDF (0.716) and Word2Vec (0.757). The ablation study reveals that the complete model configuration yields a 5.8% performance gain through component integration, while maintaining consistent performance across experience levels with F1-scores ranging from 0.888 to 0.927. Case analysis further validates the model's discriminative capability, achieving an average matching score of 0.920 for successful matches compared to 0.385 for mismatched pairs. The system demonstrates practical deployment feasibility with processing speeds of 1,000 resumes per minute while maintaining accuracy, making it suitable for large-scale recruitment operations. The proposed approach effectively addresses semantic understanding challenges in recruitment, offering practical solutions for organizations managing massive applicant databases.","collection-title":"MLSC '25","container-title":"Proceedings of the 2025 International Symposium on Machine Learning and Social Computing","DOI":"10.1145/3778450.3778452","ISBN":"979-8-4007-2127-4","page":"8–13","publisher":"Association for Computing Machinery","publisher-place":"New York, NY, USA","title":"Deep Learning-Based Intelligent Resume-Position Matching System: Semantic Understanding and Recommendation of BERT Model in Massive Recruitment Data","URL":"https://doi.org/10.1145/3778450.3778452","author":[{"family":"Liu","given":"Xuezhao"}],"issued":{"date-parts":[["2025"]]}},"suppress-author":true}],"schema":"https://github.com/citation-style-language/schema/raw/master/csl-citation.json"} </w:instrText>
      </w:r>
      <w:r w:rsidR="002528DE">
        <w:rPr>
          <w:lang w:val="es-UY"/>
        </w:rPr>
        <w:fldChar w:fldCharType="separate"/>
      </w:r>
      <w:r w:rsidR="002528DE" w:rsidRPr="002528DE">
        <w:rPr>
          <w:rFonts w:ascii="Calibri" w:hAnsi="Calibri" w:cs="Calibri"/>
          <w:lang w:val="es-UY"/>
        </w:rPr>
        <w:t>(2025)</w:t>
      </w:r>
      <w:r w:rsidR="002528DE">
        <w:rPr>
          <w:lang w:val="es-UY"/>
        </w:rPr>
        <w:fldChar w:fldCharType="end"/>
      </w:r>
      <w:r w:rsidR="002528DE">
        <w:rPr>
          <w:lang w:val="es-UY"/>
        </w:rPr>
        <w:t xml:space="preserve"> </w:t>
      </w:r>
      <w:r w:rsidRPr="00DE24B9">
        <w:rPr>
          <w:lang w:val="es-UY"/>
        </w:rPr>
        <w:t>amplió el análisis comparativo con un estudio sistemático sobre 50000 pares currículum-puesto, documentando una jerarquía clara de rendimiento: TF-IDF (F₁ = 0</w:t>
      </w:r>
      <w:r w:rsidR="0003284D">
        <w:rPr>
          <w:lang w:val="es-UY"/>
        </w:rPr>
        <w:t>.</w:t>
      </w:r>
      <w:r w:rsidRPr="00DE24B9">
        <w:rPr>
          <w:lang w:val="es-UY"/>
        </w:rPr>
        <w:t>716) &lt; Word2Vec (0</w:t>
      </w:r>
      <w:r w:rsidR="0003284D">
        <w:rPr>
          <w:lang w:val="es-UY"/>
        </w:rPr>
        <w:t>.</w:t>
      </w:r>
      <w:r w:rsidRPr="00DE24B9">
        <w:rPr>
          <w:lang w:val="es-UY"/>
        </w:rPr>
        <w:t>757) &lt; LSTM (0</w:t>
      </w:r>
      <w:r w:rsidR="0003284D">
        <w:rPr>
          <w:lang w:val="es-UY"/>
        </w:rPr>
        <w:t>.</w:t>
      </w:r>
      <w:r w:rsidRPr="00DE24B9">
        <w:rPr>
          <w:lang w:val="es-UY"/>
        </w:rPr>
        <w:t>824) &lt; BERT base (0</w:t>
      </w:r>
      <w:r w:rsidR="0003284D">
        <w:rPr>
          <w:lang w:val="es-UY"/>
        </w:rPr>
        <w:t>.</w:t>
      </w:r>
      <w:r w:rsidRPr="00DE24B9">
        <w:rPr>
          <w:lang w:val="es-UY"/>
        </w:rPr>
        <w:t xml:space="preserve">866) &lt; BERT </w:t>
      </w:r>
      <w:r w:rsidRPr="00DE24B9">
        <w:rPr>
          <w:i/>
          <w:iCs/>
          <w:lang w:val="es-UY"/>
        </w:rPr>
        <w:t>dual-</w:t>
      </w:r>
      <w:proofErr w:type="spellStart"/>
      <w:r w:rsidRPr="00DE24B9">
        <w:rPr>
          <w:i/>
          <w:iCs/>
          <w:lang w:val="es-UY"/>
        </w:rPr>
        <w:t>tower</w:t>
      </w:r>
      <w:proofErr w:type="spellEnd"/>
      <w:r w:rsidRPr="00DE24B9">
        <w:rPr>
          <w:lang w:val="es-UY"/>
        </w:rPr>
        <w:t xml:space="preserve"> (0</w:t>
      </w:r>
      <w:r w:rsidR="0003284D">
        <w:rPr>
          <w:lang w:val="es-UY"/>
        </w:rPr>
        <w:t>.</w:t>
      </w:r>
      <w:r w:rsidRPr="00DE24B9">
        <w:rPr>
          <w:lang w:val="es-UY"/>
        </w:rPr>
        <w:t xml:space="preserve">910). </w:t>
      </w:r>
      <w:proofErr w:type="spellStart"/>
      <w:r w:rsidRPr="00DE24B9">
        <w:rPr>
          <w:lang w:val="es-UY"/>
        </w:rPr>
        <w:t>Bevara</w:t>
      </w:r>
      <w:proofErr w:type="spellEnd"/>
      <w:r w:rsidRPr="00DE24B9">
        <w:rPr>
          <w:lang w:val="es-UY"/>
        </w:rPr>
        <w:t xml:space="preserve"> et al. (2025) confirmaron que las arquitecturas de </w:t>
      </w:r>
      <w:proofErr w:type="spellStart"/>
      <w:r w:rsidRPr="00DE24B9">
        <w:rPr>
          <w:i/>
          <w:iCs/>
          <w:lang w:val="es-UY"/>
        </w:rPr>
        <w:t>embeddings</w:t>
      </w:r>
      <w:proofErr w:type="spellEnd"/>
      <w:r w:rsidRPr="00DE24B9">
        <w:rPr>
          <w:lang w:val="es-UY"/>
        </w:rPr>
        <w:t xml:space="preserve"> semánticos superan a los ATS convencionales en un 15</w:t>
      </w:r>
      <w:r w:rsidR="0003284D">
        <w:rPr>
          <w:lang w:val="es-UY"/>
        </w:rPr>
        <w:t>.</w:t>
      </w:r>
      <w:r w:rsidRPr="00DE24B9">
        <w:rPr>
          <w:lang w:val="es-UY"/>
        </w:rPr>
        <w:t xml:space="preserve">85 % en </w:t>
      </w:r>
      <w:proofErr w:type="spellStart"/>
      <w:r w:rsidRPr="00DE24B9">
        <w:rPr>
          <w:lang w:val="es-UY"/>
        </w:rPr>
        <w:t>nDCG</w:t>
      </w:r>
      <w:proofErr w:type="spellEnd"/>
      <w:r w:rsidRPr="00DE24B9">
        <w:rPr>
          <w:lang w:val="es-UY"/>
        </w:rPr>
        <w:t xml:space="preserve"> (</w:t>
      </w:r>
      <w:proofErr w:type="spellStart"/>
      <w:r w:rsidRPr="00DE24B9">
        <w:rPr>
          <w:i/>
          <w:iCs/>
          <w:lang w:val="es-UY"/>
        </w:rPr>
        <w:t>Normalized</w:t>
      </w:r>
      <w:proofErr w:type="spellEnd"/>
      <w:r w:rsidRPr="00DE24B9">
        <w:rPr>
          <w:i/>
          <w:iCs/>
          <w:lang w:val="es-UY"/>
        </w:rPr>
        <w:t xml:space="preserve"> </w:t>
      </w:r>
      <w:proofErr w:type="spellStart"/>
      <w:r w:rsidRPr="00DE24B9">
        <w:rPr>
          <w:i/>
          <w:iCs/>
          <w:lang w:val="es-UY"/>
        </w:rPr>
        <w:t>Discounted</w:t>
      </w:r>
      <w:proofErr w:type="spellEnd"/>
      <w:r w:rsidRPr="00DE24B9">
        <w:rPr>
          <w:i/>
          <w:iCs/>
          <w:lang w:val="es-UY"/>
        </w:rPr>
        <w:t xml:space="preserve"> Cumulative Gain</w:t>
      </w:r>
      <w:r w:rsidRPr="00DE24B9">
        <w:rPr>
          <w:lang w:val="es-UY"/>
        </w:rPr>
        <w:t>), la métrica estándar para evaluar la calidad del ranking de candidatos.</w:t>
      </w:r>
    </w:p>
    <w:p w14:paraId="47C71749" w14:textId="77777777" w:rsidR="00DE24B9" w:rsidRPr="00DE24B9" w:rsidRDefault="00DE24B9" w:rsidP="00DE24B9">
      <w:pPr>
        <w:rPr>
          <w:lang w:val="es-UY"/>
        </w:rPr>
      </w:pPr>
    </w:p>
    <w:p w14:paraId="6A55CCF2" w14:textId="4F504627" w:rsidR="00711A6D" w:rsidRPr="00811338" w:rsidRDefault="00DE24B9" w:rsidP="00DE24B9">
      <w:pPr>
        <w:rPr>
          <w:lang w:val="es-UY"/>
        </w:rPr>
      </w:pPr>
      <w:r w:rsidRPr="00DE24B9">
        <w:rPr>
          <w:lang w:val="es-UY"/>
        </w:rPr>
        <w:t xml:space="preserve">En el contexto industrial, Fu et al. </w:t>
      </w:r>
      <w:r w:rsidR="002528DE">
        <w:rPr>
          <w:lang w:val="es-UY"/>
        </w:rPr>
        <w:fldChar w:fldCharType="begin"/>
      </w:r>
      <w:r w:rsidR="002528DE">
        <w:rPr>
          <w:lang w:val="es-UY"/>
        </w:rPr>
        <w:instrText xml:space="preserve"> ADDIN ZOTERO_ITEM CSL_CITATION {"citationID":"haL6sHJD","properties":{"unsorted":false,"formattedCitation":"(2025)","plainCitation":"(2025)","noteIndex":0},"citationItems":[{"id":30,"uris":["http://zotero.org/groups/6515355/items/Q3UBFJYQ"],"itemData":{"id":30,"type":"document","title":"LANTERN: Scalable Distillation of Large Language Models for Job-Person Fit and Explanation","URL":"https://arxiv.org/abs/2510.05490","author":[{"family":"Fu","given":"Zhoutong"},{"family":"Cao","given":"Yihan"},{"family":"Chen","given":"Yi-Lin"},{"family":"Lunia","given":"Aman"},{"family":"Dong","given":"Liming"},{"family":"Saraf","given":"Neha"},{"family":"Jiang","given":"Ruijie"},{"family":"Dai","given":"Yun"},{"family":"Song","given":"Qingquan"},{"family":"Wang","given":"Tan"},{"family":"Li","given":"Guoyao"},{"family":"Koh","given":"Derek"},{"family":"Wei","given":"Haichao"},{"family":"Wang","given":"Zhipeng"},{"family":"Gupta","given":"Aman"},{"family":"Jiang","given":"Chengming"},{"family":"Shen","given":"Jianqiang"},{"family":"Hong","given":"Liangjie"},{"family":"Zhang","given":"Wenjing"}],"issued":{"date-parts":[["2025"]]}},"suppress-author":true}],"schema":"https://github.com/citation-style-language/schema/raw/master/csl-citation.json"} </w:instrText>
      </w:r>
      <w:r w:rsidR="002528DE">
        <w:rPr>
          <w:lang w:val="es-UY"/>
        </w:rPr>
        <w:fldChar w:fldCharType="separate"/>
      </w:r>
      <w:r w:rsidR="002528DE" w:rsidRPr="002528DE">
        <w:rPr>
          <w:rFonts w:ascii="Calibri" w:hAnsi="Calibri" w:cs="Calibri"/>
          <w:lang w:val="es-UY"/>
        </w:rPr>
        <w:t>(2025)</w:t>
      </w:r>
      <w:r w:rsidR="002528DE">
        <w:rPr>
          <w:lang w:val="es-UY"/>
        </w:rPr>
        <w:fldChar w:fldCharType="end"/>
      </w:r>
      <w:r w:rsidRPr="00DE24B9">
        <w:rPr>
          <w:lang w:val="es-UY"/>
        </w:rPr>
        <w:t xml:space="preserve"> reportaron </w:t>
      </w:r>
      <w:r w:rsidR="00616481" w:rsidRPr="00616481">
        <w:t>uno de los primeros despliegues</w:t>
      </w:r>
      <w:r w:rsidRPr="00DE24B9">
        <w:rPr>
          <w:lang w:val="es-UY"/>
        </w:rPr>
        <w:t xml:space="preserve"> a escala de un sistema de este tipo en producción: LANTERN, desarrollado por LinkedIn mediante destilación de </w:t>
      </w:r>
      <w:proofErr w:type="spellStart"/>
      <w:r w:rsidRPr="00DE24B9">
        <w:rPr>
          <w:lang w:val="es-UY"/>
        </w:rPr>
        <w:t>LLMs</w:t>
      </w:r>
      <w:proofErr w:type="spellEnd"/>
      <w:r w:rsidRPr="00DE24B9">
        <w:rPr>
          <w:lang w:val="es-UY"/>
        </w:rPr>
        <w:t>, logró un incremento del 0</w:t>
      </w:r>
      <w:r w:rsidR="0003284D">
        <w:rPr>
          <w:lang w:val="es-UY"/>
        </w:rPr>
        <w:t>.</w:t>
      </w:r>
      <w:r w:rsidRPr="00DE24B9">
        <w:rPr>
          <w:lang w:val="es-UY"/>
        </w:rPr>
        <w:t>24 % en la tasa de aplicación y del 0</w:t>
      </w:r>
      <w:r w:rsidR="0003284D">
        <w:rPr>
          <w:lang w:val="es-UY"/>
        </w:rPr>
        <w:t>.</w:t>
      </w:r>
      <w:r w:rsidRPr="00DE24B9">
        <w:rPr>
          <w:lang w:val="es-UY"/>
        </w:rPr>
        <w:t xml:space="preserve">28 % en las aplicaciones cualificadas en condiciones reales de operación. Lavi et al. </w:t>
      </w:r>
      <w:r w:rsidR="002528DE">
        <w:rPr>
          <w:lang w:val="es-UY"/>
        </w:rPr>
        <w:fldChar w:fldCharType="begin"/>
      </w:r>
      <w:r w:rsidR="002528DE">
        <w:rPr>
          <w:lang w:val="es-UY"/>
        </w:rPr>
        <w:instrText xml:space="preserve"> ADDIN ZOTERO_ITEM CSL_CITATION {"citationID":"etlIuOPH","properties":{"unsorted":false,"formattedCitation":"(2021)","plainCitation":"(2021)","noteIndex":0},"citationItems":[{"id":23,"uris":["http://zotero.org/groups/6515355/items/Q5ASJMSD"],"itemData":{"id":23,"type":"article-journal","container-title":"CoRR","note":"arXiv: 2109.06501","title":"conSultantBERT: Fine-tuned Siamese Sentence-BERT for Matching Jobs and Job Seekers","URL":"https://arxiv.org/abs/2109.06501","volume":"abs/2109.06501","author":[{"family":"Lavi","given":"Dor"},{"family":"Medentsiy","given":"Volodymyr"},{"family":"Graus","given":"David"}],"issued":{"date-parts":[["2021"]]}},"suppress-author":true}],"schema":"https://github.com/citation-style-language/schema/raw/master/csl-citation.json"} </w:instrText>
      </w:r>
      <w:r w:rsidR="002528DE">
        <w:rPr>
          <w:lang w:val="es-UY"/>
        </w:rPr>
        <w:fldChar w:fldCharType="separate"/>
      </w:r>
      <w:r w:rsidR="002528DE" w:rsidRPr="002528DE">
        <w:rPr>
          <w:rFonts w:ascii="Calibri" w:hAnsi="Calibri" w:cs="Calibri"/>
          <w:lang w:val="es-UY"/>
        </w:rPr>
        <w:t>(2021)</w:t>
      </w:r>
      <w:r w:rsidR="002528DE">
        <w:rPr>
          <w:lang w:val="es-UY"/>
        </w:rPr>
        <w:fldChar w:fldCharType="end"/>
      </w:r>
      <w:r w:rsidRPr="00DE24B9">
        <w:rPr>
          <w:lang w:val="es-UY"/>
        </w:rPr>
        <w:t xml:space="preserve"> demostraron, con el modelo </w:t>
      </w:r>
      <w:proofErr w:type="spellStart"/>
      <w:r w:rsidRPr="00DE24B9">
        <w:rPr>
          <w:lang w:val="es-UY"/>
        </w:rPr>
        <w:t>conSultantBERT</w:t>
      </w:r>
      <w:proofErr w:type="spellEnd"/>
      <w:r w:rsidRPr="00DE24B9">
        <w:rPr>
          <w:lang w:val="es-UY"/>
        </w:rPr>
        <w:t xml:space="preserve"> entrenado sobre 270000 pares reales y validado en producción en contexto multilingüe, que la adaptación de modelos de </w:t>
      </w:r>
      <w:proofErr w:type="spellStart"/>
      <w:r w:rsidRPr="00DE24B9">
        <w:rPr>
          <w:i/>
          <w:iCs/>
          <w:lang w:val="es-UY"/>
        </w:rPr>
        <w:t>embeddings</w:t>
      </w:r>
      <w:proofErr w:type="spellEnd"/>
      <w:r w:rsidRPr="00DE24B9">
        <w:rPr>
          <w:lang w:val="es-UY"/>
        </w:rPr>
        <w:t xml:space="preserve"> al dominio organizacional específico produce mejoras consistentes y sostenidas en la calidad del </w:t>
      </w:r>
      <w:proofErr w:type="spellStart"/>
      <w:r w:rsidRPr="00DE24B9">
        <w:rPr>
          <w:i/>
          <w:iCs/>
          <w:lang w:val="es-UY"/>
        </w:rPr>
        <w:t>matching</w:t>
      </w:r>
      <w:proofErr w:type="spellEnd"/>
      <w:r w:rsidRPr="00DE24B9">
        <w:rPr>
          <w:lang w:val="es-UY"/>
        </w:rPr>
        <w:t xml:space="preserve">. La revisión sistemática de </w:t>
      </w:r>
      <w:proofErr w:type="spellStart"/>
      <w:r w:rsidRPr="00DE24B9">
        <w:rPr>
          <w:lang w:val="es-UY"/>
        </w:rPr>
        <w:t>Dasaklis</w:t>
      </w:r>
      <w:proofErr w:type="spellEnd"/>
      <w:r w:rsidRPr="00DE24B9">
        <w:rPr>
          <w:lang w:val="es-UY"/>
        </w:rPr>
        <w:t xml:space="preserve"> et al. </w:t>
      </w:r>
      <w:r w:rsidR="002528DE">
        <w:rPr>
          <w:lang w:val="es-UY"/>
        </w:rPr>
        <w:fldChar w:fldCharType="begin"/>
      </w:r>
      <w:r w:rsidR="002528DE">
        <w:rPr>
          <w:lang w:val="es-UY"/>
        </w:rPr>
        <w:instrText xml:space="preserve"> ADDIN ZOTERO_ITEM CSL_CITATION {"citationID":"L8Rw83ju","properties":{"unsorted":false,"formattedCitation":"(2025)","plainCitation":"(2025)","noteIndex":0},"citationItems":[{"id":33,"uris":["http://zotero.org/groups/6515355/items/QXD37FWA"],"itemData":{"id":33,"type":"article","abstract":"Rapid adoption of Artificial Intelligence (AI) approaches, especially Large Language Models (LLM), in Human Resource Management (HRM) is transforming core functions that include recruitment and selection, training and development, and performance evaluation, among others. Although prior work offers conceptual insights, empirical evaluations and a methodological debate on AI in HRM, there is no unified synthesis of LLM-specific contributions. In this paper, we present a systematic review of the literature on LLM-enabled HRM, integrating both conceptual frameworks and technical findings. Specifically, we classify the retrieved literature along two intersecting axes: (a) its technical footprint (namely discriminative versus generative LLMs), matched to concrete HRM tasks such as résumé triage and sentiment-based performance reviews and (b) its theoretical lens through five streams that frame LLM adoption through conceptual modeling, empirical theory building, ethics and governance analysis, prompt design research and instructional/pedagogical studies. We also provide a classification of prevalent limitations within the retrieved literature along with several open issues that demand deeper, context-rich inquiry. Based on the findings, we provide a set of governance check-lists for practitioners, researchers and regulators. To guide future research, we offer a four-lane road map plus a six-point research agenda. Converting LLM promise into trustworthy, equitable HRM practice will require co-evolving robustness metrics, layered human oversight and harmonized audit standards.","DOI":"10.2139/ssrn.5314976","genre":"SSRN Scholarly Paper","language":"en","number":"5314976","publisher":"Social Science Research Network","publisher-place":"Rochester, NY","source":"papers.ssrn.com","title":"Large Language Models in Human Resource Management: a systematic literature review of applications, open issues and future research directions","title-short":"Large Language Models in Human Resource Management","URL":"https://papers.ssrn.com/abstract=5314976","author":[{"family":"Dasaklis","given":"Thomas K."},{"family":"Giannopoulos","given":"Panagiotis G."},{"family":"Koutras","given":"Dimitris"},{"family":"Malamas","given":"Vangelis"},{"family":"Chountalas","given":"Panos"}],"accessed":{"date-parts":[["2026",4,17]]},"issued":{"date-parts":[["2025",6,21]]}},"suppress-author":true}],"schema":"https://github.com/citation-style-language/schema/raw/master/csl-citation.json"} </w:instrText>
      </w:r>
      <w:r w:rsidR="002528DE">
        <w:rPr>
          <w:lang w:val="es-UY"/>
        </w:rPr>
        <w:fldChar w:fldCharType="separate"/>
      </w:r>
      <w:r w:rsidR="002528DE" w:rsidRPr="002528DE">
        <w:rPr>
          <w:rFonts w:ascii="Calibri" w:hAnsi="Calibri" w:cs="Calibri"/>
          <w:lang w:val="es-UY"/>
        </w:rPr>
        <w:t>(2025)</w:t>
      </w:r>
      <w:r w:rsidR="002528DE">
        <w:rPr>
          <w:lang w:val="es-UY"/>
        </w:rPr>
        <w:fldChar w:fldCharType="end"/>
      </w:r>
      <w:r w:rsidRPr="00DE24B9">
        <w:rPr>
          <w:lang w:val="es-UY"/>
        </w:rPr>
        <w:t xml:space="preserve"> sobre 75 artículos en </w:t>
      </w:r>
      <w:proofErr w:type="spellStart"/>
      <w:r w:rsidRPr="00DE24B9">
        <w:rPr>
          <w:lang w:val="es-UY"/>
        </w:rPr>
        <w:t>LLMs</w:t>
      </w:r>
      <w:proofErr w:type="spellEnd"/>
      <w:r w:rsidRPr="00DE24B9">
        <w:rPr>
          <w:lang w:val="es-UY"/>
        </w:rPr>
        <w:t xml:space="preserve"> aplicados a gestión de recursos humanos confirmó que el campo evoluciona con rapidez, pero carece aún de </w:t>
      </w:r>
      <w:proofErr w:type="spellStart"/>
      <w:r w:rsidRPr="00DE24B9">
        <w:rPr>
          <w:i/>
          <w:iCs/>
          <w:lang w:val="es-UY"/>
        </w:rPr>
        <w:t>benchmarks</w:t>
      </w:r>
      <w:proofErr w:type="spellEnd"/>
      <w:r w:rsidRPr="00DE24B9">
        <w:rPr>
          <w:lang w:val="es-UY"/>
        </w:rPr>
        <w:t xml:space="preserve"> consolidados y de marcos de evaluación estandarizados que permitan la comparación directa entre sistemas</w:t>
      </w:r>
      <w:r w:rsidR="00242506">
        <w:rPr>
          <w:lang w:val="es-UY"/>
        </w:rPr>
        <w:t>.</w:t>
      </w:r>
    </w:p>
    <w:p w14:paraId="78A43DF2" w14:textId="77777777" w:rsidR="008819BA" w:rsidRDefault="008819BA" w:rsidP="008819BA">
      <w:pPr>
        <w:pStyle w:val="Ttulo2"/>
      </w:pPr>
      <w:bookmarkStart w:id="13" w:name="_Toc234178536"/>
      <w:r>
        <w:t>Arquitecturas RAG</w:t>
      </w:r>
      <w:bookmarkEnd w:id="13"/>
    </w:p>
    <w:p w14:paraId="7F505B5A" w14:textId="5E3D96F0" w:rsidR="001A2B56" w:rsidRPr="001A2B56" w:rsidRDefault="003D3D78" w:rsidP="001A2B56">
      <w:pPr>
        <w:rPr>
          <w:lang w:val="es-UY"/>
        </w:rPr>
      </w:pPr>
      <w:r>
        <w:rPr>
          <w:lang w:val="es-UY"/>
        </w:rPr>
        <w:t>L</w:t>
      </w:r>
      <w:r w:rsidR="001A2B56" w:rsidRPr="001A2B56">
        <w:rPr>
          <w:lang w:val="es-UY"/>
        </w:rPr>
        <w:t xml:space="preserve">as arquitecturas de recuperación aumentada con generación (RAG, </w:t>
      </w:r>
      <w:proofErr w:type="spellStart"/>
      <w:r w:rsidR="001A2B56" w:rsidRPr="001A2B56">
        <w:rPr>
          <w:i/>
          <w:iCs/>
          <w:lang w:val="es-UY"/>
        </w:rPr>
        <w:t>Retrieval-Augmented</w:t>
      </w:r>
      <w:proofErr w:type="spellEnd"/>
      <w:r w:rsidR="001A2B56" w:rsidRPr="001A2B56">
        <w:rPr>
          <w:i/>
          <w:iCs/>
          <w:lang w:val="es-UY"/>
        </w:rPr>
        <w:t xml:space="preserve"> </w:t>
      </w:r>
      <w:proofErr w:type="spellStart"/>
      <w:r w:rsidR="001A2B56" w:rsidRPr="001A2B56">
        <w:rPr>
          <w:i/>
          <w:iCs/>
          <w:lang w:val="es-UY"/>
        </w:rPr>
        <w:t>Generation</w:t>
      </w:r>
      <w:proofErr w:type="spellEnd"/>
      <w:r w:rsidR="001A2B56" w:rsidRPr="001A2B56">
        <w:rPr>
          <w:lang w:val="es-UY"/>
        </w:rPr>
        <w:t xml:space="preserve">) representan una extensión del paradigma LLM que incorpora un mecanismo de búsqueda semántica sobre una base de conocimiento externa antes de que el modelo genere su respuesta; en lugar de depender exclusivamente del conocimiento paramétrico adquirido durante el preentrenamiento, un sistema RAG recupera dinámicamente fragmentos de </w:t>
      </w:r>
      <w:r w:rsidR="001A2B56" w:rsidRPr="001A2B56">
        <w:rPr>
          <w:lang w:val="es-UY"/>
        </w:rPr>
        <w:lastRenderedPageBreak/>
        <w:t xml:space="preserve">documentos relevantes (denominados </w:t>
      </w:r>
      <w:proofErr w:type="spellStart"/>
      <w:r w:rsidR="001A2B56" w:rsidRPr="001A2B56">
        <w:rPr>
          <w:i/>
          <w:iCs/>
          <w:lang w:val="es-UY"/>
        </w:rPr>
        <w:t>chunks</w:t>
      </w:r>
      <w:proofErr w:type="spellEnd"/>
      <w:r w:rsidR="001A2B56" w:rsidRPr="001A2B56">
        <w:rPr>
          <w:lang w:val="es-UY"/>
        </w:rPr>
        <w:t xml:space="preserve">) y los incluye en el contexto del </w:t>
      </w:r>
      <w:proofErr w:type="spellStart"/>
      <w:r w:rsidR="001A2B56" w:rsidRPr="001A2B56">
        <w:rPr>
          <w:i/>
          <w:iCs/>
          <w:lang w:val="es-UY"/>
        </w:rPr>
        <w:t>prompt</w:t>
      </w:r>
      <w:proofErr w:type="spellEnd"/>
      <w:r w:rsidR="001A2B56" w:rsidRPr="001A2B56">
        <w:rPr>
          <w:lang w:val="es-UY"/>
        </w:rPr>
        <w:t xml:space="preserve"> que se envía al LLM.</w:t>
      </w:r>
    </w:p>
    <w:p w14:paraId="11687DB3" w14:textId="1425B34B" w:rsidR="001A2B56" w:rsidRPr="001A2B56" w:rsidRDefault="001A2B56" w:rsidP="001A2B56">
      <w:pPr>
        <w:rPr>
          <w:lang w:val="es-UY"/>
        </w:rPr>
      </w:pPr>
      <w:r w:rsidRPr="001A2B56">
        <w:rPr>
          <w:lang w:val="es-UY"/>
        </w:rPr>
        <w:t xml:space="preserve">Esta capacidad resulta especialmente valiosa en contextos organizacionales especializados donde el modelo base carece del conocimiento institucional necesario para evaluar competencias con precisión: al incorporar descriptores de puesto, taxonomías de competencias y criterios de evaluación corporativos en la base de conocimiento externa, </w:t>
      </w:r>
      <w:r w:rsidRPr="00700719">
        <w:t xml:space="preserve">el sistema puede contextualizar sus decisiones sin necesidad de </w:t>
      </w:r>
      <w:r w:rsidR="00700719" w:rsidRPr="00700719">
        <w:t xml:space="preserve">reentrenar el </w:t>
      </w:r>
      <w:r w:rsidRPr="00700719">
        <w:t xml:space="preserve">modelo </w:t>
      </w:r>
      <w:r w:rsidR="00700719" w:rsidRPr="00700719">
        <w:t>y, cuando se despliega sobre infraestructura controlada por la organización, sin transferir información sensible</w:t>
      </w:r>
      <w:r w:rsidRPr="00700719">
        <w:t xml:space="preserve"> a servicios externos</w:t>
      </w:r>
      <w:r w:rsidRPr="001A2B56">
        <w:rPr>
          <w:lang w:val="es-UY"/>
        </w:rPr>
        <w:t>, lo que adquiere mayor pertinencia en organizaciones del sector público o regulado donde la confidencialidad de la información de los candidatos está sujeta a requisitos normativos que limitan la transferencia de datos a plataformas de terceros.</w:t>
      </w:r>
    </w:p>
    <w:p w14:paraId="6AC6C19C" w14:textId="70E0E512" w:rsidR="001A2B56" w:rsidRPr="001A2B56" w:rsidRDefault="001A2B56" w:rsidP="001A2B56">
      <w:pPr>
        <w:rPr>
          <w:lang w:val="es-UY"/>
        </w:rPr>
      </w:pPr>
      <w:r w:rsidRPr="001A2B56">
        <w:rPr>
          <w:lang w:val="es-UY"/>
        </w:rPr>
        <w:t xml:space="preserve">La aplicación de arquitecturas RAG al cribado curricular constituye </w:t>
      </w:r>
      <w:r w:rsidR="00553F25" w:rsidRPr="00553F25">
        <w:t>una línea de investigación aún incipiente,</w:t>
      </w:r>
      <w:r w:rsidRPr="00553F25">
        <w:t xml:space="preserve"> con </w:t>
      </w:r>
      <w:r w:rsidR="00553F25" w:rsidRPr="00553F25">
        <w:t>un número reducido de estudios</w:t>
      </w:r>
      <w:r w:rsidRPr="00553F25">
        <w:t xml:space="preserve"> revisados por pares</w:t>
      </w:r>
      <w:r w:rsidRPr="001A2B56">
        <w:rPr>
          <w:lang w:val="es-UY"/>
        </w:rPr>
        <w:t xml:space="preserve"> </w:t>
      </w:r>
      <w:r w:rsidR="002528DE">
        <w:rPr>
          <w:lang w:val="es-UY"/>
        </w:rPr>
        <w:fldChar w:fldCharType="begin"/>
      </w:r>
      <w:r w:rsidR="002528DE">
        <w:rPr>
          <w:lang w:val="es-UY"/>
        </w:rPr>
        <w:instrText xml:space="preserve"> ADDIN ZOTERO_ITEM CSL_CITATION {"citationID":"wMzd1Hlu","properties":{"unsorted":false,"formattedCitation":"(Dasaklis et\\uc0\\u160{}al., 2025)","plainCitation":"(Dasaklis et al., 2025)","noteIndex":0},"citationItems":[{"id":33,"uris":["http://zotero.org/groups/6515355/items/QXD37FWA"],"itemData":{"id":33,"type":"article","abstract":"Rapid adoption of Artificial Intelligence (AI) approaches, especially Large Language Models (LLM), in Human Resource Management (HRM) is transforming core functions that include recruitment and selection, training and development, and performance evaluation, among others. Although prior work offers conceptual insights, empirical evaluations and a methodological debate on AI in HRM, there is no unified synthesis of LLM-specific contributions. In this paper, we present a systematic review of the literature on LLM-enabled HRM, integrating both conceptual frameworks and technical findings. Specifically, we classify the retrieved literature along two intersecting axes: (a) its technical footprint (namely discriminative versus generative LLMs), matched to concrete HRM tasks such as résumé triage and sentiment-based performance reviews and (b) its theoretical lens through five streams that frame LLM adoption through conceptual modeling, empirical theory building, ethics and governance analysis, prompt design research and instructional/pedagogical studies. We also provide a classification of prevalent limitations within the retrieved literature along with several open issues that demand deeper, context-rich inquiry. Based on the findings, we provide a set of governance check-lists for practitioners, researchers and regulators. To guide future research, we offer a four-lane road map plus a six-point research agenda. Converting LLM promise into trustworthy, equitable HRM practice will require co-evolving robustness metrics, layered human oversight and harmonized audit standards.","DOI":"10.2139/ssrn.5314976","genre":"SSRN Scholarly Paper","language":"en","number":"5314976","publisher":"Social Science Research Network","publisher-place":"Rochester, NY","source":"papers.ssrn.com","title":"Large Language Models in Human Resource Management: a systematic literature review of applications, open issues and future research directions","title-short":"Large Language Models in Human Resource Management","URL":"https://papers.ssrn.com/abstract=5314976","author":[{"family":"Dasaklis","given":"Thomas K."},{"family":"Giannopoulos","given":"Panagiotis G."},{"family":"Koutras","given":"Dimitris"},{"family":"Malamas","given":"Vangelis"},{"family":"Chountalas","given":"Panos"}],"accessed":{"date-parts":[["2026",4,17]]},"issued":{"date-parts":[["2025",6,21]]}}}],"schema":"https://github.com/citation-style-language/schema/raw/master/csl-citation.json"} </w:instrText>
      </w:r>
      <w:r w:rsidR="002528DE">
        <w:rPr>
          <w:lang w:val="es-UY"/>
        </w:rPr>
        <w:fldChar w:fldCharType="separate"/>
      </w:r>
      <w:r w:rsidR="002528DE" w:rsidRPr="002528DE">
        <w:rPr>
          <w:rFonts w:ascii="Calibri" w:hAnsi="Calibri" w:cs="Calibri"/>
        </w:rPr>
        <w:t>(</w:t>
      </w:r>
      <w:proofErr w:type="spellStart"/>
      <w:r w:rsidR="002528DE" w:rsidRPr="002528DE">
        <w:rPr>
          <w:rFonts w:ascii="Calibri" w:hAnsi="Calibri" w:cs="Calibri"/>
        </w:rPr>
        <w:t>Dasaklis</w:t>
      </w:r>
      <w:proofErr w:type="spellEnd"/>
      <w:r w:rsidR="002528DE" w:rsidRPr="002528DE">
        <w:rPr>
          <w:rFonts w:ascii="Calibri" w:hAnsi="Calibri" w:cs="Calibri"/>
        </w:rPr>
        <w:t xml:space="preserve"> et al., 2025)</w:t>
      </w:r>
      <w:r w:rsidR="002528DE">
        <w:rPr>
          <w:lang w:val="es-UY"/>
        </w:rPr>
        <w:fldChar w:fldCharType="end"/>
      </w:r>
      <w:r w:rsidRPr="001A2B56">
        <w:rPr>
          <w:lang w:val="es-UY"/>
        </w:rPr>
        <w:t xml:space="preserve">. Lo et al. </w:t>
      </w:r>
      <w:r w:rsidR="002528DE">
        <w:rPr>
          <w:lang w:val="es-UY"/>
        </w:rPr>
        <w:fldChar w:fldCharType="begin"/>
      </w:r>
      <w:r w:rsidR="002528DE">
        <w:rPr>
          <w:lang w:val="es-UY"/>
        </w:rPr>
        <w:instrText xml:space="preserve"> ADDIN ZOTERO_ITEM CSL_CITATION {"citationID":"9n8nm9M8","properties":{"unsorted":false,"formattedCitation":"(2025)","plainCitation":"(2025)","noteIndex":0},"citationItems":[{"id":21,"uris":["http://zotero.org/groups/6515355/items/YPW7BSEY"],"itemData":{"id":21,"type":"article-journal","container-title":"arXiv e-prints","DOI":"10.48550/arXiv.2504.02870","page":"arXiv:2504.02870","title":"AI Hiring with LLMs: A Context-Aware and Explainable Multi-Agent Framework for Resume Screening","author":[{"family":"Lo","given":"Frank P.-W."},{"family":"Qiu","given":"Jianing"},{"family":"Wang","given":"Zeyu"},{"family":"Yu","given":"Haibao"},{"family":"Chen","given":"Yeming"},{"family":"Zhang","given":"Gao"},{"family":"Lo","given":"Benny"}],"issued":{"date-parts":[["2025",4]]}},"suppress-author":true}],"schema":"https://github.com/citation-style-language/schema/raw/master/csl-citation.json"} </w:instrText>
      </w:r>
      <w:r w:rsidR="002528DE">
        <w:rPr>
          <w:lang w:val="es-UY"/>
        </w:rPr>
        <w:fldChar w:fldCharType="separate"/>
      </w:r>
      <w:r w:rsidR="002528DE" w:rsidRPr="002528DE">
        <w:rPr>
          <w:rFonts w:ascii="Calibri" w:hAnsi="Calibri" w:cs="Calibri"/>
          <w:lang w:val="es-UY"/>
        </w:rPr>
        <w:t>(2025)</w:t>
      </w:r>
      <w:r w:rsidR="002528DE">
        <w:rPr>
          <w:lang w:val="es-UY"/>
        </w:rPr>
        <w:fldChar w:fldCharType="end"/>
      </w:r>
      <w:r w:rsidRPr="001A2B56">
        <w:rPr>
          <w:lang w:val="es-UY"/>
        </w:rPr>
        <w:t xml:space="preserve"> presentaron </w:t>
      </w:r>
      <w:r w:rsidR="005F765A" w:rsidRPr="005F765A">
        <w:t>uno de los primeros</w:t>
      </w:r>
      <w:r w:rsidRPr="001A2B56">
        <w:rPr>
          <w:lang w:val="es-UY"/>
        </w:rPr>
        <w:t xml:space="preserve"> </w:t>
      </w:r>
      <w:proofErr w:type="spellStart"/>
      <w:r w:rsidRPr="001A2B56">
        <w:rPr>
          <w:i/>
          <w:iCs/>
          <w:lang w:val="es-UY"/>
        </w:rPr>
        <w:t>framework</w:t>
      </w:r>
      <w:proofErr w:type="spellEnd"/>
      <w:r w:rsidRPr="001A2B56">
        <w:rPr>
          <w:lang w:val="es-UY"/>
        </w:rPr>
        <w:t xml:space="preserve"> </w:t>
      </w:r>
      <w:proofErr w:type="spellStart"/>
      <w:r w:rsidRPr="001A2B56">
        <w:rPr>
          <w:lang w:val="es-UY"/>
        </w:rPr>
        <w:t>multi-agente</w:t>
      </w:r>
      <w:proofErr w:type="spellEnd"/>
      <w:r w:rsidRPr="001A2B56">
        <w:rPr>
          <w:lang w:val="es-UY"/>
        </w:rPr>
        <w:t xml:space="preserve"> RAG-LLM para </w:t>
      </w:r>
      <w:r w:rsidRPr="001A2B56">
        <w:rPr>
          <w:i/>
          <w:iCs/>
          <w:lang w:val="es-UY"/>
        </w:rPr>
        <w:t>screening</w:t>
      </w:r>
      <w:r w:rsidRPr="001A2B56">
        <w:rPr>
          <w:lang w:val="es-UY"/>
        </w:rPr>
        <w:t xml:space="preserve"> curricular, con cuatro agentes especializados (extractor, evaluador, resumidor y formateador) y capacidades de explicabilidad (XAI) en las decisiones. Afzal et al. </w:t>
      </w:r>
      <w:r w:rsidR="002528DE">
        <w:rPr>
          <w:lang w:val="es-UY"/>
        </w:rPr>
        <w:fldChar w:fldCharType="begin"/>
      </w:r>
      <w:r w:rsidR="002528DE">
        <w:rPr>
          <w:lang w:val="es-UY"/>
        </w:rPr>
        <w:instrText xml:space="preserve"> ADDIN ZOTERO_ITEM CSL_CITATION {"citationID":"wy1WyRXu","properties":{"unsorted":false,"formattedCitation":"(2025)","plainCitation":"(2025)","noteIndex":0},"citationItems":[{"id":101,"uris":["http://zotero.org/groups/6515355/items/NFKJF9W6"],"itemData":{"id":101,"type":"paper-conference","abstract":"As Large Language Models (LLMs) become increasingly applied to resume evaluation and candidate selection, this study investigates the effectiveness of using in-context example resumes to generate synthetic data. We compare a Retrieval-Augmented Generation (RAG) system to a Named Entity Recognition (NER)-based baseline for job-resume matching, generating diverse synthetic resumes with models like Mixtral-8x22B-Instruct-v0.1. Our results show that combining BERT, ROUGE, and Jaccard similarity metrics effectively assesses synthetic resume quality, ensuring the least lexical overlap along with high similarity and diversity. Our experiments show that RAG notably outperforms NER for retrieval tasks—though generation-based summarization remains challenged by role differentiation. Human evaluation further highlights issues of factual accuracy and completeness, emphasizing the importance of in-context examples, prompt engineering, and improvements in summary generation for robust, automated candidate selection.","container-title":"Proceedings of the 15th International Conference on Recent Advances in Natural Language Processing - Natural Language Processing in the Generative AI Era","page":"22–31","publisher":"INCOMA Ltd., Shoumen, Bulgaria","publisher-place":"Varna, Bulgaria","title":"Candidate Profile Summarization: A RAG Approach with Synthetic Data Generation for Tech Jobs","URL":"https://aclanthology.org/2025.ranlp-1.3/","author":[{"family":"Afzal","given":"Anum"},{"family":"Subedi","given":"Ishwor"},{"family":"Matthes","given":"Florian"}],"editor":[{"family":"Angelova","given":"Galia"},{"family":"Kunilovskaya","given":"Maria"},{"family":"Escribe","given":"Marie"},{"family":"Mitkov","given":"Ruslan"}],"issued":{"date-parts":[["2025",9]]}},"suppress-author":true}],"schema":"https://github.com/citation-style-language/schema/raw/master/csl-citation.json"} </w:instrText>
      </w:r>
      <w:r w:rsidR="002528DE">
        <w:rPr>
          <w:lang w:val="es-UY"/>
        </w:rPr>
        <w:fldChar w:fldCharType="separate"/>
      </w:r>
      <w:r w:rsidR="002528DE" w:rsidRPr="002528DE">
        <w:rPr>
          <w:rFonts w:ascii="Calibri" w:hAnsi="Calibri" w:cs="Calibri"/>
          <w:lang w:val="es-UY"/>
        </w:rPr>
        <w:t>(2025)</w:t>
      </w:r>
      <w:r w:rsidR="002528DE">
        <w:rPr>
          <w:lang w:val="es-UY"/>
        </w:rPr>
        <w:fldChar w:fldCharType="end"/>
      </w:r>
      <w:r w:rsidRPr="001A2B56">
        <w:rPr>
          <w:lang w:val="es-UY"/>
        </w:rPr>
        <w:t xml:space="preserve"> compararon RAG contra reconocimiento de entidades nombradas (NER) para el emparejamiento de perfiles técnicos usando el modelo Mixtral-8x22B y la taxonomía de competencias ESCO, encontrando que RAG superó significativamente a NER en las tareas de recuperación y que el uso de datos sintéticos en la validación produjo resultados comparables a los obtenidos con datos reales.</w:t>
      </w:r>
    </w:p>
    <w:p w14:paraId="726A3674" w14:textId="554E0D25" w:rsidR="001A2B56" w:rsidRDefault="001A2B56" w:rsidP="003D3D78">
      <w:pPr>
        <w:rPr>
          <w:lang w:val="es-UY"/>
        </w:rPr>
      </w:pPr>
      <w:r w:rsidRPr="001A2B56">
        <w:rPr>
          <w:lang w:val="es-UY"/>
        </w:rPr>
        <w:t>Las tipologías de RAG disponibles en la literatura varían en complejidad y estrategia de recuperación. El RAG básico (</w:t>
      </w:r>
      <w:proofErr w:type="spellStart"/>
      <w:r w:rsidRPr="001A2B56">
        <w:rPr>
          <w:i/>
          <w:iCs/>
          <w:lang w:val="es-UY"/>
        </w:rPr>
        <w:t>Naive</w:t>
      </w:r>
      <w:proofErr w:type="spellEnd"/>
      <w:r w:rsidRPr="001A2B56">
        <w:rPr>
          <w:i/>
          <w:iCs/>
          <w:lang w:val="es-UY"/>
        </w:rPr>
        <w:t xml:space="preserve"> RAG</w:t>
      </w:r>
      <w:r w:rsidRPr="001A2B56">
        <w:rPr>
          <w:lang w:val="es-UY"/>
        </w:rPr>
        <w:t xml:space="preserve">) indexa documentos mediante </w:t>
      </w:r>
      <w:proofErr w:type="spellStart"/>
      <w:r w:rsidRPr="001A2B56">
        <w:rPr>
          <w:i/>
          <w:iCs/>
          <w:lang w:val="es-UY"/>
        </w:rPr>
        <w:t>embeddings</w:t>
      </w:r>
      <w:proofErr w:type="spellEnd"/>
      <w:r w:rsidRPr="001A2B56">
        <w:rPr>
          <w:lang w:val="es-UY"/>
        </w:rPr>
        <w:t xml:space="preserve"> densos por similitud coseno y recupera los </w:t>
      </w:r>
      <w:r w:rsidRPr="001A2B56">
        <w:rPr>
          <w:i/>
          <w:iCs/>
          <w:lang w:val="es-UY"/>
        </w:rPr>
        <w:t>k</w:t>
      </w:r>
      <w:r w:rsidRPr="001A2B56">
        <w:rPr>
          <w:lang w:val="es-UY"/>
        </w:rPr>
        <w:t xml:space="preserve"> fragmentos más cercanos al </w:t>
      </w:r>
      <w:proofErr w:type="spellStart"/>
      <w:r w:rsidRPr="001A2B56">
        <w:rPr>
          <w:i/>
          <w:iCs/>
          <w:lang w:val="es-UY"/>
        </w:rPr>
        <w:t>query</w:t>
      </w:r>
      <w:proofErr w:type="spellEnd"/>
      <w:r w:rsidRPr="001A2B56">
        <w:rPr>
          <w:lang w:val="es-UY"/>
        </w:rPr>
        <w:t xml:space="preserve"> de entrada. El RAG avanzado (</w:t>
      </w:r>
      <w:proofErr w:type="spellStart"/>
      <w:r w:rsidRPr="001A2B56">
        <w:rPr>
          <w:i/>
          <w:iCs/>
          <w:lang w:val="es-UY"/>
        </w:rPr>
        <w:t>Advanced</w:t>
      </w:r>
      <w:proofErr w:type="spellEnd"/>
      <w:r w:rsidRPr="001A2B56">
        <w:rPr>
          <w:i/>
          <w:iCs/>
          <w:lang w:val="es-UY"/>
        </w:rPr>
        <w:t xml:space="preserve"> RAG</w:t>
      </w:r>
      <w:r w:rsidRPr="001A2B56">
        <w:rPr>
          <w:lang w:val="es-UY"/>
        </w:rPr>
        <w:t xml:space="preserve">) incorpora estrategias de </w:t>
      </w:r>
      <w:proofErr w:type="spellStart"/>
      <w:r w:rsidRPr="001A2B56">
        <w:rPr>
          <w:lang w:val="es-UY"/>
        </w:rPr>
        <w:t>pre-recuperación</w:t>
      </w:r>
      <w:proofErr w:type="spellEnd"/>
      <w:r w:rsidRPr="001A2B56">
        <w:rPr>
          <w:lang w:val="es-UY"/>
        </w:rPr>
        <w:t xml:space="preserve"> (reescritura del </w:t>
      </w:r>
      <w:proofErr w:type="spellStart"/>
      <w:r w:rsidRPr="001A2B56">
        <w:rPr>
          <w:i/>
          <w:iCs/>
          <w:lang w:val="es-UY"/>
        </w:rPr>
        <w:t>query</w:t>
      </w:r>
      <w:proofErr w:type="spellEnd"/>
      <w:r w:rsidRPr="001A2B56">
        <w:rPr>
          <w:lang w:val="es-UY"/>
        </w:rPr>
        <w:t xml:space="preserve"> y </w:t>
      </w:r>
      <w:proofErr w:type="spellStart"/>
      <w:r w:rsidRPr="001A2B56">
        <w:rPr>
          <w:lang w:val="es-UY"/>
        </w:rPr>
        <w:t>HyDE</w:t>
      </w:r>
      <w:proofErr w:type="spellEnd"/>
      <w:r w:rsidRPr="001A2B56">
        <w:rPr>
          <w:lang w:val="es-UY"/>
        </w:rPr>
        <w:t xml:space="preserve">, </w:t>
      </w:r>
      <w:proofErr w:type="spellStart"/>
      <w:r w:rsidRPr="001A2B56">
        <w:rPr>
          <w:i/>
          <w:iCs/>
          <w:lang w:val="es-UY"/>
        </w:rPr>
        <w:t>Hypothetical</w:t>
      </w:r>
      <w:proofErr w:type="spellEnd"/>
      <w:r w:rsidRPr="001A2B56">
        <w:rPr>
          <w:i/>
          <w:iCs/>
          <w:lang w:val="es-UY"/>
        </w:rPr>
        <w:t xml:space="preserve"> </w:t>
      </w:r>
      <w:proofErr w:type="spellStart"/>
      <w:r w:rsidRPr="001A2B56">
        <w:rPr>
          <w:i/>
          <w:iCs/>
          <w:lang w:val="es-UY"/>
        </w:rPr>
        <w:t>Document</w:t>
      </w:r>
      <w:proofErr w:type="spellEnd"/>
      <w:r w:rsidRPr="001A2B56">
        <w:rPr>
          <w:i/>
          <w:iCs/>
          <w:lang w:val="es-UY"/>
        </w:rPr>
        <w:t xml:space="preserve"> </w:t>
      </w:r>
      <w:proofErr w:type="spellStart"/>
      <w:r w:rsidRPr="001A2B56">
        <w:rPr>
          <w:i/>
          <w:iCs/>
          <w:lang w:val="es-UY"/>
        </w:rPr>
        <w:t>Embeddings</w:t>
      </w:r>
      <w:proofErr w:type="spellEnd"/>
      <w:r w:rsidRPr="001A2B56">
        <w:rPr>
          <w:lang w:val="es-UY"/>
        </w:rPr>
        <w:t xml:space="preserve">) y de </w:t>
      </w:r>
      <w:proofErr w:type="spellStart"/>
      <w:r w:rsidRPr="001A2B56">
        <w:rPr>
          <w:lang w:val="es-UY"/>
        </w:rPr>
        <w:t>post-recuperación</w:t>
      </w:r>
      <w:proofErr w:type="spellEnd"/>
      <w:r w:rsidRPr="001A2B56">
        <w:rPr>
          <w:lang w:val="es-UY"/>
        </w:rPr>
        <w:t xml:space="preserve"> (</w:t>
      </w:r>
      <w:proofErr w:type="spellStart"/>
      <w:r w:rsidRPr="001A2B56">
        <w:rPr>
          <w:lang w:val="es-UY"/>
        </w:rPr>
        <w:t>reranking</w:t>
      </w:r>
      <w:proofErr w:type="spellEnd"/>
      <w:r w:rsidRPr="001A2B56">
        <w:rPr>
          <w:lang w:val="es-UY"/>
        </w:rPr>
        <w:t xml:space="preserve"> con </w:t>
      </w:r>
      <w:proofErr w:type="spellStart"/>
      <w:r w:rsidRPr="001A2B56">
        <w:rPr>
          <w:i/>
          <w:iCs/>
          <w:lang w:val="es-UY"/>
        </w:rPr>
        <w:t>cross-encoders</w:t>
      </w:r>
      <w:proofErr w:type="spellEnd"/>
      <w:r w:rsidRPr="001A2B56">
        <w:rPr>
          <w:lang w:val="es-UY"/>
        </w:rPr>
        <w:t xml:space="preserve"> y compresión de contexto) para mejorar la relevancia de los fragmentos recuperados. El RAG modular (</w:t>
      </w:r>
      <w:r w:rsidRPr="001A2B56">
        <w:rPr>
          <w:i/>
          <w:iCs/>
          <w:lang w:val="es-UY"/>
        </w:rPr>
        <w:t>Modular RAG</w:t>
      </w:r>
      <w:r w:rsidRPr="001A2B56">
        <w:rPr>
          <w:lang w:val="es-UY"/>
        </w:rPr>
        <w:t xml:space="preserve">) permite la composición flexible de los componentes del </w:t>
      </w:r>
      <w:r w:rsidRPr="001A2B56">
        <w:rPr>
          <w:i/>
          <w:iCs/>
          <w:lang w:val="es-UY"/>
        </w:rPr>
        <w:t>pipeline</w:t>
      </w:r>
      <w:r w:rsidRPr="001A2B56">
        <w:rPr>
          <w:lang w:val="es-UY"/>
        </w:rPr>
        <w:t>, habilitando la incorporación de agentes especializados para tareas específicas del dominio. La Figura 2 ilustra el flujo base compartido por las tres tipologías y sus puntos de diferenciación.</w:t>
      </w:r>
    </w:p>
    <w:p w14:paraId="7D1AEDF1" w14:textId="77777777" w:rsidR="001A2B56" w:rsidRDefault="001A2B56" w:rsidP="003D3D78">
      <w:pPr>
        <w:rPr>
          <w:lang w:val="es-UY"/>
        </w:rPr>
      </w:pPr>
    </w:p>
    <w:p w14:paraId="5C60A969" w14:textId="7DCB5AF7" w:rsidR="002528DE" w:rsidRPr="002528DE" w:rsidRDefault="002528DE" w:rsidP="002528DE">
      <w:pPr>
        <w:pStyle w:val="Descripcin"/>
        <w:keepNext/>
        <w:jc w:val="center"/>
        <w:rPr>
          <w:rStyle w:val="Fuerte"/>
          <w:sz w:val="24"/>
          <w:szCs w:val="24"/>
          <w:lang w:val="es-UY"/>
        </w:rPr>
      </w:pPr>
      <w:bookmarkStart w:id="14" w:name="_Toc234178605"/>
      <w:r w:rsidRPr="002528DE">
        <w:rPr>
          <w:rStyle w:val="Fuerte"/>
          <w:b/>
          <w:bCs/>
          <w:sz w:val="24"/>
          <w:szCs w:val="24"/>
          <w:lang w:val="es-UY"/>
        </w:rPr>
        <w:t xml:space="preserve">Figura </w:t>
      </w:r>
      <w:r w:rsidRPr="002528DE">
        <w:rPr>
          <w:rStyle w:val="Fuerte"/>
          <w:b/>
          <w:bCs/>
          <w:sz w:val="24"/>
          <w:szCs w:val="24"/>
          <w:lang w:val="es-UY"/>
        </w:rPr>
        <w:fldChar w:fldCharType="begin"/>
      </w:r>
      <w:r w:rsidRPr="002528DE">
        <w:rPr>
          <w:rStyle w:val="Fuerte"/>
          <w:b/>
          <w:bCs/>
          <w:sz w:val="24"/>
          <w:szCs w:val="24"/>
          <w:lang w:val="es-UY"/>
        </w:rPr>
        <w:instrText xml:space="preserve"> SEQ Figura \* ARABIC </w:instrText>
      </w:r>
      <w:r w:rsidRPr="002528DE">
        <w:rPr>
          <w:rStyle w:val="Fuerte"/>
          <w:b/>
          <w:bCs/>
          <w:sz w:val="24"/>
          <w:szCs w:val="24"/>
          <w:lang w:val="es-UY"/>
        </w:rPr>
        <w:fldChar w:fldCharType="separate"/>
      </w:r>
      <w:r w:rsidR="00EB741E">
        <w:rPr>
          <w:rStyle w:val="Fuerte"/>
          <w:b/>
          <w:bCs/>
          <w:noProof/>
          <w:sz w:val="24"/>
          <w:szCs w:val="24"/>
          <w:lang w:val="es-UY"/>
        </w:rPr>
        <w:t>2</w:t>
      </w:r>
      <w:r w:rsidRPr="002528DE">
        <w:rPr>
          <w:rStyle w:val="Fuerte"/>
          <w:b/>
          <w:bCs/>
          <w:sz w:val="24"/>
          <w:szCs w:val="24"/>
          <w:lang w:val="es-UY"/>
        </w:rPr>
        <w:fldChar w:fldCharType="end"/>
      </w:r>
      <w:r w:rsidRPr="002528DE">
        <w:rPr>
          <w:rStyle w:val="Fuerte"/>
          <w:b/>
          <w:bCs/>
          <w:sz w:val="24"/>
          <w:szCs w:val="24"/>
          <w:lang w:val="es-UY"/>
        </w:rPr>
        <w:t>.</w:t>
      </w:r>
      <w:r w:rsidRPr="002528DE">
        <w:rPr>
          <w:rStyle w:val="Fuerte"/>
          <w:sz w:val="24"/>
          <w:szCs w:val="24"/>
          <w:lang w:val="es-UY"/>
        </w:rPr>
        <w:t xml:space="preserve"> </w:t>
      </w:r>
      <w:r w:rsidRPr="002528DE">
        <w:rPr>
          <w:rStyle w:val="Fuerte"/>
          <w:i/>
          <w:iCs/>
          <w:sz w:val="24"/>
          <w:szCs w:val="24"/>
          <w:lang w:val="es-UY"/>
        </w:rPr>
        <w:t>Tipologías de arquitecturas RAG aplicadas al cribado curricular: flujo base y variantes según complejidad de recuperación.</w:t>
      </w:r>
      <w:bookmarkEnd w:id="14"/>
    </w:p>
    <w:p w14:paraId="32250A16" w14:textId="7B1D5D60" w:rsidR="001A2B56" w:rsidRDefault="001A2B56" w:rsidP="001A2B56">
      <w:pPr>
        <w:jc w:val="center"/>
        <w:rPr>
          <w:lang w:val="es-UY"/>
        </w:rPr>
      </w:pPr>
      <w:r>
        <w:rPr>
          <w:noProof/>
          <w:lang w:val="es-UY"/>
        </w:rPr>
        <w:drawing>
          <wp:inline distT="0" distB="0" distL="0" distR="0" ns4:anchorId="3C4B7C7C" ns4:editId="00C99E45">
            <wp:extent cx="2406883" cy="3890164"/>
            <wp:effectExtent l="0" t="0" r="0" b="0"/>
            <wp:docPr id="1034191087" name="Imagen 2"/>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16" cstate="print">
                      <a:extLst>
                        <a:ext uri="{28A0092B-C50C-407E-A947-70E740481C1C}">
                          <ns9:useLocalDpi val="0"/>
                        </a:ext>
                      </a:extLst>
                    </a:blip>
                    <a:srcRect/>
                    <a:stretch>
                      <a:fillRect/>
                    </a:stretch>
                  </pic:blipFill>
                  <pic:spPr bwMode="auto">
                    <a:xfrm>
                      <a:off x="0" y="0"/>
                      <a:ext cx="2437521" cy="3939683"/>
                    </a:xfrm>
                    <a:prstGeom prst="rect">
                      <a:avLst/>
                    </a:prstGeom>
                    <a:noFill/>
                    <a:ln>
                      <a:noFill/>
                    </a:ln>
                  </pic:spPr>
                </pic:pic>
              </a:graphicData>
            </a:graphic>
          </wp:inline>
        </w:drawing>
      </w:r>
    </w:p>
    <w:p w14:paraId="38F742C7" w14:textId="462C031F" w:rsidR="001A2B56" w:rsidRPr="00197AA2" w:rsidRDefault="00C5607F" w:rsidP="00C5607F">
      <w:pPr>
        <w:pStyle w:val="Piedefoto-tabla"/>
        <w:rPr>
          <w:lang w:val="es-UY"/>
        </w:rPr>
      </w:pPr>
      <w:r w:rsidRPr="00044675">
        <w:rPr>
          <w:lang w:val="es-UY"/>
        </w:rPr>
        <w:t xml:space="preserve">Fuente: </w:t>
      </w:r>
      <w:r w:rsidR="003873CD">
        <w:rPr>
          <w:lang w:val="es-UY"/>
        </w:rPr>
        <w:t>E</w:t>
      </w:r>
      <w:r w:rsidRPr="00044675">
        <w:rPr>
          <w:lang w:val="es-UY"/>
        </w:rPr>
        <w:t xml:space="preserve">laboración propia a partir de </w:t>
      </w:r>
      <w:proofErr w:type="spellStart"/>
      <w:r w:rsidRPr="00197AA2">
        <w:rPr>
          <w:lang w:val="es-UY"/>
        </w:rPr>
        <w:t>Dasaklis</w:t>
      </w:r>
      <w:proofErr w:type="spellEnd"/>
      <w:r w:rsidRPr="00197AA2">
        <w:rPr>
          <w:lang w:val="es-UY"/>
        </w:rPr>
        <w:t xml:space="preserve"> et al. (2025).</w:t>
      </w:r>
    </w:p>
    <w:p w14:paraId="78D58FED" w14:textId="77777777" w:rsidR="00C5607F" w:rsidRPr="00197AA2" w:rsidRDefault="00C5607F" w:rsidP="00C5607F">
      <w:pPr>
        <w:rPr>
          <w:lang w:val="es-UY"/>
        </w:rPr>
      </w:pPr>
    </w:p>
    <w:p w14:paraId="46F46BD9" w14:textId="77777777" w:rsidR="006324EB" w:rsidRDefault="005F7EF2" w:rsidP="006324EB">
      <w:pPr>
        <w:pStyle w:val="Ttulo2"/>
      </w:pPr>
      <w:bookmarkStart w:id="15" w:name="_Toc234178537"/>
      <w:r>
        <w:t>Privacidad de datos e información personal identificable (PII)</w:t>
      </w:r>
      <w:bookmarkEnd w:id="15"/>
    </w:p>
    <w:p w14:paraId="2A361D7B" w14:textId="77777777" w:rsidR="007A008F" w:rsidRDefault="007A008F" w:rsidP="007A008F">
      <w:pPr>
        <w:rPr>
          <w:lang w:val="es-UY"/>
        </w:rPr>
      </w:pPr>
      <w:r w:rsidRPr="007A008F">
        <w:rPr>
          <w:lang w:val="es-UY"/>
        </w:rPr>
        <w:t xml:space="preserve">Los currículums contienen, por naturaleza, información personal identificable (PII, </w:t>
      </w:r>
      <w:proofErr w:type="spellStart"/>
      <w:r w:rsidRPr="007A008F">
        <w:rPr>
          <w:i/>
          <w:iCs/>
          <w:lang w:val="es-UY"/>
        </w:rPr>
        <w:t>Personally</w:t>
      </w:r>
      <w:proofErr w:type="spellEnd"/>
      <w:r w:rsidRPr="007A008F">
        <w:rPr>
          <w:i/>
          <w:iCs/>
          <w:lang w:val="es-UY"/>
        </w:rPr>
        <w:t xml:space="preserve"> </w:t>
      </w:r>
      <w:proofErr w:type="spellStart"/>
      <w:r w:rsidRPr="007A008F">
        <w:rPr>
          <w:i/>
          <w:iCs/>
          <w:lang w:val="es-UY"/>
        </w:rPr>
        <w:t>Identifiable</w:t>
      </w:r>
      <w:proofErr w:type="spellEnd"/>
      <w:r w:rsidRPr="007A008F">
        <w:rPr>
          <w:i/>
          <w:iCs/>
          <w:lang w:val="es-UY"/>
        </w:rPr>
        <w:t xml:space="preserve"> </w:t>
      </w:r>
      <w:proofErr w:type="spellStart"/>
      <w:r w:rsidRPr="007A008F">
        <w:rPr>
          <w:i/>
          <w:iCs/>
          <w:lang w:val="es-UY"/>
        </w:rPr>
        <w:t>Information</w:t>
      </w:r>
      <w:proofErr w:type="spellEnd"/>
      <w:r w:rsidRPr="007A008F">
        <w:rPr>
          <w:lang w:val="es-UY"/>
        </w:rPr>
        <w:t>) en dos modalidades con implicaciones distintas para los sistemas de procesamiento automatizado. La PII explícita comprende atributos directamente identificadores: nombre completo, género declarado, fecha de nacimiento, dirección postal, fotografía, número de documento de identidad y datos de contacto. La PII implícita, o indirecta, comprende atributos que no son identificadores directos, pero correlacionan estadísticamente con características protegidas: la institución educativa de procedencia puede correlacionar con nivel socioeconómico; las actividades deportivas o culturales mencionadas, con género o etnia; la denominación de barrios o municipios, con origen étnico o situación económica.</w:t>
      </w:r>
    </w:p>
    <w:p w14:paraId="679E140A" w14:textId="78485096" w:rsidR="007A008F" w:rsidRPr="007A008F" w:rsidRDefault="007A008F" w:rsidP="007A008F">
      <w:pPr>
        <w:rPr>
          <w:lang w:val="es-UY"/>
        </w:rPr>
      </w:pPr>
      <w:r w:rsidRPr="007A008F">
        <w:rPr>
          <w:lang w:val="es-UY"/>
        </w:rPr>
        <w:lastRenderedPageBreak/>
        <w:t xml:space="preserve">Esta distinción </w:t>
      </w:r>
      <w:r w:rsidR="006F24AE" w:rsidRPr="006F24AE">
        <w:t>resulta especialmente relevante</w:t>
      </w:r>
      <w:r w:rsidRPr="007A008F">
        <w:rPr>
          <w:lang w:val="es-UY"/>
        </w:rPr>
        <w:t xml:space="preserve"> para el diseño de sistemas de </w:t>
      </w:r>
      <w:proofErr w:type="spellStart"/>
      <w:r w:rsidRPr="007A008F">
        <w:rPr>
          <w:lang w:val="es-UY"/>
        </w:rPr>
        <w:t>anonimización</w:t>
      </w:r>
      <w:proofErr w:type="spellEnd"/>
      <w:r w:rsidRPr="007A008F">
        <w:rPr>
          <w:lang w:val="es-UY"/>
        </w:rPr>
        <w:t xml:space="preserve"> porque las técnicas estándar de supresión y enmascaramiento de entidades (nombre, dirección, fecha de nacimiento) eliminan la PII explícita, </w:t>
      </w:r>
      <w:r w:rsidRPr="00EE2434">
        <w:t xml:space="preserve">pero </w:t>
      </w:r>
      <w:r w:rsidR="00EE2434" w:rsidRPr="00EE2434">
        <w:t>generalmente no eliminan</w:t>
      </w:r>
      <w:r w:rsidRPr="00EE2434">
        <w:t xml:space="preserve"> la PII implícita</w:t>
      </w:r>
      <w:r w:rsidRPr="007A008F">
        <w:rPr>
          <w:lang w:val="es-UY"/>
        </w:rPr>
        <w:t xml:space="preserve">. La evidencia de Staab et al. </w:t>
      </w:r>
      <w:r w:rsidR="002528DE">
        <w:rPr>
          <w:lang w:val="es-UY"/>
        </w:rPr>
        <w:fldChar w:fldCharType="begin"/>
      </w:r>
      <w:r w:rsidR="00A55A73">
        <w:rPr>
          <w:lang w:val="es-UY"/>
        </w:rPr>
        <w:instrText xml:space="preserve"> ADDIN ZOTERO_ITEM CSL_CITATION {"citationID":"trblqhKJ","properties":{"unsorted":false,"formattedCitation":"(2023)","plainCitation":"(2023)","noteIndex":0},"citationItems":[{"id":104,"uris":["http://zotero.org/groups/6515355/items/2TY7UNTE"],"itemData":{"id":104,"type":"article-journal","container-title":"arXiv e-prints","DOI":"10.48550/arXiv.2310.07298","page":"arXiv:2310.07298","title":"Beyond Memorization: Violating Privacy Via Inference with Large Language Models","author":[{"family":"Staab","given":"Robin"},{"family":"Vero","given":"Mark"},{"family":"Balunović","given":"Mislav"},{"family":"Vechev","given":"Martin"}],"issued":{"date-parts":[["2023",10]]}},"suppress-author":true}],"schema":"https://github.com/citation-style-language/schema/raw/master/csl-citation.json"} </w:instrText>
      </w:r>
      <w:r w:rsidR="002528DE">
        <w:rPr>
          <w:lang w:val="es-UY"/>
        </w:rPr>
        <w:fldChar w:fldCharType="separate"/>
      </w:r>
      <w:r w:rsidR="00A55A73" w:rsidRPr="00A55A73">
        <w:rPr>
          <w:rFonts w:ascii="Calibri" w:hAnsi="Calibri" w:cs="Calibri"/>
          <w:lang w:val="es-UY"/>
        </w:rPr>
        <w:t>(2023)</w:t>
      </w:r>
      <w:r w:rsidR="002528DE">
        <w:rPr>
          <w:lang w:val="es-UY"/>
        </w:rPr>
        <w:fldChar w:fldCharType="end"/>
      </w:r>
      <w:r w:rsidR="00A55A73">
        <w:rPr>
          <w:lang w:val="es-UY"/>
        </w:rPr>
        <w:t xml:space="preserve"> </w:t>
      </w:r>
      <w:r w:rsidR="000016E7">
        <w:rPr>
          <w:lang w:val="es-UY"/>
        </w:rPr>
        <w:t>mostró</w:t>
      </w:r>
      <w:r w:rsidRPr="007A008F">
        <w:rPr>
          <w:lang w:val="es-UY"/>
        </w:rPr>
        <w:t xml:space="preserve"> que los modelos de lenguaje pueden inferir atributos protegidos a través de los </w:t>
      </w:r>
      <w:proofErr w:type="spellStart"/>
      <w:r w:rsidRPr="007A008F">
        <w:rPr>
          <w:i/>
          <w:iCs/>
          <w:lang w:val="es-UY"/>
        </w:rPr>
        <w:t>proxies</w:t>
      </w:r>
      <w:proofErr w:type="spellEnd"/>
      <w:r w:rsidRPr="007A008F">
        <w:rPr>
          <w:lang w:val="es-UY"/>
        </w:rPr>
        <w:t xml:space="preserve"> demográficos presentes en el texto, aunque los identificadores directos hayan sido eliminados, </w:t>
      </w:r>
      <w:r w:rsidRPr="00B342CB">
        <w:t xml:space="preserve">lo que </w:t>
      </w:r>
      <w:r w:rsidR="00B342CB" w:rsidRPr="00B342CB">
        <w:t>justifica</w:t>
      </w:r>
      <w:r w:rsidRPr="007A008F">
        <w:rPr>
          <w:lang w:val="es-UY"/>
        </w:rPr>
        <w:t xml:space="preserve"> la necesidad de evaluar empíricamente la efectividad real de la </w:t>
      </w:r>
      <w:proofErr w:type="spellStart"/>
      <w:r w:rsidRPr="007A008F">
        <w:rPr>
          <w:lang w:val="es-UY"/>
        </w:rPr>
        <w:t>anonimización</w:t>
      </w:r>
      <w:proofErr w:type="spellEnd"/>
      <w:r w:rsidRPr="007A008F">
        <w:rPr>
          <w:lang w:val="es-UY"/>
        </w:rPr>
        <w:t xml:space="preserve"> textual como mecanismo de mitigación de sesgo en sistemas que operan sobre texto curricular.</w:t>
      </w:r>
    </w:p>
    <w:p w14:paraId="4BD83462" w14:textId="5034C742" w:rsidR="0040106F" w:rsidRDefault="007A008F" w:rsidP="007A008F">
      <w:pPr>
        <w:rPr>
          <w:lang w:val="es-UY"/>
        </w:rPr>
      </w:pPr>
      <w:r w:rsidRPr="007A008F">
        <w:rPr>
          <w:lang w:val="es-UY"/>
        </w:rPr>
        <w:t xml:space="preserve">Entre las herramientas disponibles para la detección y supresión de PII en texto libre, </w:t>
      </w:r>
      <w:proofErr w:type="spellStart"/>
      <w:r w:rsidRPr="007A008F">
        <w:rPr>
          <w:lang w:val="es-UY"/>
        </w:rPr>
        <w:t>spaCy</w:t>
      </w:r>
      <w:proofErr w:type="spellEnd"/>
      <w:r w:rsidRPr="007A008F">
        <w:rPr>
          <w:lang w:val="es-UY"/>
        </w:rPr>
        <w:t xml:space="preserve"> con sus modelos de reconocimiento de entidades nombradas (NER, </w:t>
      </w:r>
      <w:proofErr w:type="spellStart"/>
      <w:r w:rsidRPr="007A008F">
        <w:rPr>
          <w:i/>
          <w:iCs/>
          <w:lang w:val="es-UY"/>
        </w:rPr>
        <w:t>Named</w:t>
      </w:r>
      <w:proofErr w:type="spellEnd"/>
      <w:r w:rsidRPr="007A008F">
        <w:rPr>
          <w:i/>
          <w:iCs/>
          <w:lang w:val="es-UY"/>
        </w:rPr>
        <w:t xml:space="preserve"> </w:t>
      </w:r>
      <w:proofErr w:type="spellStart"/>
      <w:r w:rsidRPr="007A008F">
        <w:rPr>
          <w:i/>
          <w:iCs/>
          <w:lang w:val="es-UY"/>
        </w:rPr>
        <w:t>Entity</w:t>
      </w:r>
      <w:proofErr w:type="spellEnd"/>
      <w:r w:rsidRPr="007A008F">
        <w:rPr>
          <w:i/>
          <w:iCs/>
          <w:lang w:val="es-UY"/>
        </w:rPr>
        <w:t xml:space="preserve"> </w:t>
      </w:r>
      <w:proofErr w:type="spellStart"/>
      <w:r w:rsidRPr="007A008F">
        <w:rPr>
          <w:i/>
          <w:iCs/>
          <w:lang w:val="es-UY"/>
        </w:rPr>
        <w:t>Recognition</w:t>
      </w:r>
      <w:proofErr w:type="spellEnd"/>
      <w:r w:rsidRPr="007A008F">
        <w:rPr>
          <w:lang w:val="es-UY"/>
        </w:rPr>
        <w:t xml:space="preserve">) y Microsoft Presidio </w:t>
      </w:r>
      <w:r w:rsidRPr="00D24560">
        <w:t xml:space="preserve">constituyen </w:t>
      </w:r>
      <w:r w:rsidR="00D24560" w:rsidRPr="00D24560">
        <w:t>dos de las herramientas</w:t>
      </w:r>
      <w:r w:rsidRPr="00D24560">
        <w:t xml:space="preserve"> más </w:t>
      </w:r>
      <w:r w:rsidR="00D24560" w:rsidRPr="00D24560">
        <w:t>utilizadas</w:t>
      </w:r>
      <w:r w:rsidR="00E2497D">
        <w:t xml:space="preserve"> </w:t>
      </w:r>
      <w:r w:rsidRPr="007A008F">
        <w:rPr>
          <w:lang w:val="es-UY"/>
        </w:rPr>
        <w:t xml:space="preserve">en la literatura aplicada. Presidio es un </w:t>
      </w:r>
      <w:proofErr w:type="spellStart"/>
      <w:r w:rsidRPr="007A008F">
        <w:rPr>
          <w:i/>
          <w:iCs/>
          <w:lang w:val="es-UY"/>
        </w:rPr>
        <w:t>framework</w:t>
      </w:r>
      <w:proofErr w:type="spellEnd"/>
      <w:r w:rsidRPr="007A008F">
        <w:rPr>
          <w:lang w:val="es-UY"/>
        </w:rPr>
        <w:t xml:space="preserve"> especializado que permite la definición de entidades personalizadas para contextos lingüísticos específicos, extendiendo su aplicabilidad más allá de los identificadores estándar del inglés hacia variantes regionales y formas de designación propias de otros sistemas legales y culturales. Ambas herramientas implementan una estrategia de </w:t>
      </w:r>
      <w:proofErr w:type="spellStart"/>
      <w:r w:rsidRPr="007A008F">
        <w:rPr>
          <w:i/>
          <w:iCs/>
          <w:lang w:val="es-UY"/>
        </w:rPr>
        <w:t>debiasing</w:t>
      </w:r>
      <w:proofErr w:type="spellEnd"/>
      <w:r w:rsidRPr="007A008F">
        <w:rPr>
          <w:lang w:val="es-UY"/>
        </w:rPr>
        <w:t xml:space="preserve"> de preprocesamiento que actúa sobre los datos de entrada antes de su procesamiento por el modelo, siguiendo el precedente metodológico </w:t>
      </w:r>
      <w:r w:rsidR="002B69E6" w:rsidRPr="002B69E6">
        <w:t>propuesto</w:t>
      </w:r>
      <w:r w:rsidRPr="007A008F">
        <w:rPr>
          <w:lang w:val="es-UY"/>
        </w:rPr>
        <w:t xml:space="preserve"> por Deshpande et al. (2020) mediante el desarrollo de </w:t>
      </w:r>
      <w:proofErr w:type="spellStart"/>
      <w:r w:rsidRPr="007A008F">
        <w:rPr>
          <w:i/>
          <w:iCs/>
          <w:lang w:val="es-UY"/>
        </w:rPr>
        <w:t>fair-tf-idf</w:t>
      </w:r>
      <w:proofErr w:type="spellEnd"/>
      <w:r w:rsidRPr="007A008F">
        <w:rPr>
          <w:lang w:val="es-UY"/>
        </w:rPr>
        <w:t>, un método de preprocesamiento que mitiga el sesgo sociolingüístico en sistemas de filtrado de currículums. La Figura 3 ilustra el flujo completo de detección y supresión de PII sobre texto curricular</w:t>
      </w:r>
      <w:r w:rsidR="009D0FC4">
        <w:rPr>
          <w:lang w:val="es-UY"/>
        </w:rPr>
        <w:t>.</w:t>
      </w:r>
    </w:p>
    <w:p w14:paraId="06C299E7" w14:textId="77777777" w:rsidR="007A008F" w:rsidRDefault="007A008F" w:rsidP="007A008F">
      <w:pPr>
        <w:rPr>
          <w:rStyle w:val="Fuerte"/>
          <w:lang w:val="es-UY"/>
        </w:rPr>
      </w:pPr>
    </w:p>
    <w:p w14:paraId="2487060B" w14:textId="77777777" w:rsidR="007A008F" w:rsidRDefault="007A008F" w:rsidP="007A008F">
      <w:pPr>
        <w:rPr>
          <w:rStyle w:val="Fuerte"/>
          <w:lang w:val="es-UY"/>
        </w:rPr>
      </w:pPr>
    </w:p>
    <w:p w14:paraId="6AA91FD9" w14:textId="77777777" w:rsidR="007A008F" w:rsidRDefault="007A008F" w:rsidP="007A008F">
      <w:pPr>
        <w:rPr>
          <w:rStyle w:val="Fuerte"/>
          <w:lang w:val="es-UY"/>
        </w:rPr>
      </w:pPr>
    </w:p>
    <w:p w14:paraId="74AEF938" w14:textId="77777777" w:rsidR="007A008F" w:rsidRDefault="007A008F" w:rsidP="007A008F">
      <w:pPr>
        <w:rPr>
          <w:rStyle w:val="Fuerte"/>
          <w:lang w:val="es-UY"/>
        </w:rPr>
      </w:pPr>
    </w:p>
    <w:p w14:paraId="7FE08508" w14:textId="6386DDB8" w:rsidR="00A55A73" w:rsidRDefault="00A55A73" w:rsidP="00EB741E">
      <w:pPr>
        <w:rPr>
          <w:lang w:val="es-UY"/>
        </w:rPr>
      </w:pPr>
    </w:p>
    <w:p w14:paraId="21199C0F" w14:textId="635C7B91" w:rsidR="00A55A73" w:rsidRPr="00A55A73" w:rsidRDefault="00A55A73" w:rsidP="00A55A73">
      <w:pPr>
        <w:pStyle w:val="Descripcin"/>
        <w:keepNext/>
        <w:jc w:val="center"/>
        <w:rPr>
          <w:lang w:val="es-UY"/>
        </w:rPr>
      </w:pPr>
    </w:p>
    <w:p w14:paraId="1387A82E" w14:textId="0F4D635E" w:rsidR="00EB741E" w:rsidRDefault="00EB741E" w:rsidP="009A56E0">
      <w:pPr>
        <w:pStyle w:val="Descripcin"/>
        <w:keepNext/>
      </w:pPr>
      <w:bookmarkStart w:id="16" w:name="_Toc234178606"/>
      <w:r w:rsidRPr="00EB741E">
        <w:rPr>
          <w:sz w:val="24"/>
          <w:szCs w:val="24"/>
        </w:rPr>
        <w:t xml:space="preserve">Figura </w:t>
      </w:r>
      <w:r w:rsidRPr="00EB741E">
        <w:rPr>
          <w:sz w:val="24"/>
          <w:szCs w:val="24"/>
        </w:rPr>
        <w:fldChar w:fldCharType="begin"/>
      </w:r>
      <w:r w:rsidRPr="00EB741E">
        <w:rPr>
          <w:sz w:val="24"/>
          <w:szCs w:val="24"/>
        </w:rPr>
        <w:instrText xml:space="preserve"> SEQ Figura \* ARABIC </w:instrText>
      </w:r>
      <w:r w:rsidRPr="00EB741E">
        <w:rPr>
          <w:sz w:val="24"/>
          <w:szCs w:val="24"/>
        </w:rPr>
        <w:fldChar w:fldCharType="separate"/>
      </w:r>
      <w:r w:rsidRPr="00EB741E">
        <w:rPr>
          <w:noProof/>
          <w:sz w:val="24"/>
          <w:szCs w:val="24"/>
        </w:rPr>
        <w:t>3</w:t>
      </w:r>
      <w:r w:rsidRPr="00EB741E">
        <w:rPr>
          <w:sz w:val="24"/>
          <w:szCs w:val="24"/>
        </w:rPr>
        <w:fldChar w:fldCharType="end"/>
      </w:r>
      <w:r w:rsidRPr="00EB741E">
        <w:rPr>
          <w:sz w:val="24"/>
          <w:szCs w:val="24"/>
        </w:rPr>
        <w:t>.</w:t>
      </w:r>
      <w:r>
        <w:t xml:space="preserve"> </w:t>
      </w:r>
      <w:r w:rsidRPr="00EB741E">
        <w:rPr>
          <w:b w:val="0"/>
          <w:bCs w:val="0"/>
          <w:i/>
          <w:iCs/>
          <w:sz w:val="24"/>
          <w:szCs w:val="24"/>
        </w:rPr>
        <w:t xml:space="preserve">Flujo de detección y supresión de información personal identificable en texto curricular mediante </w:t>
      </w:r>
      <w:proofErr w:type="spellStart"/>
      <w:r w:rsidRPr="00EB741E">
        <w:rPr>
          <w:b w:val="0"/>
          <w:bCs w:val="0"/>
          <w:i/>
          <w:iCs/>
          <w:sz w:val="24"/>
          <w:szCs w:val="24"/>
        </w:rPr>
        <w:t>spaCy</w:t>
      </w:r>
      <w:proofErr w:type="spellEnd"/>
      <w:r w:rsidRPr="00EB741E">
        <w:rPr>
          <w:b w:val="0"/>
          <w:bCs w:val="0"/>
          <w:i/>
          <w:iCs/>
          <w:sz w:val="24"/>
          <w:szCs w:val="24"/>
        </w:rPr>
        <w:t xml:space="preserve"> y Microsoft Presidio.</w:t>
      </w:r>
      <w:bookmarkEnd w:id="16"/>
    </w:p>
    <w:p w14:paraId="541E6F01" w14:textId="4079C01E" w:rsidR="007A008F" w:rsidRDefault="007A008F" w:rsidP="007A008F">
      <w:pPr>
        <w:jc w:val="center"/>
        <w:rPr>
          <w:lang w:val="es-UY"/>
        </w:rPr>
      </w:pPr>
      <w:r>
        <w:rPr>
          <w:noProof/>
          <w:lang w:val="es-UY"/>
        </w:rPr>
        <w:drawing>
          <wp:inline distT="0" distB="0" distL="0" distR="0" ns4:anchorId="5C3562F1" ns4:editId="3E5148F6">
            <wp:extent cx="2320357" cy="4322112"/>
            <wp:effectExtent l="0" t="0" r="3810" b="2540"/>
            <wp:docPr id="677142689" name="Imagen 3"/>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17" cstate="print">
                      <a:extLst>
                        <a:ext uri="{28A0092B-C50C-407E-A947-70E740481C1C}">
                          <ns9:useLocalDpi val="0"/>
                        </a:ext>
                      </a:extLst>
                    </a:blip>
                    <a:srcRect/>
                    <a:stretch>
                      <a:fillRect/>
                    </a:stretch>
                  </pic:blipFill>
                  <pic:spPr bwMode="auto">
                    <a:xfrm>
                      <a:off x="0" y="0"/>
                      <a:ext cx="2335468" cy="4350260"/>
                    </a:xfrm>
                    <a:prstGeom prst="rect">
                      <a:avLst/>
                    </a:prstGeom>
                    <a:noFill/>
                    <a:ln>
                      <a:noFill/>
                    </a:ln>
                  </pic:spPr>
                </pic:pic>
              </a:graphicData>
            </a:graphic>
          </wp:inline>
        </w:drawing>
      </w:r>
    </w:p>
    <w:p w14:paraId="220FB956" w14:textId="5AE06E13" w:rsidR="007A008F" w:rsidRPr="00044675" w:rsidRDefault="007A008F" w:rsidP="007A008F">
      <w:pPr>
        <w:pStyle w:val="Piedefoto-tabla"/>
        <w:rPr>
          <w:lang w:val="es-UY"/>
        </w:rPr>
      </w:pPr>
      <w:r w:rsidRPr="00044675">
        <w:rPr>
          <w:lang w:val="es-UY"/>
        </w:rPr>
        <w:t xml:space="preserve">Fuente: </w:t>
      </w:r>
      <w:r w:rsidR="003873CD">
        <w:rPr>
          <w:lang w:val="es-UY"/>
        </w:rPr>
        <w:t>E</w:t>
      </w:r>
      <w:r w:rsidRPr="00044675">
        <w:rPr>
          <w:lang w:val="es-UY"/>
        </w:rPr>
        <w:t>laboración propia a partir de Deshpande et al. (2020) y Staab et al. (2023).</w:t>
      </w:r>
    </w:p>
    <w:p w14:paraId="7D62472B" w14:textId="4FF84558" w:rsidR="007A008F" w:rsidRPr="00A30EE2" w:rsidRDefault="00A30EE2" w:rsidP="007A008F">
      <w:pPr>
        <w:rPr>
          <w:lang w:val="es-UY"/>
        </w:rPr>
      </w:pPr>
      <w:r w:rsidRPr="00A30EE2">
        <w:rPr>
          <w:lang w:val="es-UY"/>
        </w:rPr>
        <w:t xml:space="preserve">La generación de datos sintéticos con garantías de privacidad diferencial representa la estrategia óptima para el desarrollo y validación de sistemas en contextos donde los datos reales no pueden ser exportados fuera de la organización. </w:t>
      </w:r>
      <w:proofErr w:type="spellStart"/>
      <w:r w:rsidRPr="00A30EE2">
        <w:rPr>
          <w:lang w:val="es-UY"/>
        </w:rPr>
        <w:t>Bruera</w:t>
      </w:r>
      <w:proofErr w:type="spellEnd"/>
      <w:r w:rsidRPr="00A30EE2">
        <w:rPr>
          <w:lang w:val="es-UY"/>
        </w:rPr>
        <w:t xml:space="preserve"> et al. </w:t>
      </w:r>
      <w:r w:rsidR="00A55A73">
        <w:rPr>
          <w:lang w:val="es-UY"/>
        </w:rPr>
        <w:fldChar w:fldCharType="begin"/>
      </w:r>
      <w:r w:rsidR="00A55A73">
        <w:rPr>
          <w:lang w:val="es-UY"/>
        </w:rPr>
        <w:instrText xml:space="preserve"> ADDIN ZOTERO_ITEM CSL_CITATION {"citationID":"Ttec1395","properties":{"unsorted":false,"formattedCitation":"(2022)","plainCitation":"(2022)","noteIndex":0},"citationItems":[{"id":36,"uris":["http://zotero.org/groups/6515355/items/8S3KJ4S3"],"itemData":{"id":36,"type":"paper-conference","abstract":"Applications involving machine learning in Human Resources (HR, the management of human talent in order to accomplish organizational goals) must respect the privacy of the individuals whose data is being used. This is a difficult aim, given the extremely personal nature of text data handled by HR departments, such as Curricula Vitae (CVs).","container-title":"Proceedings of the Workshop on Ethical and Legal Issues in Human Language Technologies and Multilingual De-Identification of Sensitive Data In Language Resources within the 13th Language Resources and Evaluation Conference","page":"53–63","publisher":"European Language Resources Association","publisher-place":"Marseille, France","title":"Generating Realistic Synthetic Curricula Vitae for Machine Learning Applications under Differential Privacy","URL":"https://aclanthology.org/2022.legal-1.11/","author":[{"family":"Bruera","given":"Andrea"},{"family":"Alda","given":"Francesco"},{"family":"Di Cerbo","given":"Francesco"}],"editor":[{"family":"Siegert","given":"Ingo"},{"family":"Rigault","given":"Mickael"},{"family":"Arranz","given":"Victoria"}],"issued":{"date-parts":[["2022",6]]}},"suppress-author":true}],"schema":"https://github.com/citation-style-language/schema/raw/master/csl-citation.json"} </w:instrText>
      </w:r>
      <w:r w:rsidR="00A55A73">
        <w:rPr>
          <w:lang w:val="es-UY"/>
        </w:rPr>
        <w:fldChar w:fldCharType="separate"/>
      </w:r>
      <w:r w:rsidR="00A55A73" w:rsidRPr="00A55A73">
        <w:rPr>
          <w:rFonts w:ascii="Calibri" w:hAnsi="Calibri" w:cs="Calibri"/>
          <w:lang w:val="es-UY"/>
        </w:rPr>
        <w:t>(2022)</w:t>
      </w:r>
      <w:r w:rsidR="00A55A73">
        <w:rPr>
          <w:lang w:val="es-UY"/>
        </w:rPr>
        <w:fldChar w:fldCharType="end"/>
      </w:r>
      <w:r w:rsidRPr="00A30EE2">
        <w:rPr>
          <w:lang w:val="es-UY"/>
        </w:rPr>
        <w:t xml:space="preserve"> propusieron el </w:t>
      </w:r>
      <w:r w:rsidRPr="00A30EE2">
        <w:rPr>
          <w:i/>
          <w:iCs/>
          <w:lang w:val="es-UY"/>
        </w:rPr>
        <w:t>pipeline</w:t>
      </w:r>
      <w:r w:rsidRPr="00A30EE2">
        <w:rPr>
          <w:lang w:val="es-UY"/>
        </w:rPr>
        <w:t xml:space="preserve"> más riguroso disponible: extracción de atributos estadísticos de </w:t>
      </w:r>
      <w:proofErr w:type="spellStart"/>
      <w:r w:rsidRPr="00A30EE2">
        <w:rPr>
          <w:lang w:val="es-UY"/>
        </w:rPr>
        <w:t>CVs</w:t>
      </w:r>
      <w:proofErr w:type="spellEnd"/>
      <w:r w:rsidRPr="00A30EE2">
        <w:rPr>
          <w:lang w:val="es-UY"/>
        </w:rPr>
        <w:t xml:space="preserve"> reales, aprendizaje de dependencias condicionales mediante </w:t>
      </w:r>
      <w:proofErr w:type="spellStart"/>
      <w:r w:rsidRPr="00A30EE2">
        <w:rPr>
          <w:lang w:val="es-UY"/>
        </w:rPr>
        <w:t>PrivBayes</w:t>
      </w:r>
      <w:proofErr w:type="spellEnd"/>
      <w:r w:rsidRPr="00A30EE2">
        <w:rPr>
          <w:lang w:val="es-UY"/>
        </w:rPr>
        <w:t xml:space="preserve"> (una red bayesiana con garantías de privacidad diferencial) y generación de texto con modelos de lenguaje usando los atributos muestreados; aplicado sobre aproximadamente 28000 currículums reales, este </w:t>
      </w:r>
      <w:r w:rsidRPr="00A30EE2">
        <w:rPr>
          <w:i/>
          <w:iCs/>
          <w:lang w:val="es-UY"/>
        </w:rPr>
        <w:t>pipeline</w:t>
      </w:r>
      <w:r w:rsidRPr="00A30EE2">
        <w:rPr>
          <w:lang w:val="es-UY"/>
        </w:rPr>
        <w:t xml:space="preserve"> demostró que los modelos entrenados con datos sintéticos mantienen un rendimiento comparable al de los modelos entrenados con datos reales. Skondras et al. </w:t>
      </w:r>
      <w:r w:rsidR="00A55A73">
        <w:rPr>
          <w:lang w:val="es-UY"/>
        </w:rPr>
        <w:fldChar w:fldCharType="begin"/>
      </w:r>
      <w:r w:rsidR="00A55A73">
        <w:rPr>
          <w:lang w:val="es-UY"/>
        </w:rPr>
        <w:instrText xml:space="preserve"> ADDIN ZOTERO_ITEM CSL_CITATION {"citationID":"gaEBXohY","properties":{"unsorted":false,"formattedCitation":"(2023)","plainCitation":"(2023)","noteIndex":0},"citationItems":[{"id":13,"uris":["http://zotero.org/groups/6515355/items/I8CJZFIQ"],"itemData":{"id":13,"type":"article-journal","abstract":"In this article, we investigate the potential of synthetic resumes as a means for the rapid generation of training data and their effectiveness in data augmentation, especially in categories marked by sparse samples. The widespread implementation of machine learning algorithms in natural language processing (NLP) has notably streamlined the resume classification process, delivering time and cost efficiencies for hiring organizations. However, the performance of these algorithms depends on the abundance of training data. While selecting the right model architecture is essential, it is also crucial to ensure the availability of a robust, well-curated dataset. For many categories in the job market, data sparsity remains a challenge. To deal with this challenge, we employed the OpenAI API to generate both structured and unstructured resumes tailored to specific criteria. These synthetically generated resumes were cleaned, preprocessed and then utilized to train two distinct models: a transformer model (BERT) and a feedforward neural network (FFNN) that incorporated Universal Sentence Encoder 4 (USE4) embeddings. While both models were evaluated on the multiclass classification task of resumes, when trained on an augmented dataset containing 60 percent real data (from Indeed website) and 40 percent synthetic data from ChatGPT, the transformer model presented exceptional accuracy. The FFNN, albeit predictably, achieved lower accuracy. These findings highlight the value of augmented real-world data with ChatGPT-generated synthetic resumes, especially in the context of limited training data. The suitability of the BERT model for such classification tasks further reinforces this narrative.","container-title":"Future Internet","DOI":"10.3390/fi15110363","ISSN":"1999-5903","issue":"11","page":"363","title":"Generating Synthetic Resume Data with Large Language Models for Enhanced Job Description Classification","volume":"15","author":[{"family":"Skondras","given":"Panagiotis"},{"family":"Zervas","given":"Panagiotis"},{"family":"Tzimas","given":"Giannis"}],"issued":{"date-parts":[["2023"]]}},"suppress-author":true}],"schema":"https://github.com/citation-style-language/schema/raw/master/csl-citation.json"} </w:instrText>
      </w:r>
      <w:r w:rsidR="00A55A73">
        <w:rPr>
          <w:lang w:val="es-UY"/>
        </w:rPr>
        <w:fldChar w:fldCharType="separate"/>
      </w:r>
      <w:r w:rsidR="00A55A73" w:rsidRPr="00A55A73">
        <w:rPr>
          <w:rFonts w:ascii="Calibri" w:hAnsi="Calibri" w:cs="Calibri"/>
          <w:lang w:val="es-UY"/>
        </w:rPr>
        <w:t>(2023)</w:t>
      </w:r>
      <w:r w:rsidR="00A55A73">
        <w:rPr>
          <w:lang w:val="es-UY"/>
        </w:rPr>
        <w:fldChar w:fldCharType="end"/>
      </w:r>
      <w:r w:rsidR="00A55A73">
        <w:rPr>
          <w:lang w:val="es-UY"/>
        </w:rPr>
        <w:t xml:space="preserve"> </w:t>
      </w:r>
      <w:r w:rsidRPr="00A30EE2">
        <w:rPr>
          <w:lang w:val="es-UY"/>
        </w:rPr>
        <w:t xml:space="preserve">confirmaron que una mezcla de 60 % de datos reales con 40 % de datos sintéticos logra un 92 % de exactitud con BERT. Saldivar et al. </w:t>
      </w:r>
      <w:r w:rsidR="00A55A73">
        <w:rPr>
          <w:lang w:val="es-UY"/>
        </w:rPr>
        <w:fldChar w:fldCharType="begin"/>
      </w:r>
      <w:r w:rsidR="00A55A73">
        <w:rPr>
          <w:lang w:val="es-UY"/>
        </w:rPr>
        <w:instrText xml:space="preserve"> ADDIN ZOTERO_ITEM CSL_CITATION {"citationID":"SKAgB4FU","properties":{"unsorted":false,"formattedCitation":"(2025)","plainCitation":"(2025)","noteIndex":0},"citationItems":[{"id":14,"uris":["http://zotero.org/groups/6515355/items/996VGQXF"],"itemData":{"id":14,"type":"article-journal","container-title":"arXiv e-prints","DOI":"10.48550/arXiv.2508.21179","page":"arXiv:2508.21179","title":"Synthetic CVs To Build and Test Fairness-Aware Hiring Tools","author":[{"family":"Saldivar","given":"Jorge"},{"family":"Gatzioura","given":"Anna"},{"family":"Castillo","given":"Carlos"}],"issued":{"date-parts":[["2025",8]]}},"suppress-author":true}],"schema":"https://github.com/citation-style-language/schema/raw/master/csl-citation.json"} </w:instrText>
      </w:r>
      <w:r w:rsidR="00A55A73">
        <w:rPr>
          <w:lang w:val="es-UY"/>
        </w:rPr>
        <w:fldChar w:fldCharType="separate"/>
      </w:r>
      <w:r w:rsidR="00A55A73" w:rsidRPr="00A55A73">
        <w:rPr>
          <w:rFonts w:ascii="Calibri" w:hAnsi="Calibri" w:cs="Calibri"/>
          <w:lang w:val="es-UY"/>
        </w:rPr>
        <w:t>(2025)</w:t>
      </w:r>
      <w:r w:rsidR="00A55A73">
        <w:rPr>
          <w:lang w:val="es-UY"/>
        </w:rPr>
        <w:fldChar w:fldCharType="end"/>
      </w:r>
      <w:r w:rsidRPr="00A30EE2">
        <w:rPr>
          <w:lang w:val="es-UY"/>
        </w:rPr>
        <w:t xml:space="preserve"> construyeron el conjunto de </w:t>
      </w:r>
      <w:r w:rsidRPr="00A30EE2">
        <w:rPr>
          <w:i/>
          <w:iCs/>
          <w:lang w:val="es-UY"/>
        </w:rPr>
        <w:t>benchmarking</w:t>
      </w:r>
      <w:r w:rsidRPr="00A30EE2">
        <w:rPr>
          <w:lang w:val="es-UY"/>
        </w:rPr>
        <w:t xml:space="preserve"> más </w:t>
      </w:r>
      <w:r w:rsidRPr="00A30EE2">
        <w:rPr>
          <w:lang w:val="es-UY"/>
        </w:rPr>
        <w:lastRenderedPageBreak/>
        <w:t>actualizado para evaluaciones de equidad: 1730 currículums sintéticos con atributos demográficos controlados, generados siguiendo explícitamente las recomendaciones del Artículo 10.5.a del Reglamento de IA de la Unión Europea para la detección de sesgos.</w:t>
      </w:r>
    </w:p>
    <w:p w14:paraId="405E71F0" w14:textId="77777777" w:rsidR="00A8295D" w:rsidRDefault="00A8295D" w:rsidP="00A8295D">
      <w:pPr>
        <w:pStyle w:val="Ttulo2"/>
      </w:pPr>
      <w:bookmarkStart w:id="17" w:name="_Toc234178538"/>
      <w:proofErr w:type="spellStart"/>
      <w:r>
        <w:t>Fairness</w:t>
      </w:r>
      <w:proofErr w:type="spellEnd"/>
      <w:r>
        <w:t xml:space="preserve"> algorítmica en sistemas de selección</w:t>
      </w:r>
      <w:bookmarkEnd w:id="17"/>
    </w:p>
    <w:p w14:paraId="4B756F65" w14:textId="704765EE" w:rsidR="00BD5133" w:rsidRPr="00BD5133" w:rsidRDefault="00BD5133" w:rsidP="00BD5133">
      <w:pPr>
        <w:rPr>
          <w:lang w:val="es-UY"/>
        </w:rPr>
      </w:pPr>
      <w:r w:rsidRPr="00BD5133">
        <w:rPr>
          <w:lang w:val="es-UY"/>
        </w:rPr>
        <w:t xml:space="preserve">La </w:t>
      </w:r>
      <w:proofErr w:type="spellStart"/>
      <w:r w:rsidRPr="00BD5133">
        <w:rPr>
          <w:i/>
          <w:iCs/>
          <w:lang w:val="es-UY"/>
        </w:rPr>
        <w:t>fairness</w:t>
      </w:r>
      <w:proofErr w:type="spellEnd"/>
      <w:r w:rsidRPr="00BD5133">
        <w:rPr>
          <w:lang w:val="es-UY"/>
        </w:rPr>
        <w:t xml:space="preserve"> algorítmica en sistemas de selección de personal ha emergido como uno de los problemas abiertos más activos en la intersección entre la inteligencia artificial aplicada y la ética organizacional; la evidencia empírica acumulada en los últimos cinco años documenta la presencia de sesgos demográficos significativos en sistemas de selección automatizados, desde los ATS basados en palabras clave hasta los sistemas más recientes basados en </w:t>
      </w:r>
      <w:proofErr w:type="spellStart"/>
      <w:r w:rsidRPr="00BD5133">
        <w:rPr>
          <w:lang w:val="es-UY"/>
        </w:rPr>
        <w:t>LLMs</w:t>
      </w:r>
      <w:proofErr w:type="spellEnd"/>
      <w:r w:rsidRPr="00BD5133">
        <w:rPr>
          <w:lang w:val="es-UY"/>
        </w:rPr>
        <w:t>.</w:t>
      </w:r>
    </w:p>
    <w:p w14:paraId="61C09BB7" w14:textId="2892D52B" w:rsidR="00BD5133" w:rsidRPr="00BD5133" w:rsidRDefault="00BD5133" w:rsidP="00BD5133">
      <w:pPr>
        <w:rPr>
          <w:lang w:val="es-UY"/>
        </w:rPr>
      </w:pPr>
      <w:r w:rsidRPr="00BD5133">
        <w:rPr>
          <w:lang w:val="es-UY"/>
        </w:rPr>
        <w:t xml:space="preserve">Raghavan et al. </w:t>
      </w:r>
      <w:r w:rsidR="00A55A73">
        <w:rPr>
          <w:lang w:val="es-UY"/>
        </w:rPr>
        <w:fldChar w:fldCharType="begin"/>
      </w:r>
      <w:r w:rsidR="00A55A73">
        <w:rPr>
          <w:lang w:val="es-UY"/>
        </w:rPr>
        <w:instrText xml:space="preserve"> ADDIN ZOTERO_ITEM CSL_CITATION {"citationID":"JBK6cBgE","properties":{"unsorted":false,"formattedCitation":"(2020)","plainCitation":"(2020)","noteIndex":0},"citationItems":[{"id":18,"uris":["http://zotero.org/groups/6515355/items/TQKX7MTX"],"itemData":{"id":18,"type":"paper-conference","abstract":"There has been rapidly growing interest in the use of algorithms in hiring, especially as a means to address or mitigate bias. Yet, to date, little is known about how these methods are used in practice. How are algorithmic assessments built, validated, and examined for bias? In this work, we document and analyze the claims and practices of companies offering algorithms for employment assessment. In particular, we identify vendors of algorithmic pre-employment assessments (i.e., algorithms to screen candidates), document what they have disclosed about their development and validation procedures, and evaluate their practices, focusing particularly on efforts to detect and mitigate bias. Our analysis considers both technical and legal perspectives. Technically, we consider the various choices vendors make regarding data collection and prediction targets, and explore the risks and trade-offs that these choices pose. We also discuss how algorithmic de-biasing techniques interface with, and create challenges for, antidiscrimination law.","collection-title":"FAT* '20","container-title":"Proceedings of the 2020 Conference on Fairness, Accountability, and Transparency","DOI":"10.1145/3351095.3372828","ISBN":"978-1-4503-6936-7","note":"event-place: Barcelona, Spain","page":"469–481","publisher":"Association for Computing Machinery","publisher-place":"New York, NY, USA","title":"Mitigating bias in algorithmic hiring: evaluating claims and practices","URL":"https://doi.org/10.1145/3351095.3372828","author":[{"family":"Raghavan","given":"Manish"},{"family":"Barocas","given":"Solon"},{"family":"Kleinberg","given":"Jon"},{"family":"Levy","given":"Karen"}],"issued":{"date-parts":[["2020"]]}},"suppress-author":true}],"schema":"https://github.com/citation-style-language/schema/raw/master/csl-citation.json"} </w:instrText>
      </w:r>
      <w:r w:rsidR="00A55A73">
        <w:rPr>
          <w:lang w:val="es-UY"/>
        </w:rPr>
        <w:fldChar w:fldCharType="separate"/>
      </w:r>
      <w:r w:rsidR="00A55A73" w:rsidRPr="00A55A73">
        <w:rPr>
          <w:rFonts w:ascii="Calibri" w:hAnsi="Calibri" w:cs="Calibri"/>
          <w:lang w:val="es-UY"/>
        </w:rPr>
        <w:t>(2020)</w:t>
      </w:r>
      <w:r w:rsidR="00A55A73">
        <w:rPr>
          <w:lang w:val="es-UY"/>
        </w:rPr>
        <w:fldChar w:fldCharType="end"/>
      </w:r>
      <w:r w:rsidRPr="00BD5133">
        <w:rPr>
          <w:lang w:val="es-UY"/>
        </w:rPr>
        <w:t xml:space="preserve"> realizaron </w:t>
      </w:r>
      <w:r w:rsidR="00CD2D4B" w:rsidRPr="00CD2D4B">
        <w:t>uno de los primeros</w:t>
      </w:r>
      <w:r w:rsidRPr="00BD5133">
        <w:rPr>
          <w:lang w:val="es-UY"/>
        </w:rPr>
        <w:t xml:space="preserve"> análisis sistemático</w:t>
      </w:r>
      <w:r w:rsidR="00A77B51">
        <w:rPr>
          <w:lang w:val="es-UY"/>
        </w:rPr>
        <w:t>s</w:t>
      </w:r>
      <w:r w:rsidRPr="00BD5133">
        <w:rPr>
          <w:lang w:val="es-UY"/>
        </w:rPr>
        <w:t xml:space="preserve"> de las prácticas de auditoría en la industria de herramientas de contratación automatizada, examinando dieciocho proveedores comerciales, y sus hallazgos revelaron que la mayoría no divulga información detallada sobre los métodos de validación de equidad de sus sistemas y que las definiciones de </w:t>
      </w:r>
      <w:proofErr w:type="spellStart"/>
      <w:r w:rsidRPr="00BD5133">
        <w:rPr>
          <w:i/>
          <w:iCs/>
          <w:lang w:val="es-UY"/>
        </w:rPr>
        <w:t>fairness</w:t>
      </w:r>
      <w:proofErr w:type="spellEnd"/>
      <w:r w:rsidRPr="00BD5133">
        <w:rPr>
          <w:lang w:val="es-UY"/>
        </w:rPr>
        <w:t xml:space="preserve"> empleadas son inconsistentes entre proveedores. Este trabajo seminal </w:t>
      </w:r>
      <w:r w:rsidR="00C52256" w:rsidRPr="00C52256">
        <w:t>contribuyó a consolidar</w:t>
      </w:r>
      <w:r w:rsidRPr="00BD5133">
        <w:rPr>
          <w:lang w:val="es-UY"/>
        </w:rPr>
        <w:t xml:space="preserve"> el </w:t>
      </w:r>
      <w:r w:rsidRPr="00D77F30">
        <w:rPr>
          <w:i/>
          <w:iCs/>
          <w:lang w:val="es-UY"/>
        </w:rPr>
        <w:t xml:space="preserve">Disparate </w:t>
      </w:r>
      <w:proofErr w:type="spellStart"/>
      <w:r w:rsidRPr="00D77F30">
        <w:rPr>
          <w:i/>
          <w:iCs/>
          <w:lang w:val="es-UY"/>
        </w:rPr>
        <w:t>Impact</w:t>
      </w:r>
      <w:proofErr w:type="spellEnd"/>
      <w:r w:rsidRPr="00D77F30">
        <w:rPr>
          <w:i/>
          <w:iCs/>
          <w:lang w:val="es-UY"/>
        </w:rPr>
        <w:t xml:space="preserve"> Ratio</w:t>
      </w:r>
      <w:r w:rsidRPr="00BD5133">
        <w:rPr>
          <w:lang w:val="es-UY"/>
        </w:rPr>
        <w:t xml:space="preserve"> (DIR), métrica definida en los marcos regulatorios de igualdad de oportunidades en el empleo como el cociente entre la tasa de selección del grupo menos favorecido y la del grupo más favorecido, adoptando como umbral de no discriminación que dicho cociente no sea inferior al 80 % </w:t>
      </w:r>
      <w:r w:rsidR="00A55A73">
        <w:rPr>
          <w:lang w:val="es-UY"/>
        </w:rPr>
        <w:fldChar w:fldCharType="begin"/>
      </w:r>
      <w:r w:rsidR="0037067B">
        <w:rPr>
          <w:lang w:val="es-UY"/>
        </w:rPr>
        <w:instrText xml:space="preserve"> ADDIN ZOTERO_ITEM CSL_CITATION {"citationID":"oU5pIpzJ","properties":{"unsorted":true,"formattedCitation":"(U.S. Equal Employment Opportunity Commission, 1978; Ley N.\\uc0\\u176{} 16.045: Proh\\uc0\\u237{}bese toda discriminaci\\uc0\\u243{}n que viole el principio de igualdad de trato y de oportunidades para ambos sexos en cualquier sector, 1989)","plainCitation":"(U.S. Equal Employment Opportunity Commission, 1978; Ley N.° 16.045: Prohíbese toda discriminación que viole el principio de igualdad de trato y de oportunidades para ambos sexos en cualquier sector, 1989)","dontUpdate":true,"noteIndex":0},"citationItems":[{"id":130,"uris":["http://zotero.org/groups/6515355/items/W9IGWX49"],"itemData":{"id":130,"type":"report","number":"166","page":"38290–38315","title":"Uniform guidelines on employee selection procedures","author":[{"literal":"U.S. Equal Employment Opportunity Commission"}],"issued":{"date-parts":[["1978"]]}}},{"id":131,"uris":["http://zotero.org/groups/6515355/items/SUG7CG84"],"itemData":{"id":131,"type":"bill","title":"Ley N.° 16.045: Prohíbese toda discriminación que viole el principio de igualdad de trato y de oportunidades para ambos sexos en cualquier sector","URL":"https://www.impo.com.uy/bases/leyes/16045-1989","author":[{"literal":"Uruguay. Poder Legislativo"}],"issued":{"date-parts":[["1989"]]}}}],"schema":"https://github.com/citation-style-language/schema/raw/master/csl-citation.json"} </w:instrText>
      </w:r>
      <w:r w:rsidR="00A55A73">
        <w:rPr>
          <w:lang w:val="es-UY"/>
        </w:rPr>
        <w:fldChar w:fldCharType="separate"/>
      </w:r>
      <w:r w:rsidR="00DA49DF" w:rsidRPr="00DA49DF">
        <w:rPr>
          <w:rFonts w:ascii="Calibri" w:hAnsi="Calibri" w:cs="Calibri"/>
        </w:rPr>
        <w:t xml:space="preserve">(U.S. </w:t>
      </w:r>
      <w:proofErr w:type="spellStart"/>
      <w:r w:rsidR="00DA49DF" w:rsidRPr="00DA49DF">
        <w:rPr>
          <w:rFonts w:ascii="Calibri" w:hAnsi="Calibri" w:cs="Calibri"/>
        </w:rPr>
        <w:t>Equal</w:t>
      </w:r>
      <w:proofErr w:type="spellEnd"/>
      <w:r w:rsidR="00DA49DF" w:rsidRPr="00DA49DF">
        <w:rPr>
          <w:rFonts w:ascii="Calibri" w:hAnsi="Calibri" w:cs="Calibri"/>
        </w:rPr>
        <w:t xml:space="preserve"> </w:t>
      </w:r>
      <w:proofErr w:type="spellStart"/>
      <w:r w:rsidR="00DA49DF" w:rsidRPr="00DA49DF">
        <w:rPr>
          <w:rFonts w:ascii="Calibri" w:hAnsi="Calibri" w:cs="Calibri"/>
        </w:rPr>
        <w:t>Employment</w:t>
      </w:r>
      <w:proofErr w:type="spellEnd"/>
      <w:r w:rsidR="00DA49DF" w:rsidRPr="00DA49DF">
        <w:rPr>
          <w:rFonts w:ascii="Calibri" w:hAnsi="Calibri" w:cs="Calibri"/>
        </w:rPr>
        <w:t xml:space="preserve"> </w:t>
      </w:r>
      <w:proofErr w:type="spellStart"/>
      <w:r w:rsidR="00DA49DF" w:rsidRPr="00DA49DF">
        <w:rPr>
          <w:rFonts w:ascii="Calibri" w:hAnsi="Calibri" w:cs="Calibri"/>
        </w:rPr>
        <w:t>Opportunity</w:t>
      </w:r>
      <w:proofErr w:type="spellEnd"/>
      <w:r w:rsidR="00DA49DF" w:rsidRPr="00DA49DF">
        <w:rPr>
          <w:rFonts w:ascii="Calibri" w:hAnsi="Calibri" w:cs="Calibri"/>
        </w:rPr>
        <w:t xml:space="preserve"> </w:t>
      </w:r>
      <w:proofErr w:type="spellStart"/>
      <w:r w:rsidR="00DA49DF" w:rsidRPr="00DA49DF">
        <w:rPr>
          <w:rFonts w:ascii="Calibri" w:hAnsi="Calibri" w:cs="Calibri"/>
        </w:rPr>
        <w:t>Commission</w:t>
      </w:r>
      <w:proofErr w:type="spellEnd"/>
      <w:r w:rsidR="00DA49DF" w:rsidRPr="00DA49DF">
        <w:rPr>
          <w:rFonts w:ascii="Calibri" w:hAnsi="Calibri" w:cs="Calibri"/>
        </w:rPr>
        <w:t xml:space="preserve">, 1978; Ley </w:t>
      </w:r>
      <w:proofErr w:type="spellStart"/>
      <w:r w:rsidR="00DA49DF" w:rsidRPr="00DA49DF">
        <w:rPr>
          <w:rFonts w:ascii="Calibri" w:hAnsi="Calibri" w:cs="Calibri"/>
        </w:rPr>
        <w:t>N.°</w:t>
      </w:r>
      <w:proofErr w:type="spellEnd"/>
      <w:r w:rsidR="00DA49DF" w:rsidRPr="00DA49DF">
        <w:rPr>
          <w:rFonts w:ascii="Calibri" w:hAnsi="Calibri" w:cs="Calibri"/>
        </w:rPr>
        <w:t xml:space="preserve"> 16.045, 1989)</w:t>
      </w:r>
      <w:r w:rsidR="00A55A73">
        <w:rPr>
          <w:lang w:val="es-UY"/>
        </w:rPr>
        <w:fldChar w:fldCharType="end"/>
      </w:r>
      <w:r w:rsidRPr="00BD5133">
        <w:rPr>
          <w:lang w:val="es-UY"/>
        </w:rPr>
        <w:t xml:space="preserve">, </w:t>
      </w:r>
      <w:r w:rsidRPr="00486AD9">
        <w:t xml:space="preserve">como </w:t>
      </w:r>
      <w:r w:rsidR="00486AD9" w:rsidRPr="00486AD9">
        <w:t>una de las métricas más utilizadas</w:t>
      </w:r>
      <w:r w:rsidRPr="00BD5133">
        <w:rPr>
          <w:lang w:val="es-UY"/>
        </w:rPr>
        <w:t xml:space="preserve"> en evaluaciones legales y regulatorias.</w:t>
      </w:r>
    </w:p>
    <w:p w14:paraId="0B00B9E1" w14:textId="52DE7C3B" w:rsidR="00BD5133" w:rsidRDefault="00BD5133" w:rsidP="00BD5133">
      <w:pPr>
        <w:rPr>
          <w:lang w:val="es-UY"/>
        </w:rPr>
      </w:pPr>
      <w:r w:rsidRPr="00BD5133">
        <w:rPr>
          <w:lang w:val="es-UY"/>
        </w:rPr>
        <w:t xml:space="preserve">La evidencia sobre el sesgo específico de los </w:t>
      </w:r>
      <w:proofErr w:type="spellStart"/>
      <w:r w:rsidRPr="00BD5133">
        <w:rPr>
          <w:lang w:val="es-UY"/>
        </w:rPr>
        <w:t>LLMs</w:t>
      </w:r>
      <w:proofErr w:type="spellEnd"/>
      <w:r w:rsidRPr="00BD5133">
        <w:rPr>
          <w:lang w:val="es-UY"/>
        </w:rPr>
        <w:t xml:space="preserve"> en contextos de selección de personal es particularmente significativa. Wilson y Caliskan </w:t>
      </w:r>
      <w:r w:rsidR="00A55A73">
        <w:rPr>
          <w:lang w:val="es-UY"/>
        </w:rPr>
        <w:fldChar w:fldCharType="begin"/>
      </w:r>
      <w:r w:rsidR="00A55A73">
        <w:rPr>
          <w:lang w:val="es-UY"/>
        </w:rPr>
        <w:instrText xml:space="preserve"> ADDIN ZOTERO_ITEM CSL_CITATION {"citationID":"ToRIhzHm","properties":{"unsorted":false,"formattedCitation":"(2024)","plainCitation":"(2024)","noteIndex":0},"citationItems":[{"id":11,"uris":["http://zotero.org/groups/6515355/items/9BMTGV5E"],"itemData":{"id":11,"type":"article-journal","container-title":"arXiv e-prints","DOI":"10.48550/arXiv.2407.20371","page":"arXiv:2407.20371","title":"Gender, Race, and Intersectional Bias in Resume Screening via Language Model Retrieval","author":[{"family":"Wilson","given":"Kyra"},{"family":"Caliskan","given":"Aylin"}],"issued":{"date-parts":[["2024",7]]}},"suppress-author":true}],"schema":"https://github.com/citation-style-language/schema/raw/master/csl-citation.json"} </w:instrText>
      </w:r>
      <w:r w:rsidR="00A55A73">
        <w:rPr>
          <w:lang w:val="es-UY"/>
        </w:rPr>
        <w:fldChar w:fldCharType="separate"/>
      </w:r>
      <w:r w:rsidR="00A55A73" w:rsidRPr="00A55A73">
        <w:rPr>
          <w:rFonts w:ascii="Calibri" w:hAnsi="Calibri" w:cs="Calibri"/>
          <w:lang w:val="es-UY"/>
        </w:rPr>
        <w:t>(2024)</w:t>
      </w:r>
      <w:r w:rsidR="00A55A73">
        <w:rPr>
          <w:lang w:val="es-UY"/>
        </w:rPr>
        <w:fldChar w:fldCharType="end"/>
      </w:r>
      <w:r w:rsidRPr="00BD5133">
        <w:rPr>
          <w:lang w:val="es-UY"/>
        </w:rPr>
        <w:t xml:space="preserve"> evaluaron tres modelos de lenguaje de código abierto sobre más de tres millones de comparaciones de currículums, encontrando que los modelos favorecieron nombres asociados a personas blancas en el 85</w:t>
      </w:r>
      <w:r w:rsidR="0003284D">
        <w:rPr>
          <w:lang w:val="es-UY"/>
        </w:rPr>
        <w:t>.</w:t>
      </w:r>
      <w:r w:rsidRPr="00BD5133">
        <w:rPr>
          <w:lang w:val="es-UY"/>
        </w:rPr>
        <w:t xml:space="preserve">1 % de los casos y mostraron sesgos interseccionales significativos por género y etnia. </w:t>
      </w:r>
      <w:r w:rsidRPr="0037067B">
        <w:rPr>
          <w:lang w:val="es-UY"/>
        </w:rPr>
        <w:t xml:space="preserve">El </w:t>
      </w:r>
      <w:proofErr w:type="spellStart"/>
      <w:r w:rsidRPr="0037067B">
        <w:rPr>
          <w:i/>
          <w:iCs/>
          <w:lang w:val="es-UY"/>
        </w:rPr>
        <w:t>benchmark</w:t>
      </w:r>
      <w:proofErr w:type="spellEnd"/>
      <w:r w:rsidRPr="0037067B">
        <w:rPr>
          <w:lang w:val="es-UY"/>
        </w:rPr>
        <w:t xml:space="preserve"> </w:t>
      </w:r>
      <w:proofErr w:type="spellStart"/>
      <w:r w:rsidRPr="0037067B">
        <w:rPr>
          <w:lang w:val="es-UY"/>
        </w:rPr>
        <w:t>JobFair</w:t>
      </w:r>
      <w:proofErr w:type="spellEnd"/>
      <w:r w:rsidRPr="0037067B">
        <w:rPr>
          <w:lang w:val="es-UY"/>
        </w:rPr>
        <w:t xml:space="preserve"> de </w:t>
      </w:r>
      <w:proofErr w:type="spellStart"/>
      <w:r w:rsidRPr="0037067B">
        <w:rPr>
          <w:lang w:val="es-UY"/>
        </w:rPr>
        <w:t>Holistic</w:t>
      </w:r>
      <w:proofErr w:type="spellEnd"/>
      <w:r w:rsidRPr="0037067B">
        <w:rPr>
          <w:lang w:val="es-UY"/>
        </w:rPr>
        <w:t xml:space="preserve"> AI</w:t>
      </w:r>
      <w:r w:rsidR="0037067B" w:rsidRPr="0037067B">
        <w:rPr>
          <w:lang w:val="es-UY"/>
        </w:rPr>
        <w:t xml:space="preserve"> </w:t>
      </w:r>
      <w:r w:rsidR="0037067B" w:rsidRPr="0037067B">
        <w:rPr>
          <w:lang w:val="es-UY"/>
        </w:rPr>
        <w:fldChar w:fldCharType="begin"/>
      </w:r>
      <w:r w:rsidR="0037067B" w:rsidRPr="0037067B">
        <w:rPr>
          <w:lang w:val="es-UY"/>
        </w:rPr>
        <w:instrText xml:space="preserve"> ADDIN ZOTERO_ITEM CSL_CITATION {"citationID":"PrbU6Vws","properties":{"unsorted":false,"formattedCitation":"(2024)","plainCitation":"(2024)","noteIndex":0},"citationItems":[{"id":139,"uris":["http://zotero.org/groups/6515355/items/YL542BPP"],"itemData":{"id":139,"type":"article","abstract":"This paper presents a novel framework for benchmarking hierarchical gender hiring bias in Large Language Models (LLMs) for resume scoring, revealing significant issues of reverse bias and overdebiasing. Our contributions are fourfold: First, we introduce a framework using a real, anonymized resume dataset from the Healthcare, Finance, and Construction industries, meticulously used to avoid confounding factors. It evaluates gender hiring biases across hierarchical levels, including Level bias, Spread bias, Taste-based bias, and Statistical bias. This framework can be generalized to other social traits and tasks easily. Second, we propose novel statistical and computational hiring bias metrics based on a counterfactual approach, including Rank After Scoring (RAS), Rank-based Impact Ratio, Permutation Test-Based Metrics, and Fixed Effects Model-based Metrics. These metrics, rooted in labor economics, NLP, and law, enable holistic evaluation of hiring biases. Third, we analyze hiring biases in ten state-of-the-art LLMs. Six out of ten LLMs show significant biases against males in healthcare and finance. An industry-effect regression reveals that the healthcare industry is the most biased against males. GPT-4o and GPT-3.5 are the most biased models, showing significant bias in all three industries. Conversely, Gemini-1.5-Pro, Llama3-8b-Instruct, and Llama3-70b-Instruct are the least biased. The hiring bias of all LLMs, except for Llama3-8b-Instruct and Claude-3-Sonnet, remains consistent regardless of random expansion or reduction of resume content. Finally, we offer a user-friendly demo to facilitate adoption and practical application of the framework.","DOI":"10.48550/arXiv.2406.15484","note":"arXiv:2406.15484 [cs.CL]\nversion: 1","number":"arXiv:2406.15484","publisher":"arXiv","source":"arXiv.org","title":"JobFair: A Framework for Benchmarking Gender Hiring Bias in Large Language Models","title-short":"JobFair","URL":"http://arxiv.org/abs/2406.15484","author":[{"family":"Wang","given":"Ze"},{"family":"Wu","given":"Zekun"},{"family":"Guan","given":"Xin"},{"family":"Thaler","given":"Michael"},{"family":"Koshiyama","given":"Adriano"},{"family":"Lu","given":"Skylar"},{"family":"Beepath","given":"Sachin"},{"family":"Ertekin","given":"Ediz"},{"family":"Perez-Ortiz","given":"Maria"}],"accessed":{"date-parts":[["2026",7,2]]},"issued":{"date-parts":[["2024",6,17]]}},"suppress-author":true}],"schema":"https://github.com/citation-style-language/schema/raw/master/csl-citation.json"} </w:instrText>
      </w:r>
      <w:r w:rsidR="0037067B" w:rsidRPr="0037067B">
        <w:rPr>
          <w:lang w:val="es-UY"/>
        </w:rPr>
        <w:fldChar w:fldCharType="separate"/>
      </w:r>
      <w:r w:rsidR="0037067B" w:rsidRPr="0037067B">
        <w:rPr>
          <w:rFonts w:ascii="Calibri" w:hAnsi="Calibri" w:cs="Calibri"/>
          <w:lang w:val="es-UY"/>
        </w:rPr>
        <w:t>(2024)</w:t>
      </w:r>
      <w:r w:rsidR="0037067B" w:rsidRPr="0037067B">
        <w:rPr>
          <w:lang w:val="es-UY"/>
        </w:rPr>
        <w:fldChar w:fldCharType="end"/>
      </w:r>
      <w:r w:rsidRPr="00BD5133">
        <w:rPr>
          <w:lang w:val="es-UY"/>
        </w:rPr>
        <w:t xml:space="preserve"> extendió estos hallazgos a modelos de última generación, incluyendo GPT-4o, Gemini-1.5-flash y Claude-3-Haiku, documentando que todos incumplieron el umbral DIR ≥ 0</w:t>
      </w:r>
      <w:r w:rsidR="0003284D">
        <w:rPr>
          <w:lang w:val="es-UY"/>
        </w:rPr>
        <w:t>.</w:t>
      </w:r>
      <w:r w:rsidRPr="00BD5133">
        <w:rPr>
          <w:lang w:val="es-UY"/>
        </w:rPr>
        <w:t xml:space="preserve">8 para el impacto por género. </w:t>
      </w:r>
      <w:proofErr w:type="spellStart"/>
      <w:r w:rsidRPr="00BD5133">
        <w:rPr>
          <w:lang w:val="es-UY"/>
        </w:rPr>
        <w:t>An</w:t>
      </w:r>
      <w:proofErr w:type="spellEnd"/>
      <w:r w:rsidRPr="00BD5133">
        <w:rPr>
          <w:lang w:val="es-UY"/>
        </w:rPr>
        <w:t xml:space="preserve"> et al. </w:t>
      </w:r>
      <w:r w:rsidR="00A55A73">
        <w:rPr>
          <w:lang w:val="es-UY"/>
        </w:rPr>
        <w:fldChar w:fldCharType="begin"/>
      </w:r>
      <w:r w:rsidR="00A55A73">
        <w:rPr>
          <w:lang w:val="es-UY"/>
        </w:rPr>
        <w:instrText xml:space="preserve"> ADDIN ZOTERO_ITEM CSL_CITATION {"citationID":"8ANMubEg","properties":{"unsorted":false,"formattedCitation":"(2025)","plainCitation":"(2025)","noteIndex":0},"citationItems":[{"id":20,"uris":["http://zotero.org/groups/6515355/items/7NDIURRY"],"itemData":{"id":20,"type":"article-journal","abstract":"In traditional decision-making processes, social biases of human decision makers can lead to unequal economic outcomes for underrepresented social groups, such as women and racial/ethnic minorities (1–4). Recently, the growing popularity of large language model (LLM)-based AI signals a potential shift from human to AI-based decision-making. How would this transition affect the distributional outcomes across social groups? Here, we investigate the gender and racial biases of a number of commonly used LLMs, including OpenAI's GPT-3.5 Turbo and GPT-4o, Google's Gemini 1.5 Flash, Anthropic AI's Claude 3.5 Sonnet, and Meta's Llama 3-70b, in a high-stakes decision-making setting of assessing entry-level job candidates from diverse social groups. Instructing the models to score </w:instrText>
      </w:r>
      <w:r w:rsidR="00A55A73">
        <w:rPr>
          <w:rFonts w:ascii="Cambria Math" w:hAnsi="Cambria Math" w:cs="Cambria Math"/>
          <w:lang w:val="es-UY"/>
        </w:rPr>
        <w:instrText>∼</w:instrText>
      </w:r>
      <w:r w:rsidR="00A55A73">
        <w:rPr>
          <w:lang w:val="es-UY"/>
        </w:rPr>
        <w:instrText xml:space="preserve">361,000 resumes with randomized social identities, we find that the LLMs award higher assessment scores for female candidates with similar work experience, education, and skills, but lower scores for black male candidates with comparable qualifications. These biases may result in </w:instrText>
      </w:r>
      <w:r w:rsidR="00A55A73">
        <w:rPr>
          <w:rFonts w:ascii="Cambria Math" w:hAnsi="Cambria Math" w:cs="Cambria Math"/>
          <w:lang w:val="es-UY"/>
        </w:rPr>
        <w:instrText>∼</w:instrText>
      </w:r>
      <w:r w:rsidR="00A55A73">
        <w:rPr>
          <w:lang w:val="es-UY"/>
        </w:rPr>
        <w:instrText>1</w:instrText>
      </w:r>
      <w:r w:rsidR="00A55A73">
        <w:rPr>
          <w:rFonts w:ascii="Calibri" w:hAnsi="Calibri" w:cs="Calibri"/>
          <w:lang w:val="es-UY"/>
        </w:rPr>
        <w:instrText>–</w:instrText>
      </w:r>
      <w:r w:rsidR="00A55A73">
        <w:rPr>
          <w:lang w:val="es-UY"/>
        </w:rPr>
        <w:instrText xml:space="preserve">3 percentage-point differences in hiring probabilities for otherwise similar candidates at a certain threshold and are consistent across various job positions and subsamples. Meanwhile, many models are biased against black male candidates. Our results indicate that LLM-based AI systems demonstrate significant biases, varying in terms of the directions and magnitudes across different social groups. Further research is needed to comprehend the root causes of these outcomes and develop strategies to minimize the remaining biases in AI systems. As AI-based decision-making tools are increasingly employed across diverse domains, our findings underscore the necessity of understanding and addressing the potential unequal outcomes to ensure equitable outcomes across social groups.","container-title":"PNAS Nexus","DOI":"10.1093/pnasnexus/pgaf089","ISSN":"2752-6542","issue":"3","journalAbbreviation":"PNAS Nexus","page":"pgaf089","title":"Measuring gender and racial biases in large language models: Intersectional evidence from automated resume evaluation","volume":"4","author":[{"family":"An","given":"Jiafu"},{"family":"Huang","given":"Difang"},{"family":"Lin","given":"Chen"},{"family":"Tai","given":"Mingzhu"}],"issued":{"date-parts":[["2025",3,1]]}},"suppress-author":true}],"schema":"https://github.com/citation-style-language/schema/raw/master/csl-citation.json"} </w:instrText>
      </w:r>
      <w:r w:rsidR="00A55A73">
        <w:rPr>
          <w:lang w:val="es-UY"/>
        </w:rPr>
        <w:fldChar w:fldCharType="separate"/>
      </w:r>
      <w:r w:rsidR="00A55A73" w:rsidRPr="00A55A73">
        <w:rPr>
          <w:rFonts w:ascii="Calibri" w:hAnsi="Calibri" w:cs="Calibri"/>
          <w:lang w:val="es-UY"/>
        </w:rPr>
        <w:t>(2025)</w:t>
      </w:r>
      <w:r w:rsidR="00A55A73">
        <w:rPr>
          <w:lang w:val="es-UY"/>
        </w:rPr>
        <w:fldChar w:fldCharType="end"/>
      </w:r>
      <w:r w:rsidRPr="00BD5133">
        <w:rPr>
          <w:lang w:val="es-UY"/>
        </w:rPr>
        <w:t xml:space="preserve"> realizaron </w:t>
      </w:r>
      <w:r w:rsidR="00DF579A">
        <w:rPr>
          <w:lang w:val="es-UY"/>
        </w:rPr>
        <w:t>uno de los</w:t>
      </w:r>
      <w:r w:rsidRPr="00BD5133">
        <w:rPr>
          <w:lang w:val="es-UY"/>
        </w:rPr>
        <w:t xml:space="preserve"> análisis más exhaustivo</w:t>
      </w:r>
      <w:r w:rsidR="00DA17E7">
        <w:rPr>
          <w:lang w:val="es-UY"/>
        </w:rPr>
        <w:t>s</w:t>
      </w:r>
      <w:r w:rsidRPr="00BD5133">
        <w:rPr>
          <w:lang w:val="es-UY"/>
        </w:rPr>
        <w:t xml:space="preserve"> disponible</w:t>
      </w:r>
      <w:r w:rsidR="00DA17E7">
        <w:rPr>
          <w:lang w:val="es-UY"/>
        </w:rPr>
        <w:t>s</w:t>
      </w:r>
      <w:r w:rsidRPr="00BD5133">
        <w:rPr>
          <w:lang w:val="es-UY"/>
        </w:rPr>
        <w:t xml:space="preserve"> sobre este tema, evaluando 24 </w:t>
      </w:r>
      <w:proofErr w:type="spellStart"/>
      <w:r w:rsidRPr="00BD5133">
        <w:rPr>
          <w:lang w:val="es-UY"/>
        </w:rPr>
        <w:t>LLMs</w:t>
      </w:r>
      <w:proofErr w:type="spellEnd"/>
      <w:r w:rsidRPr="00BD5133">
        <w:rPr>
          <w:lang w:val="es-UY"/>
        </w:rPr>
        <w:t xml:space="preserve"> en tareas de evaluación curricular con 1116 </w:t>
      </w:r>
      <w:proofErr w:type="spellStart"/>
      <w:r w:rsidRPr="00BD5133">
        <w:rPr>
          <w:lang w:val="es-UY"/>
        </w:rPr>
        <w:t>CVs</w:t>
      </w:r>
      <w:proofErr w:type="spellEnd"/>
      <w:r w:rsidRPr="00BD5133">
        <w:rPr>
          <w:lang w:val="es-UY"/>
        </w:rPr>
        <w:t xml:space="preserve"> reales anotados por expertos, y encontraron sesgos estadísticamente significativos en 19 </w:t>
      </w:r>
      <w:r w:rsidRPr="00BD5133">
        <w:rPr>
          <w:lang w:val="es-UY"/>
        </w:rPr>
        <w:lastRenderedPageBreak/>
        <w:t xml:space="preserve">de los 24 modelos evaluados; su análisis reveló que la magnitud del sesgo varía con el tamaño del modelo y la estrategia de </w:t>
      </w:r>
      <w:proofErr w:type="spellStart"/>
      <w:r w:rsidRPr="00BD5133">
        <w:rPr>
          <w:i/>
          <w:iCs/>
          <w:lang w:val="es-UY"/>
        </w:rPr>
        <w:t>prompting</w:t>
      </w:r>
      <w:proofErr w:type="spellEnd"/>
      <w:r w:rsidRPr="00BD5133">
        <w:rPr>
          <w:lang w:val="es-UY"/>
        </w:rPr>
        <w:t xml:space="preserve">, pero </w:t>
      </w:r>
      <w:r w:rsidRPr="00A4318E">
        <w:t xml:space="preserve">no </w:t>
      </w:r>
      <w:r w:rsidR="00A4318E" w:rsidRPr="00A4318E">
        <w:t>desapareció en los modelos evaluados</w:t>
      </w:r>
      <w:r w:rsidRPr="00A4318E">
        <w:t xml:space="preserve"> al aumentar la escala</w:t>
      </w:r>
      <w:r w:rsidRPr="00BD5133">
        <w:rPr>
          <w:lang w:val="es-UY"/>
        </w:rPr>
        <w:t>.</w:t>
      </w:r>
    </w:p>
    <w:p w14:paraId="4005885E" w14:textId="42499490" w:rsidR="005E5426" w:rsidRPr="00BD5133" w:rsidRDefault="00DA49DF" w:rsidP="00BD5133">
      <w:pPr>
        <w:rPr>
          <w:lang w:val="es-UY"/>
        </w:rPr>
      </w:pPr>
      <w:r w:rsidRPr="00DA49DF">
        <w:t xml:space="preserve">La medición del sesgo en sistemas de contratación automatizada no cuenta con un estándar unificado. La revisión sistemática de Fabris et al. </w:t>
      </w:r>
      <w:r>
        <w:fldChar w:fldCharType="begin"/>
      </w:r>
      <w:r>
        <w:instrText xml:space="preserve"> ADDIN ZOTERO_ITEM CSL_CITATION {"citationID":"NafcYes7","properties":{"unsorted":false,"formattedCitation":"(2025)","plainCitation":"(2025)","noteIndex":0},"citationItems":[{"id":31,"uris":["http://zotero.org/groups/6515355/items/6BKP22R2"],"itemData":{"id":31,"type":"article-journal","abstract":"Employers are adopting algorithmic hiring technology throughout the recruitment pipeline. Algorithmic fairness is especially applicable in this domain due to its high stakes and structural inequalities. Unfortunately, most work in this space provides partial treatment, often constrained by two competing narratives, optimistically focused on replacing biased recruiter decisions or pessimistically pointing to the automation of discrimination. Whether, and more importantly what types of, algorithmic hiring can be less biased and more beneficial to society than low-tech alternatives currently remains unanswered, to the detriment of trustworthiness. This multidisciplinary survey caters to practitioners and researchers with a balanced and integrated coverage of systems, biases, measures, mitigation strategies, datasets, and legal aspects of algorithmic hiring and fairness. Our work supports a contextualized understanding and governance of this technology by highlighting current opportunities and limitations, providing recommendations for future work to ensure shared benefits for all stakeholders.","container-title":"ACM Trans. Intell. Syst. Technol.","DOI":"10.1145/3696457","ISSN":"2157-6904","issue":"1","title":"Fairness and Bias in Algorithmic Hiring: A Multidisciplinary Survey","URL":"https://doi.org/10.1145/3696457","volume":"16","author":[{"family":"Fabris","given":"Alessandro"},{"family":"Baranowska","given":"Nina"},{"family":"Dennis","given":"Matthew J."},{"family":"Graus","given":"David"},{"family":"Hacker","given":"Philipp"},{"family":"Saldivar","given":"Jorge"},{"family":"Zuiderveen Borgesius","given":"Frederik"},{"family":"Biega","given":"Asia J."}],"issued":{"date-parts":[["2025",1]]}},"suppress-author":true}],"schema":"https://github.com/citation-style-language/schema/raw/master/csl-citation.json"} </w:instrText>
      </w:r>
      <w:r>
        <w:fldChar w:fldCharType="separate"/>
      </w:r>
      <w:r w:rsidRPr="00DA49DF">
        <w:rPr>
          <w:rFonts w:ascii="Calibri" w:hAnsi="Calibri" w:cs="Calibri"/>
        </w:rPr>
        <w:t>(2025)</w:t>
      </w:r>
      <w:r>
        <w:fldChar w:fldCharType="end"/>
      </w:r>
      <w:r>
        <w:t xml:space="preserve"> </w:t>
      </w:r>
      <w:r w:rsidRPr="00DA49DF">
        <w:t xml:space="preserve">documentó más de veinte métricas activas en la literatura, organizadas en cinco familias conceptuales, ninguna </w:t>
      </w:r>
      <w:r w:rsidR="00383E64" w:rsidRPr="00383E64">
        <w:t>ha demostrado ser</w:t>
      </w:r>
      <w:r w:rsidRPr="00DA49DF">
        <w:t xml:space="preserve"> suficiente por sí sola para certificar la ausencia de discriminación; en el dominio del cribado curricular, las métricas de resultado son las más empleadas por su interpretabilidad y su anclaje regulatorio, siendo el DIR y la Diferencia de Paridad Estadística (SPD, </w:t>
      </w:r>
      <w:proofErr w:type="spellStart"/>
      <w:r w:rsidRPr="0037067B">
        <w:rPr>
          <w:i/>
          <w:iCs/>
        </w:rPr>
        <w:t>Statistical</w:t>
      </w:r>
      <w:proofErr w:type="spellEnd"/>
      <w:r w:rsidRPr="0037067B">
        <w:rPr>
          <w:i/>
          <w:iCs/>
        </w:rPr>
        <w:t xml:space="preserve"> </w:t>
      </w:r>
      <w:proofErr w:type="spellStart"/>
      <w:r w:rsidRPr="0037067B">
        <w:rPr>
          <w:i/>
          <w:iCs/>
        </w:rPr>
        <w:t>Parity</w:t>
      </w:r>
      <w:proofErr w:type="spellEnd"/>
      <w:r w:rsidRPr="0037067B">
        <w:rPr>
          <w:i/>
          <w:iCs/>
        </w:rPr>
        <w:t xml:space="preserve"> </w:t>
      </w:r>
      <w:proofErr w:type="spellStart"/>
      <w:r w:rsidRPr="0037067B">
        <w:rPr>
          <w:i/>
          <w:iCs/>
        </w:rPr>
        <w:t>Difference</w:t>
      </w:r>
      <w:proofErr w:type="spellEnd"/>
      <w:r w:rsidRPr="00DA49DF">
        <w:t xml:space="preserve">) </w:t>
      </w:r>
      <w:r w:rsidR="00171164" w:rsidRPr="00171164">
        <w:t>dos de</w:t>
      </w:r>
      <w:r w:rsidR="007610C9" w:rsidRPr="007610C9">
        <w:t xml:space="preserve"> </w:t>
      </w:r>
      <w:r w:rsidRPr="00DA49DF">
        <w:t xml:space="preserve">las </w:t>
      </w:r>
      <w:r w:rsidR="007610C9" w:rsidRPr="007610C9">
        <w:t xml:space="preserve">métricas </w:t>
      </w:r>
      <w:r w:rsidR="00171164" w:rsidRPr="00171164">
        <w:t>más utilizadas en la</w:t>
      </w:r>
      <w:r w:rsidRPr="00DA49DF">
        <w:t xml:space="preserve"> práctica</w:t>
      </w:r>
      <w:r w:rsidRPr="00DA49DF">
        <w:t xml:space="preserve">. En cuanto a las estrategias de mitigación, la misma revisión identificó tres familias: preprocesamiento, que interviene sobre los datos de entrada antes de la inferencia; procesamiento interno, que modifica la arquitectura o la función de pérdida del modelo; y </w:t>
      </w:r>
      <w:proofErr w:type="spellStart"/>
      <w:r w:rsidRPr="00DA49DF">
        <w:t>postprocesamiento</w:t>
      </w:r>
      <w:proofErr w:type="spellEnd"/>
      <w:r w:rsidRPr="00DA49DF">
        <w:t xml:space="preserve">, que ajusta los resultados del sistema una vez generados; los métodos de reducción de </w:t>
      </w:r>
      <w:proofErr w:type="spellStart"/>
      <w:r w:rsidRPr="00DA49DF">
        <w:t>proxies</w:t>
      </w:r>
      <w:proofErr w:type="spellEnd"/>
      <w:r w:rsidRPr="00DA49DF">
        <w:t xml:space="preserve"> concentran la mayor parte de la producción reciente, aunque sus garantías de equidad en producción resultan difíciles de verificar fuera del conjunto de evaluación de desarrollo</w:t>
      </w:r>
      <w:r w:rsidR="005E5426" w:rsidRPr="005E5426">
        <w:t>.</w:t>
      </w:r>
    </w:p>
    <w:p w14:paraId="5C5E694D" w14:textId="22F6B79B" w:rsidR="008B33F3" w:rsidRPr="008B33F3" w:rsidRDefault="00BD5133" w:rsidP="00BD5133">
      <w:pPr>
        <w:rPr>
          <w:lang w:val="es-UY"/>
        </w:rPr>
      </w:pPr>
      <w:r w:rsidRPr="00BD5133">
        <w:rPr>
          <w:lang w:val="es-UY"/>
        </w:rPr>
        <w:t xml:space="preserve">Respecto a los métodos de mitigación, </w:t>
      </w:r>
      <w:proofErr w:type="spellStart"/>
      <w:r w:rsidRPr="00BD5133">
        <w:rPr>
          <w:lang w:val="es-UY"/>
        </w:rPr>
        <w:t>Ip</w:t>
      </w:r>
      <w:proofErr w:type="spellEnd"/>
      <w:r w:rsidRPr="00BD5133">
        <w:rPr>
          <w:lang w:val="es-UY"/>
        </w:rPr>
        <w:t xml:space="preserve"> </w:t>
      </w:r>
      <w:r w:rsidR="00A55A73">
        <w:rPr>
          <w:lang w:val="es-UY"/>
        </w:rPr>
        <w:fldChar w:fldCharType="begin"/>
      </w:r>
      <w:r w:rsidR="00A55A73">
        <w:rPr>
          <w:lang w:val="es-UY"/>
        </w:rPr>
        <w:instrText xml:space="preserve"> ADDIN ZOTERO_ITEM CSL_CITATION {"citationID":"qRGUL0kP","properties":{"unsorted":false,"formattedCitation":"(2025)","plainCitation":"(2025)","noteIndex":0},"citationItems":[{"id":24,"uris":["http://zotero.org/groups/6515355/items/Q8V7AH8K"],"itemData":{"id":24,"type":"article-journal","abstract":"Employers increasingly use artificial intelligence (AI) to help screen job applicants. But the way algorithms are designed can make them highly susceptible to systematic biases against women in male-dominated fields, including the women who are best qualified for the jobs. Various methods for debiasing hiring algorithms are available to help ensure that the best-qualified men and women are all given fair consideration. However, little is known about which approach is most likely to appeal to applicants. To address this question, the author conducted a mock job application experiment that examined how decisions to apply for a competitive job differ depending on the debiasing approach used. The study showed that awareness of gender bias in an algorithm significantly deterred women from applying, including those who were most qualified for the job. It also demonstrated that all the debiasing approaches studied significantly increased the number of women applying without compromising the quality of the final applicant pool. An approach designed to give men and women an equal chance of being selected attracted the most female applicants and should be considered by employers who primarily wish to increase diversity in hiring. However, men and women in this study also perceived an algorithm that ignored gender as the fairest. Such gender-blind algorithms should be considered by employers who want to both improve numbers of female applicants and reinforce workers’ perceptions that hiring practices are fair.","container-title":"Behavioral Science &amp; Policy","DOI":"10.1177/23794607251353585","issue":"1","page":"44-54","title":"Fair AI in hiring: Experimental evidence on how biased hiring algorithms and different debiasing methods affect the quality and diversity of applicants","volume":"11","author":[{"family":"Ip","given":"Edwin"}],"issued":{"date-parts":[["2025"]]}},"suppress-author":true}],"schema":"https://github.com/citation-style-language/schema/raw/master/csl-citation.json"} </w:instrText>
      </w:r>
      <w:r w:rsidR="00A55A73">
        <w:rPr>
          <w:lang w:val="es-UY"/>
        </w:rPr>
        <w:fldChar w:fldCharType="separate"/>
      </w:r>
      <w:r w:rsidR="00A55A73" w:rsidRPr="00A55A73">
        <w:rPr>
          <w:rFonts w:ascii="Calibri" w:hAnsi="Calibri" w:cs="Calibri"/>
          <w:lang w:val="es-UY"/>
        </w:rPr>
        <w:t>(2025)</w:t>
      </w:r>
      <w:r w:rsidR="00A55A73">
        <w:rPr>
          <w:lang w:val="es-UY"/>
        </w:rPr>
        <w:fldChar w:fldCharType="end"/>
      </w:r>
      <w:r w:rsidRPr="00BD5133">
        <w:rPr>
          <w:lang w:val="es-UY"/>
        </w:rPr>
        <w:t xml:space="preserve"> realizó una comparación experimental de tres familias de </w:t>
      </w:r>
      <w:proofErr w:type="spellStart"/>
      <w:r w:rsidRPr="00BD5133">
        <w:rPr>
          <w:i/>
          <w:iCs/>
          <w:lang w:val="es-UY"/>
        </w:rPr>
        <w:t>debiasing</w:t>
      </w:r>
      <w:proofErr w:type="spellEnd"/>
      <w:r w:rsidRPr="00BD5133">
        <w:rPr>
          <w:lang w:val="es-UY"/>
        </w:rPr>
        <w:t xml:space="preserve"> (preprocesamiento, modificación del proceso de inferencia y </w:t>
      </w:r>
      <w:proofErr w:type="spellStart"/>
      <w:r w:rsidRPr="00BD5133">
        <w:rPr>
          <w:lang w:val="es-UY"/>
        </w:rPr>
        <w:t>postprocesamiento</w:t>
      </w:r>
      <w:proofErr w:type="spellEnd"/>
      <w:r w:rsidRPr="00BD5133">
        <w:rPr>
          <w:lang w:val="es-UY"/>
        </w:rPr>
        <w:t xml:space="preserve">), encontrando que las técnicas de paridad estadística maximizan la diversidad de los candidatos seleccionados, pero no tratan la causa raíz del sesgo. </w:t>
      </w:r>
      <w:proofErr w:type="spellStart"/>
      <w:r w:rsidRPr="00BD5133">
        <w:rPr>
          <w:lang w:val="es-UY"/>
        </w:rPr>
        <w:t>Albaroudi</w:t>
      </w:r>
      <w:proofErr w:type="spellEnd"/>
      <w:r w:rsidRPr="00BD5133">
        <w:rPr>
          <w:lang w:val="es-UY"/>
        </w:rPr>
        <w:t xml:space="preserve"> et al. </w:t>
      </w:r>
      <w:r w:rsidR="00A55A73">
        <w:rPr>
          <w:lang w:val="es-UY"/>
        </w:rPr>
        <w:fldChar w:fldCharType="begin"/>
      </w:r>
      <w:r w:rsidR="00A55A73">
        <w:rPr>
          <w:lang w:val="es-UY"/>
        </w:rPr>
        <w:instrText xml:space="preserve"> ADDIN ZOTERO_ITEM CSL_CITATION {"citationID":"JuXZl24I","properties":{"unsorted":false,"formattedCitation":"(2025)","plainCitation":"(2025)","noteIndex":0},"citationItems":[{"id":38,"uris":["http://zotero.org/groups/6515355/items/7UHJRC9V"],"itemData":{"id":38,"type":"article-journal","abstract":"Artificial Intelligence (AI) is transforming recruitment by allowing organisations to employ data-driven hiring decisions. However, AI-powered tools are prone to reinforcing biases instead of eliminating them, posing ethical and fairness concerns. Since AI-powered tools are critical in hiring, this study introduces HITHIRE, an AI-driven recruitment model designed to enhance transparency, fairness, and inclusivity within the diverse workforce of Saudi Arabia, which aligns with Vision 2030. A baseline model was first evaluated using Llama 3.1, BERT, and regular NPL techniques. However, the baseline model revealed significant biases in gender and nationality-based hiring, making it inappropriate for the Saudi Arabian diverse hiring environment. The Llama 3.1 model was enhanced through data augmentation, sentence transformers, standard scoring, and transparency mechanisms, resulting in the HITHIRE model. Fairness analysis demonstrated improvements across gender and nationality dimensions, with reduced Statistical Parity Difference (SPD) and Disparate Impact (DI) scores. The findings highlight the potential of ethical AI integration in recruitment, ensuring unbiased, accountable, and transparent hiring practices. HITHIRE sets a precedent for AI-driven fairness in recruitment, contributing to HR policies and ethical AI discourse globally.","container-title":"AI and Ethics","DOI":"10.1007/s43681-025-00844-z","ISSN":"2730-5961","issue":"1","journalAbbreviation":"AI and Ethics","page":"57","title":"Addressing intersectional bias in AI recruitment using HITHIRE model: a fair, ethical, green AI and transparent hiring solution for Saudi Arabia’s diverse workforce in line with vision 2030","volume":"6","author":[{"family":"Albaroudi","given":"Elham"},{"family":"Mansouri","given":"Taha"},{"family":"Hatamleh","given":"Mohammad"},{"family":"Alameer","given":"Ali"}],"issued":{"date-parts":[["2025",12,11]]}},"suppress-author":true}],"schema":"https://github.com/citation-style-language/schema/raw/master/csl-citation.json"} </w:instrText>
      </w:r>
      <w:r w:rsidR="00A55A73">
        <w:rPr>
          <w:lang w:val="es-UY"/>
        </w:rPr>
        <w:fldChar w:fldCharType="separate"/>
      </w:r>
      <w:r w:rsidR="00A55A73" w:rsidRPr="00A55A73">
        <w:rPr>
          <w:rFonts w:ascii="Calibri" w:hAnsi="Calibri" w:cs="Calibri"/>
          <w:lang w:val="es-UY"/>
        </w:rPr>
        <w:t>(2025)</w:t>
      </w:r>
      <w:r w:rsidR="00A55A73">
        <w:rPr>
          <w:lang w:val="es-UY"/>
        </w:rPr>
        <w:fldChar w:fldCharType="end"/>
      </w:r>
      <w:r w:rsidRPr="00BD5133">
        <w:rPr>
          <w:lang w:val="es-UY"/>
        </w:rPr>
        <w:t xml:space="preserve"> presentaron </w:t>
      </w:r>
      <w:r w:rsidR="00BC4899">
        <w:rPr>
          <w:lang w:val="es-UY"/>
        </w:rPr>
        <w:t>uno de los</w:t>
      </w:r>
      <w:r w:rsidRPr="00BD5133">
        <w:rPr>
          <w:lang w:val="es-UY"/>
        </w:rPr>
        <w:t xml:space="preserve"> antecedente</w:t>
      </w:r>
      <w:r w:rsidR="00BC4899">
        <w:rPr>
          <w:lang w:val="es-UY"/>
        </w:rPr>
        <w:t>s</w:t>
      </w:r>
      <w:r w:rsidRPr="00BD5133">
        <w:rPr>
          <w:lang w:val="es-UY"/>
        </w:rPr>
        <w:t xml:space="preserve"> más directo</w:t>
      </w:r>
      <w:r w:rsidR="006F039F">
        <w:rPr>
          <w:lang w:val="es-UY"/>
        </w:rPr>
        <w:t>s</w:t>
      </w:r>
      <w:r w:rsidRPr="00BD5133">
        <w:rPr>
          <w:lang w:val="es-UY"/>
        </w:rPr>
        <w:t xml:space="preserve"> en esta línea: el modelo HITHIRE basado en Llama 3.1 con aumentación de datos (</w:t>
      </w:r>
      <w:r w:rsidRPr="00BD5133">
        <w:rPr>
          <w:i/>
          <w:iCs/>
          <w:lang w:val="es-UY"/>
        </w:rPr>
        <w:t xml:space="preserve">data </w:t>
      </w:r>
      <w:proofErr w:type="spellStart"/>
      <w:r w:rsidRPr="00BD5133">
        <w:rPr>
          <w:i/>
          <w:iCs/>
          <w:lang w:val="es-UY"/>
        </w:rPr>
        <w:t>augmentation</w:t>
      </w:r>
      <w:proofErr w:type="spellEnd"/>
      <w:r w:rsidRPr="00BD5133">
        <w:rPr>
          <w:lang w:val="es-UY"/>
        </w:rPr>
        <w:t xml:space="preserve">) demostró reducciones significativas en el SPD y el DIR en evaluaciones de sesgo interseccional. Sin embargo, ninguno de los estudios revisados evalúa si la </w:t>
      </w:r>
      <w:proofErr w:type="spellStart"/>
      <w:r w:rsidRPr="00BD5133">
        <w:rPr>
          <w:lang w:val="es-UY"/>
        </w:rPr>
        <w:t>anonimización</w:t>
      </w:r>
      <w:proofErr w:type="spellEnd"/>
      <w:r w:rsidRPr="00BD5133">
        <w:rPr>
          <w:lang w:val="es-UY"/>
        </w:rPr>
        <w:t xml:space="preserve"> de PII como estrategia de preprocesamiento reduce el sesgo en sistemas de </w:t>
      </w:r>
      <w:r w:rsidRPr="00BD5133">
        <w:rPr>
          <w:i/>
          <w:iCs/>
          <w:lang w:val="es-UY"/>
        </w:rPr>
        <w:t>screening</w:t>
      </w:r>
      <w:r w:rsidRPr="00BD5133">
        <w:rPr>
          <w:lang w:val="es-UY"/>
        </w:rPr>
        <w:t xml:space="preserve"> basados en </w:t>
      </w:r>
      <w:proofErr w:type="spellStart"/>
      <w:r w:rsidRPr="00BD5133">
        <w:rPr>
          <w:lang w:val="es-UY"/>
        </w:rPr>
        <w:t>LLMs</w:t>
      </w:r>
      <w:proofErr w:type="spellEnd"/>
      <w:r w:rsidRPr="00BD5133">
        <w:rPr>
          <w:lang w:val="es-UY"/>
        </w:rPr>
        <w:t xml:space="preserve"> o en </w:t>
      </w:r>
      <w:r w:rsidRPr="00BD5133">
        <w:rPr>
          <w:i/>
          <w:iCs/>
          <w:lang w:val="es-UY"/>
        </w:rPr>
        <w:t>pipelines</w:t>
      </w:r>
      <w:r w:rsidRPr="00BD5133">
        <w:rPr>
          <w:lang w:val="es-UY"/>
        </w:rPr>
        <w:t xml:space="preserve"> RAG;</w:t>
      </w:r>
      <w:r w:rsidRPr="00BD5133">
        <w:rPr>
          <w:lang w:val="es-UY"/>
        </w:rPr>
        <w:t xml:space="preserve"> la evidencia </w:t>
      </w:r>
      <w:r w:rsidR="00C4031A">
        <w:rPr>
          <w:lang w:val="es-UY"/>
        </w:rPr>
        <w:t>revisada</w:t>
      </w:r>
      <w:r w:rsidRPr="00BD5133">
        <w:rPr>
          <w:lang w:val="es-UY"/>
        </w:rPr>
        <w:t xml:space="preserve"> sobre los efectos de la </w:t>
      </w:r>
      <w:proofErr w:type="spellStart"/>
      <w:r w:rsidRPr="00BD5133">
        <w:rPr>
          <w:lang w:val="es-UY"/>
        </w:rPr>
        <w:t>anonimización</w:t>
      </w:r>
      <w:proofErr w:type="spellEnd"/>
      <w:r w:rsidRPr="00BD5133">
        <w:rPr>
          <w:lang w:val="es-UY"/>
        </w:rPr>
        <w:t xml:space="preserve"> en los resultados de selección </w:t>
      </w:r>
      <w:r w:rsidR="004F63D5" w:rsidRPr="004F63D5">
        <w:t>proviene</w:t>
      </w:r>
      <w:r w:rsidRPr="00BD5133">
        <w:rPr>
          <w:lang w:val="es-UY"/>
        </w:rPr>
        <w:t xml:space="preserve"> </w:t>
      </w:r>
      <w:r w:rsidR="008F35E0">
        <w:rPr>
          <w:lang w:val="es-UY"/>
        </w:rPr>
        <w:t>de</w:t>
      </w:r>
      <w:r w:rsidRPr="00BD5133">
        <w:rPr>
          <w:lang w:val="es-UY"/>
        </w:rPr>
        <w:t xml:space="preserve"> experimentos con revisores humanos </w:t>
      </w:r>
      <w:r w:rsidR="00A55A73">
        <w:rPr>
          <w:lang w:val="es-UY"/>
        </w:rPr>
        <w:fldChar w:fldCharType="begin"/>
      </w:r>
      <w:r w:rsidR="00A55A73">
        <w:rPr>
          <w:lang w:val="es-UY"/>
        </w:rPr>
        <w:instrText xml:space="preserve"> ADDIN ZOTERO_ITEM CSL_CITATION {"citationID":"Qaknns1w","properties":{"unsorted":false,"formattedCitation":"(Raghavan et\\uc0\\u160{}al., 2020)","plainCitation":"(Raghavan et al., 2020)","noteIndex":0},"citationItems":[{"id":18,"uris":["http://zotero.org/groups/6515355/items/TQKX7MTX"],"itemData":{"id":18,"type":"paper-conference","abstract":"There has been rapidly growing interest in the use of algorithms in hiring, especially as a means to address or mitigate bias. Yet, to date, little is known about how these methods are used in practice. How are algorithmic assessments built, validated, and examined for bias? In this work, we document and analyze the claims and practices of companies offering algorithms for employment assessment. In particular, we identify vendors of algorithmic pre-employment assessments (i.e., algorithms to screen candidates), document what they have disclosed about their development and validation procedures, and evaluate their practices, focusing particularly on efforts to detect and mitigate bias. Our analysis considers both technical and legal perspectives. Technically, we consider the various choices vendors make regarding data collection and prediction targets, and explore the risks and trade-offs that these choices pose. We also discuss how algorithmic de-biasing techniques interface with, and create challenges for, antidiscrimination law.","collection-title":"FAT* '20","container-title":"Proceedings of the 2020 Conference on Fairness, Accountability, and Transparency","DOI":"10.1145/3351095.3372828","ISBN":"978-1-4503-6936-7","note":"event-place: Barcelona, Spain","page":"469–481","publisher":"Association for Computing Machinery","publisher-place":"New York, NY, USA","title":"Mitigating bias in algorithmic hiring: evaluating claims and practices","URL":"https://doi.org/10.1145/3351095.3372828","author":[{"family":"Raghavan","given":"Manish"},{"family":"Barocas","given":"Solon"},{"family":"Kleinberg","given":"Jon"},{"family":"Levy","given":"Karen"}],"issued":{"date-parts":[["2020"]]}}}],"schema":"https://github.com/citation-style-language/schema/raw/master/csl-citation.json"} </w:instrText>
      </w:r>
      <w:r w:rsidR="00A55A73">
        <w:rPr>
          <w:lang w:val="es-UY"/>
        </w:rPr>
        <w:fldChar w:fldCharType="separate"/>
      </w:r>
      <w:r w:rsidR="00A55A73" w:rsidRPr="00A55A73">
        <w:rPr>
          <w:rFonts w:ascii="Calibri" w:hAnsi="Calibri" w:cs="Calibri"/>
        </w:rPr>
        <w:t>(Raghavan et al., 2020)</w:t>
      </w:r>
      <w:r w:rsidR="00A55A73">
        <w:rPr>
          <w:lang w:val="es-UY"/>
        </w:rPr>
        <w:fldChar w:fldCharType="end"/>
      </w:r>
      <w:r w:rsidRPr="00BD5133">
        <w:rPr>
          <w:lang w:val="es-UY"/>
        </w:rPr>
        <w:t>.</w:t>
      </w:r>
    </w:p>
    <w:p w14:paraId="2CFA8DFC" w14:textId="77777777" w:rsidR="009E143B" w:rsidRDefault="00E71C41" w:rsidP="009E143B">
      <w:pPr>
        <w:pStyle w:val="Ttulo2"/>
      </w:pPr>
      <w:bookmarkStart w:id="18" w:name="_Toc234178539"/>
      <w:r>
        <w:lastRenderedPageBreak/>
        <w:t>Marco regulatorio y ético</w:t>
      </w:r>
      <w:bookmarkEnd w:id="18"/>
    </w:p>
    <w:p w14:paraId="1D50C338" w14:textId="34AA9CD8" w:rsidR="00BD5133" w:rsidRDefault="00BD5133" w:rsidP="00BD5133">
      <w:r>
        <w:t>La regulación de los sistemas de inteligencia artificial aplicados a la selección de personal se encuentra en un momento de consolidación normativa acelerada, con implicaciones directas para el diseño, despliegue y auditoría de cualquier herramienta automatizada de cribado.</w:t>
      </w:r>
    </w:p>
    <w:p w14:paraId="3734E238" w14:textId="314EC436" w:rsidR="00BD5133" w:rsidRDefault="00BD5133" w:rsidP="00BD5133">
      <w:r>
        <w:t xml:space="preserve">El Reglamento de Inteligencia Artificial de la Unión Europea </w:t>
      </w:r>
      <w:r w:rsidR="00A55A73">
        <w:fldChar w:fldCharType="begin"/>
      </w:r>
      <w:r w:rsidR="00BF3E24">
        <w:instrText xml:space="preserve"> ADDIN ZOTERO_ITEM CSL_CITATION {"citationID":"o6FuhBb4","properties":{"unsorted":false,"formattedCitation":"(EU AI Act, 2024)","plainCitation":"(EU AI Act, 2024)","noteIndex":0},"citationItems":[{"id":95,"uris":["http://zotero.org/groups/6515355/items/Y8UQHVCH"],"itemData":{"id":95,"type":"bill","authority":"Reglamento (UE) 2024/1689 del Parlamento Europeo y del Consejo, de 13 de junio de 2024, por el que se establecen normas armonizadas en materia de inteligencia artificial (Ley de Inteligencia Artificial)","language":"ES","title":"EU AI Act","URL":"https://eur-lex.europa.eu/legal-content/ES/TXT/?uri=OJ:L_202401689","volume":"L 2024/1689","author":[{"literal":"Parlamento Europeo"},{"literal":"Consejo de la Unión Europea"}],"accessed":{"date-parts":[["2025",4,18]]},"issued":{"date-parts":[["2024"]]}}}],"schema":"https://github.com/citation-style-language/schema/raw/master/csl-citation.json"} </w:instrText>
      </w:r>
      <w:r w:rsidR="00A55A73">
        <w:fldChar w:fldCharType="separate"/>
      </w:r>
      <w:r w:rsidR="00DA49DF" w:rsidRPr="00DA49DF">
        <w:rPr>
          <w:rFonts w:ascii="Calibri" w:hAnsi="Calibri" w:cs="Calibri"/>
        </w:rPr>
        <w:t xml:space="preserve">(EU AI </w:t>
      </w:r>
      <w:proofErr w:type="spellStart"/>
      <w:r w:rsidR="00DA49DF" w:rsidRPr="00DA49DF">
        <w:rPr>
          <w:rFonts w:ascii="Calibri" w:hAnsi="Calibri" w:cs="Calibri"/>
        </w:rPr>
        <w:t>Act</w:t>
      </w:r>
      <w:proofErr w:type="spellEnd"/>
      <w:r w:rsidR="00DA49DF" w:rsidRPr="00DA49DF">
        <w:rPr>
          <w:rFonts w:ascii="Calibri" w:hAnsi="Calibri" w:cs="Calibri"/>
        </w:rPr>
        <w:t>, 2024)</w:t>
      </w:r>
      <w:r w:rsidR="00A55A73">
        <w:fldChar w:fldCharType="end"/>
      </w:r>
      <w:r>
        <w:t>, vigente desde agosto de 2024 y plenamente ejecutable en su capítulo sobre sistemas de alto riesgo desde agosto de 2026, clasifica los sistemas de IA utilizados para la contratación o selección de personas físicas como sistemas de alto riesgo bajo el Artículo 6(2) y el Anexo III, lo que implica requisitos obligatorios de supervisión humana (Art. 14), transparencia hacia los candidatos afectados (Art. 86), evaluaciones de impacto previas al despliegue compatibles con el GDPR (Art. 35) y monitoreo continuo del comportamiento del sistema en producción. El incumplimiento puede acarrear sanciones de hasta 35 millones de euros o el 7 % de la facturación global anual; el Artículo 10.5.a, que recomienda el uso de datos sintéticos para la detección de sesgos en sistemas de alto riesgo, tiene implicaciones metodológicas directas para el diseño de estudios de validación en este dominio.</w:t>
      </w:r>
    </w:p>
    <w:p w14:paraId="163D0457" w14:textId="26057118" w:rsidR="00BD5133" w:rsidRDefault="00BD5133" w:rsidP="00BD5133">
      <w:r>
        <w:t xml:space="preserve">En los Estados Unidos, la Local Law 144 de la ciudad de Nueva York </w:t>
      </w:r>
      <w:r w:rsidR="00BF3E24">
        <w:fldChar w:fldCharType="begin"/>
      </w:r>
      <w:r w:rsidR="00BF3E24">
        <w:instrText xml:space="preserve"> ADDIN ZOTERO_ITEM CSL_CITATION {"citationID":"0WObDzB9","properties":{"unsorted":false,"formattedCitation":"(2023)","plainCitation":"(2023)","noteIndex":0},"citationItems":[{"id":97,"uris":["http://zotero.org/groups/6515355/items/Y3HAFNYI"],"itemData":{"id":97,"type":"document","title":"Local Law 144 of 2021: Automated Employment Decision Tools","title-short":"Local Law 144","URL":"https://www.nyc.gov/site/dca/about/automated-employment-decision-tools.page","author":[{"literal":"New York City Local Law 144"}],"accessed":{"date-parts":[["2026",4,18]]},"issued":{"date-parts":[["2023"]]}},"suppress-author":true}],"schema":"https://github.com/citation-style-language/schema/raw/master/csl-citation.json"} </w:instrText>
      </w:r>
      <w:r w:rsidR="00BF3E24">
        <w:fldChar w:fldCharType="separate"/>
      </w:r>
      <w:r w:rsidR="00BF3E24" w:rsidRPr="00BF3E24">
        <w:rPr>
          <w:rFonts w:ascii="Calibri" w:hAnsi="Calibri" w:cs="Calibri"/>
        </w:rPr>
        <w:t>(2023)</w:t>
      </w:r>
      <w:r w:rsidR="00BF3E24">
        <w:fldChar w:fldCharType="end"/>
      </w:r>
      <w:r>
        <w:t xml:space="preserve"> exige que las empresas que utilicen herramientas ATS automatizadas realicen auditorías anuales de sesgo por terceros independientes y las divulguen públicamente. La jurisprudencia reciente en torno a casos de presunta discriminación algorítmica, documentada y analizada por Goodman </w:t>
      </w:r>
      <w:r w:rsidR="00BF3E24">
        <w:fldChar w:fldCharType="begin"/>
      </w:r>
      <w:r w:rsidR="00BF3E24">
        <w:instrText xml:space="preserve"> ADDIN ZOTERO_ITEM CSL_CITATION {"citationID":"XoPd03vQ","properties":{"unsorted":false,"formattedCitation":"(2025)","plainCitation":"(2025)","noteIndex":0},"citationItems":[{"id":26,"uris":["http://zotero.org/groups/6515355/items/P7AAZCZ6"],"itemData":{"id":26,"type":"article-journal","container-title":"University of Colorado Law Review","ISSN":"0041-9516","issue":"2","language":"en","page":"502-546","title":"Algorithmic Bias and Accountability: The Double-Blind for Marginalized Job Applicants","title-short":"Algorithmic Bias and Accountability","volume":"96","author":[{"family":"Goodman","given":"Chris Chambers"}],"issued":{"date-parts":[["2025"]]}},"suppress-author":true}],"schema":"https://github.com/citation-style-language/schema/raw/master/csl-citation.json"} </w:instrText>
      </w:r>
      <w:r w:rsidR="00BF3E24">
        <w:fldChar w:fldCharType="separate"/>
      </w:r>
      <w:r w:rsidR="00BF3E24" w:rsidRPr="00BF3E24">
        <w:rPr>
          <w:rFonts w:ascii="Calibri" w:hAnsi="Calibri" w:cs="Calibri"/>
        </w:rPr>
        <w:t>(2025)</w:t>
      </w:r>
      <w:r w:rsidR="00BF3E24">
        <w:fldChar w:fldCharType="end"/>
      </w:r>
      <w:r>
        <w:t>, revela la tendencia de los tribunales a exigir transparencia en los procesos de selección automatizada, lo que amplía el contexto regulatorio más allá de las normas administrativas.</w:t>
      </w:r>
    </w:p>
    <w:p w14:paraId="465078E7" w14:textId="7CF8CEF2" w:rsidR="00BD5133" w:rsidRDefault="00BD5133" w:rsidP="00BD5133">
      <w:r>
        <w:t xml:space="preserve">En Uruguay, la Ley 18.331 de Protección de Datos Personales </w:t>
      </w:r>
      <w:r w:rsidR="00BF3E24">
        <w:fldChar w:fldCharType="begin"/>
      </w:r>
      <w:r w:rsidR="00BF3E24">
        <w:instrText xml:space="preserve"> ADDIN ZOTERO_ITEM CSL_CITATION {"citationID":"D5PxjFlt","properties":{"unsorted":false,"formattedCitation":"(2008)","plainCitation":"(2008)","noteIndex":0},"citationItems":[{"id":99,"uris":["http://zotero.org/groups/6515355/items/YNPEMZ8Y"],"itemData":{"id":99,"type":"document","title":"Ley 18.331: Protección de Datos Personales y Acción de Habeas Data","title-short":"Ley 18.331","URL":"https://www.impo.com.uy/bases/leyes/18331-2008","author":[{"literal":"Ley 18.331"}],"accessed":{"date-parts":[["2026",4,18]]},"issued":{"date-parts":[["2008"]]}},"suppress-author":true}],"schema":"https://github.com/citation-style-language/schema/raw/master/csl-citation.json"} </w:instrText>
      </w:r>
      <w:r w:rsidR="00BF3E24">
        <w:fldChar w:fldCharType="separate"/>
      </w:r>
      <w:r w:rsidR="00BF3E24" w:rsidRPr="00BF3E24">
        <w:rPr>
          <w:rFonts w:ascii="Calibri" w:hAnsi="Calibri" w:cs="Calibri"/>
        </w:rPr>
        <w:t>(2008)</w:t>
      </w:r>
      <w:r w:rsidR="00BF3E24">
        <w:fldChar w:fldCharType="end"/>
      </w:r>
      <w:r>
        <w:t xml:space="preserve"> establece restricciones específicas sobre el tratamiento de datos que permiten la identificación directa o indirecta de las personas, con implicaciones directas para el diseño de cualquier sistema de IA que opere sobre currículums; su artículo 18 exige que el responsable del tratamiento adopte medidas técnicas y organizativas adecuadas para garantizar la seguridad de los datos y evitar su alteración, pérdida o acceso no autorizado.</w:t>
      </w:r>
    </w:p>
    <w:p w14:paraId="0E61991C" w14:textId="77777777" w:rsidR="00635F22" w:rsidRDefault="00635F22" w:rsidP="00635F22">
      <w:pPr>
        <w:pStyle w:val="Ttulo2"/>
      </w:pPr>
      <w:bookmarkStart w:id="19" w:name="_Toc234178540"/>
      <w:r>
        <w:lastRenderedPageBreak/>
        <w:t>Análisis crítico y brecha de investigación</w:t>
      </w:r>
      <w:bookmarkEnd w:id="19"/>
    </w:p>
    <w:p w14:paraId="0863EE31" w14:textId="12E567A0" w:rsidR="00BD5133" w:rsidRDefault="00BD5133" w:rsidP="00BD5133">
      <w:pPr>
        <w:rPr>
          <w:lang w:val="es-UY"/>
        </w:rPr>
      </w:pPr>
      <w:r w:rsidRPr="00BD5133">
        <w:rPr>
          <w:lang w:val="es-UY"/>
        </w:rPr>
        <w:t>La revisión presentada en este capítulo permite identificar tres brechas convergentes en el estado del conocimiento, cuya confluencia justifica el diseño experimental adoptado en el presente trabajo.</w:t>
      </w:r>
    </w:p>
    <w:p w14:paraId="4BA6F410" w14:textId="0DA18EAD" w:rsidR="00DA49DF" w:rsidRPr="00BD5133" w:rsidRDefault="00DA49DF" w:rsidP="00BD5133">
      <w:pPr>
        <w:rPr>
          <w:lang w:val="es-UY"/>
        </w:rPr>
      </w:pPr>
      <w:r w:rsidRPr="00DA49DF">
        <w:t xml:space="preserve">La revisión de Fabris et al. </w:t>
      </w:r>
      <w:r>
        <w:fldChar w:fldCharType="begin"/>
      </w:r>
      <w:r>
        <w:instrText xml:space="preserve"> ADDIN ZOTERO_ITEM CSL_CITATION {"citationID":"emTdY5vG","properties":{"unsorted":false,"formattedCitation":"(2025)","plainCitation":"(2025)","noteIndex":0},"citationItems":[{"id":31,"uris":["http://zotero.org/groups/6515355/items/6BKP22R2"],"itemData":{"id":31,"type":"article-journal","abstract":"Employers are adopting algorithmic hiring technology throughout the recruitment pipeline. Algorithmic fairness is especially applicable in this domain due to its high stakes and structural inequalities. Unfortunately, most work in this space provides partial treatment, often constrained by two competing narratives, optimistically focused on replacing biased recruiter decisions or pessimistically pointing to the automation of discrimination. Whether, and more importantly what types of, algorithmic hiring can be less biased and more beneficial to society than low-tech alternatives currently remains unanswered, to the detriment of trustworthiness. This multidisciplinary survey caters to practitioners and researchers with a balanced and integrated coverage of systems, biases, measures, mitigation strategies, datasets, and legal aspects of algorithmic hiring and fairness. Our work supports a contextualized understanding and governance of this technology by highlighting current opportunities and limitations, providing recommendations for future work to ensure shared benefits for all stakeholders.","container-title":"ACM Trans. Intell. Syst. Technol.","DOI":"10.1145/3696457","ISSN":"2157-6904","issue":"1","title":"Fairness and Bias in Algorithmic Hiring: A Multidisciplinary Survey","URL":"https://doi.org/10.1145/3696457","volume":"16","author":[{"family":"Fabris","given":"Alessandro"},{"family":"Baranowska","given":"Nina"},{"family":"Dennis","given":"Matthew J."},{"family":"Graus","given":"David"},{"family":"Hacker","given":"Philipp"},{"family":"Saldivar","given":"Jorge"},{"family":"Zuiderveen Borgesius","given":"Frederik"},{"family":"Biega","given":"Asia J."}],"issued":{"date-parts":[["2025",1]]}},"suppress-author":true}],"schema":"https://github.com/citation-style-language/schema/raw/master/csl-citation.json"} </w:instrText>
      </w:r>
      <w:r>
        <w:fldChar w:fldCharType="separate"/>
      </w:r>
      <w:r w:rsidRPr="00DA49DF">
        <w:rPr>
          <w:rFonts w:ascii="Calibri" w:hAnsi="Calibri" w:cs="Calibri"/>
        </w:rPr>
        <w:t>(2025)</w:t>
      </w:r>
      <w:r>
        <w:fldChar w:fldCharType="end"/>
      </w:r>
      <w:r w:rsidRPr="00DA49DF">
        <w:t xml:space="preserve"> proporciona </w:t>
      </w:r>
      <w:r w:rsidR="00BD0F83">
        <w:t xml:space="preserve">uno de los </w:t>
      </w:r>
      <w:r w:rsidRPr="00DA49DF">
        <w:t>marco</w:t>
      </w:r>
      <w:r w:rsidR="00BD0F83">
        <w:t>s</w:t>
      </w:r>
      <w:r w:rsidRPr="00DA49DF">
        <w:t xml:space="preserve"> de referencia más completo</w:t>
      </w:r>
      <w:r w:rsidR="001C1C35">
        <w:t>s</w:t>
      </w:r>
      <w:r w:rsidRPr="00DA49DF">
        <w:t xml:space="preserve"> disponible</w:t>
      </w:r>
      <w:r w:rsidR="001C1C35">
        <w:t>s</w:t>
      </w:r>
      <w:r w:rsidRPr="00DA49DF">
        <w:t xml:space="preserve"> para situar estas brechas dentro del estado del arte global: su análisis de más de cien trabajos publicados entre 2018 y 2024 confirmó que los conjuntos de datos utilizados en investigaciones de </w:t>
      </w:r>
      <w:proofErr w:type="spellStart"/>
      <w:r w:rsidRPr="00DA49DF">
        <w:t>fairness</w:t>
      </w:r>
      <w:proofErr w:type="spellEnd"/>
      <w:r w:rsidRPr="00DA49DF">
        <w:t xml:space="preserve"> para contratación algorítmica presentan una cobertura geográfica y lingüística extremadamente reducida, concentrada en el inglés y en los contextos regulatorios de Estados Unidos y los Países Bajos, y que los atributos sensibles estudiados se limitan casi exclusivamente al género binario y, en menor medida, a la etnia; la discapacidad, la religión y la orientación sexual permanecen ausentes de la literatura empírica pese a su protección explícita en el derecho antidiscriminatorio europeo y estadounidense. </w:t>
      </w:r>
      <w:r w:rsidRPr="00DA49DF">
        <w:t xml:space="preserve">Esta diagnosis </w:t>
      </w:r>
      <w:r w:rsidR="00191F43" w:rsidRPr="000F2E77">
        <w:rPr>
          <w:b/>
        </w:rPr>
        <w:t>sugiere</w:t>
      </w:r>
      <w:r w:rsidRPr="00DA49DF">
        <w:t xml:space="preserve"> que las tres brechas identificadas a continuación </w:t>
      </w:r>
      <w:r w:rsidRPr="000F2E77">
        <w:rPr>
          <w:b/>
        </w:rPr>
        <w:t xml:space="preserve">no </w:t>
      </w:r>
      <w:r w:rsidR="00B772D2" w:rsidRPr="000F2E77">
        <w:rPr>
          <w:b/>
        </w:rPr>
        <w:t>constituirían</w:t>
      </w:r>
      <w:r w:rsidRPr="00DA49DF">
        <w:t xml:space="preserve"> déficits </w:t>
      </w:r>
      <w:r w:rsidR="003711B1">
        <w:t>aislados</w:t>
      </w:r>
      <w:r w:rsidRPr="00DA49DF">
        <w:t xml:space="preserve"> de la literatura sobre RAG o </w:t>
      </w:r>
      <w:proofErr w:type="spellStart"/>
      <w:r w:rsidRPr="00DA49DF">
        <w:t>anonimización</w:t>
      </w:r>
      <w:proofErr w:type="spellEnd"/>
      <w:r w:rsidRPr="00DA49DF">
        <w:t xml:space="preserve"> de PII, sino</w:t>
      </w:r>
      <w:r w:rsidR="000F2E77" w:rsidRPr="000F2E77">
        <w:t xml:space="preserve"> que </w:t>
      </w:r>
      <w:r w:rsidR="000F2E77" w:rsidRPr="000F2E77">
        <w:rPr>
          <w:b/>
          <w:bCs/>
        </w:rPr>
        <w:t>podrían interpretarse como</w:t>
      </w:r>
      <w:r w:rsidRPr="00DA49DF">
        <w:t xml:space="preserve"> manifestaciones locales de una </w:t>
      </w:r>
      <w:r w:rsidR="000F2E77" w:rsidRPr="000F2E77">
        <w:t>tendencia más amplia dentro</w:t>
      </w:r>
      <w:r w:rsidRPr="00DA49DF">
        <w:t xml:space="preserve"> del campo</w:t>
      </w:r>
      <w:r w:rsidRPr="00DA49DF">
        <w:t>: la escasez de estudios que combinen arquitecturas modernas de lenguaje con evaluaciones de equidad rigurosas sobre poblaciones y contextos regulatorios distintos del anglosajón.</w:t>
      </w:r>
    </w:p>
    <w:p w14:paraId="3237CE53" w14:textId="76CC65FC" w:rsidR="00BD5133" w:rsidRDefault="00BD5133" w:rsidP="00BD5133">
      <w:pPr>
        <w:rPr>
          <w:lang w:val="es-UY"/>
        </w:rPr>
      </w:pPr>
      <w:r w:rsidRPr="00BD5133">
        <w:rPr>
          <w:lang w:val="es-UY"/>
        </w:rPr>
        <w:t xml:space="preserve">La primera es de naturaleza cuantitativa: la aplicación de arquitecturas RAG al cribado curricular </w:t>
      </w:r>
      <w:r w:rsidRPr="00AB4430">
        <w:t xml:space="preserve">cuenta con </w:t>
      </w:r>
      <w:r w:rsidR="00AB4430" w:rsidRPr="00AB4430">
        <w:t>un número reducido de estudios revisados por pares</w:t>
      </w:r>
      <w:r w:rsidRPr="00BD5133">
        <w:rPr>
          <w:lang w:val="es-UY"/>
        </w:rPr>
        <w:t xml:space="preserve"> </w:t>
      </w:r>
      <w:r w:rsidRPr="00BD5133">
        <w:rPr>
          <w:i/>
          <w:iCs/>
          <w:lang w:val="es-UY"/>
        </w:rPr>
        <w:t>peer-</w:t>
      </w:r>
      <w:proofErr w:type="spellStart"/>
      <w:r w:rsidRPr="00BD5133">
        <w:rPr>
          <w:i/>
          <w:iCs/>
          <w:lang w:val="es-UY"/>
        </w:rPr>
        <w:t>reviewed</w:t>
      </w:r>
      <w:proofErr w:type="spellEnd"/>
      <w:r w:rsidRPr="00BD5133">
        <w:rPr>
          <w:lang w:val="es-UY"/>
        </w:rPr>
        <w:t xml:space="preserve"> </w:t>
      </w:r>
      <w:r w:rsidR="00BF3E24">
        <w:rPr>
          <w:lang w:val="es-UY"/>
        </w:rPr>
        <w:fldChar w:fldCharType="begin"/>
      </w:r>
      <w:r w:rsidR="00BF3E24">
        <w:rPr>
          <w:lang w:val="es-UY"/>
        </w:rPr>
        <w:instrText xml:space="preserve"> ADDIN ZOTERO_ITEM CSL_CITATION {"citationID":"0zK1dAuB","properties":{"unsorted":false,"formattedCitation":"(Dasaklis et\\uc0\\u160{}al., 2025)","plainCitation":"(Dasaklis et al., 2025)","noteIndex":0},"citationItems":[{"id":33,"uris":["http://zotero.org/groups/6515355/items/QXD37FWA"],"itemData":{"id":33,"type":"article","abstract":"Rapid adoption of Artificial Intelligence (AI) approaches, especially Large Language Models (LLM), in Human Resource Management (HRM) is transforming core functions that include recruitment and selection, training and development, and performance evaluation, among others. Although prior work offers conceptual insights, empirical evaluations and a methodological debate on AI in HRM, there is no unified synthesis of LLM-specific contributions. In this paper, we present a systematic review of the literature on LLM-enabled HRM, integrating both conceptual frameworks and technical findings. Specifically, we classify the retrieved literature along two intersecting axes: (a) its technical footprint (namely discriminative versus generative LLMs), matched to concrete HRM tasks such as résumé triage and sentiment-based performance reviews and (b) its theoretical lens through five streams that frame LLM adoption through conceptual modeling, empirical theory building, ethics and governance analysis, prompt design research and instructional/pedagogical studies. We also provide a classification of prevalent limitations within the retrieved literature along with several open issues that demand deeper, context-rich inquiry. Based on the findings, we provide a set of governance check-lists for practitioners, researchers and regulators. To guide future research, we offer a four-lane road map plus a six-point research agenda. Converting LLM promise into trustworthy, equitable HRM practice will require co-evolving robustness metrics, layered human oversight and harmonized audit standards.","DOI":"10.2139/ssrn.5314976","genre":"SSRN Scholarly Paper","language":"en","number":"5314976","publisher":"Social Science Research Network","publisher-place":"Rochester, NY","source":"papers.ssrn.com","title":"Large Language Models in Human Resource Management: a systematic literature review of applications, open issues and future research directions","title-short":"Large Language Models in Human Resource Management","URL":"https://papers.ssrn.com/abstract=5314976","author":[{"family":"Dasaklis","given":"Thomas K."},{"family":"Giannopoulos","given":"Panagiotis G."},{"family":"Koutras","given":"Dimitris"},{"family":"Malamas","given":"Vangelis"},{"family":"Chountalas","given":"Panos"}],"accessed":{"date-parts":[["2026",4,17]]},"issued":{"date-parts":[["2025",6,21]]}}}],"schema":"https://github.com/citation-style-language/schema/raw/master/csl-citation.json"} </w:instrText>
      </w:r>
      <w:r w:rsidR="00BF3E24">
        <w:rPr>
          <w:lang w:val="es-UY"/>
        </w:rPr>
        <w:fldChar w:fldCharType="separate"/>
      </w:r>
      <w:r w:rsidR="00BF3E24" w:rsidRPr="00BF3E24">
        <w:rPr>
          <w:rFonts w:ascii="Calibri" w:hAnsi="Calibri" w:cs="Calibri"/>
        </w:rPr>
        <w:t>(</w:t>
      </w:r>
      <w:proofErr w:type="spellStart"/>
      <w:r w:rsidR="00BF3E24" w:rsidRPr="00BF3E24">
        <w:rPr>
          <w:rFonts w:ascii="Calibri" w:hAnsi="Calibri" w:cs="Calibri"/>
        </w:rPr>
        <w:t>Dasaklis</w:t>
      </w:r>
      <w:proofErr w:type="spellEnd"/>
      <w:r w:rsidR="00BF3E24" w:rsidRPr="00BF3E24">
        <w:rPr>
          <w:rFonts w:ascii="Calibri" w:hAnsi="Calibri" w:cs="Calibri"/>
        </w:rPr>
        <w:t xml:space="preserve"> et al., 2025)</w:t>
      </w:r>
      <w:r w:rsidR="00BF3E24">
        <w:rPr>
          <w:lang w:val="es-UY"/>
        </w:rPr>
        <w:fldChar w:fldCharType="end"/>
      </w:r>
      <w:r w:rsidRPr="00BD5133">
        <w:rPr>
          <w:lang w:val="es-UY"/>
        </w:rPr>
        <w:t xml:space="preserve">, ninguno de los cuales compara RAG contra BERT </w:t>
      </w:r>
      <w:r w:rsidRPr="00BD5133">
        <w:rPr>
          <w:i/>
          <w:iCs/>
          <w:lang w:val="es-UY"/>
        </w:rPr>
        <w:t>fine-</w:t>
      </w:r>
      <w:proofErr w:type="spellStart"/>
      <w:r w:rsidRPr="00BD5133">
        <w:rPr>
          <w:i/>
          <w:iCs/>
          <w:lang w:val="es-UY"/>
        </w:rPr>
        <w:t>tuned</w:t>
      </w:r>
      <w:proofErr w:type="spellEnd"/>
      <w:r w:rsidRPr="00BD5133">
        <w:rPr>
          <w:lang w:val="es-UY"/>
        </w:rPr>
        <w:t xml:space="preserve"> y contra </w:t>
      </w:r>
      <w:proofErr w:type="spellStart"/>
      <w:r w:rsidRPr="00BD5133">
        <w:rPr>
          <w:i/>
          <w:iCs/>
          <w:lang w:val="es-UY"/>
        </w:rPr>
        <w:t>keyword</w:t>
      </w:r>
      <w:proofErr w:type="spellEnd"/>
      <w:r w:rsidRPr="00BD5133">
        <w:rPr>
          <w:i/>
          <w:iCs/>
          <w:lang w:val="es-UY"/>
        </w:rPr>
        <w:t xml:space="preserve"> </w:t>
      </w:r>
      <w:proofErr w:type="spellStart"/>
      <w:r w:rsidRPr="00BD5133">
        <w:rPr>
          <w:i/>
          <w:iCs/>
          <w:lang w:val="es-UY"/>
        </w:rPr>
        <w:t>matching</w:t>
      </w:r>
      <w:proofErr w:type="spellEnd"/>
      <w:r w:rsidRPr="00BD5133">
        <w:rPr>
          <w:lang w:val="es-UY"/>
        </w:rPr>
        <w:t xml:space="preserve"> sobre el mismo </w:t>
      </w:r>
      <w:proofErr w:type="spellStart"/>
      <w:r w:rsidRPr="00BD5133">
        <w:rPr>
          <w:i/>
          <w:iCs/>
          <w:lang w:val="es-UY"/>
        </w:rPr>
        <w:t>dataset</w:t>
      </w:r>
      <w:proofErr w:type="spellEnd"/>
      <w:r w:rsidRPr="00BD5133">
        <w:rPr>
          <w:lang w:val="es-UY"/>
        </w:rPr>
        <w:t xml:space="preserve"> y con las mismas métricas; </w:t>
      </w:r>
      <w:r w:rsidR="00F84B62" w:rsidRPr="00787795">
        <w:t>hasta donde se extiende la revisión de la literatura disponible</w:t>
      </w:r>
      <w:r w:rsidR="00F84B62" w:rsidRPr="00F84B62">
        <w:t>, no se han identificado estudios publicados</w:t>
      </w:r>
      <w:r w:rsidRPr="00F84B62">
        <w:t xml:space="preserve"> que </w:t>
      </w:r>
      <w:r w:rsidR="00F84B62" w:rsidRPr="00F84B62">
        <w:t>aíslen</w:t>
      </w:r>
      <w:r w:rsidRPr="00F84B62">
        <w:t xml:space="preserve"> el efecto específico de la recuperación aumentada</w:t>
      </w:r>
      <w:r w:rsidRPr="00BD5133">
        <w:rPr>
          <w:lang w:val="es-UY"/>
        </w:rPr>
        <w:t xml:space="preserve"> sobre la eficacia del cribado curricular respecto a un LLM puro, controlando el modelo base y el corpus de evaluación, lo que </w:t>
      </w:r>
      <w:r w:rsidR="00C31C5C" w:rsidRPr="00C31C5C">
        <w:t>pone de manifiesto</w:t>
      </w:r>
      <w:r w:rsidRPr="00C31C5C">
        <w:t xml:space="preserve"> una </w:t>
      </w:r>
      <w:r w:rsidR="00C31C5C" w:rsidRPr="00C31C5C">
        <w:t>línea</w:t>
      </w:r>
      <w:r w:rsidRPr="00C31C5C">
        <w:t xml:space="preserve"> de investigación </w:t>
      </w:r>
      <w:r w:rsidR="00C31C5C" w:rsidRPr="00C31C5C">
        <w:t>todavía insuficientemente explorada</w:t>
      </w:r>
      <w:r w:rsidRPr="00BD5133">
        <w:rPr>
          <w:lang w:val="es-UY"/>
        </w:rPr>
        <w:t xml:space="preserve">. La segunda brecha, de naturaleza cualitativa, </w:t>
      </w:r>
      <w:r w:rsidR="00A71BAB" w:rsidRPr="00A71BAB">
        <w:t>resulta especialmente relevante</w:t>
      </w:r>
      <w:r w:rsidRPr="00BD5133">
        <w:rPr>
          <w:lang w:val="es-UY"/>
        </w:rPr>
        <w:t xml:space="preserve">: </w:t>
      </w:r>
      <w:r w:rsidR="00AE58D4" w:rsidRPr="00AE58D4">
        <w:t>la literatura indexada actual no parece registrar estudios</w:t>
      </w:r>
      <w:r w:rsidRPr="00AE58D4">
        <w:t xml:space="preserve"> que </w:t>
      </w:r>
      <w:r w:rsidR="00AE58D4" w:rsidRPr="00AE58D4">
        <w:t>evalúen</w:t>
      </w:r>
      <w:r w:rsidRPr="00AE58D4">
        <w:t xml:space="preserve"> si la </w:t>
      </w:r>
      <w:proofErr w:type="spellStart"/>
      <w:r w:rsidRPr="00AE58D4">
        <w:t>anonimización</w:t>
      </w:r>
      <w:proofErr w:type="spellEnd"/>
      <w:r w:rsidRPr="00AE58D4">
        <w:t xml:space="preserve"> de PII reduce el sesgo algorítmico en sistemas de screening basados en </w:t>
      </w:r>
      <w:proofErr w:type="spellStart"/>
      <w:r w:rsidRPr="00AE58D4">
        <w:t>LLMs</w:t>
      </w:r>
      <w:proofErr w:type="spellEnd"/>
      <w:r w:rsidRPr="00BD5133">
        <w:rPr>
          <w:lang w:val="es-UY"/>
        </w:rPr>
        <w:t xml:space="preserve"> o en arquitecturas RAG, ya que toda la evidencia </w:t>
      </w:r>
      <w:r w:rsidR="003309EE" w:rsidRPr="003309EE">
        <w:t>identificada en esta revisión</w:t>
      </w:r>
      <w:r w:rsidRPr="00BD5133">
        <w:rPr>
          <w:lang w:val="es-UY"/>
        </w:rPr>
        <w:t xml:space="preserve"> sobre los efectos de la </w:t>
      </w:r>
      <w:proofErr w:type="spellStart"/>
      <w:r w:rsidRPr="00BD5133">
        <w:rPr>
          <w:lang w:val="es-UY"/>
        </w:rPr>
        <w:t>anonimización</w:t>
      </w:r>
      <w:proofErr w:type="spellEnd"/>
      <w:r w:rsidRPr="00BD5133">
        <w:rPr>
          <w:lang w:val="es-UY"/>
        </w:rPr>
        <w:t xml:space="preserve"> en los resultados de selección corresponde a experimentos con revisores humanos </w:t>
      </w:r>
      <w:r w:rsidR="00BF3E24">
        <w:rPr>
          <w:lang w:val="es-UY"/>
        </w:rPr>
        <w:fldChar w:fldCharType="begin"/>
      </w:r>
      <w:r w:rsidR="00BF3E24">
        <w:rPr>
          <w:lang w:val="es-UY"/>
        </w:rPr>
        <w:instrText xml:space="preserve"> ADDIN ZOTERO_ITEM CSL_CITATION {"citationID":"Pqss3Dom","properties":{"unsorted":false,"formattedCitation":"(Raghavan et\\uc0\\u160{}al., 2020)","plainCitation":"(Raghavan et al., 2020)","noteIndex":0},"citationItems":[{"id":18,"uris":["http://zotero.org/groups/6515355/items/TQKX7MTX"],"itemData":{"id":18,"type":"paper-conference","abstract":"There has been rapidly growing interest in the use of algorithms in hiring, especially as a means to address or mitigate bias. Yet, to date, little is known about how these methods are used in practice. How are algorithmic assessments built, validated, and examined for bias? In this work, we document and analyze the claims and practices of companies offering algorithms for employment assessment. In particular, we identify vendors of algorithmic pre-employment assessments (i.e., algorithms to screen candidates), document what they have disclosed about their development and validation procedures, and evaluate their practices, focusing particularly on efforts to detect and mitigate bias. Our analysis considers both technical and legal perspectives. Technically, we consider the various choices vendors make regarding data collection and prediction targets, and explore the risks and trade-offs that these choices pose. We also discuss how algorithmic de-biasing techniques interface with, and create challenges for, antidiscrimination law.","collection-title":"FAT* '20","container-title":"Proceedings of the 2020 Conference on Fairness, Accountability, and Transparency","DOI":"10.1145/3351095.3372828","ISBN":"978-1-4503-6936-7","note":"event-place: Barcelona, Spain","page":"469–481","publisher":"Association for Computing Machinery","publisher-place":"New York, NY, USA","title":"Mitigating bias in algorithmic hiring: evaluating claims and practices","URL":"https://doi.org/10.1145/3351095.3372828","author":[{"family":"Raghavan","given":"Manish"},{"family":"Barocas","given":"Solon"},{"family":"Kleinberg","given":"Jon"},{"family":"Levy","given":"Karen"}],"issued":{"date-parts":[["2020"]]}}}],"schema":"https://github.com/citation-style-language/schema/raw/master/csl-citation.json"} </w:instrText>
      </w:r>
      <w:r w:rsidR="00BF3E24">
        <w:rPr>
          <w:lang w:val="es-UY"/>
        </w:rPr>
        <w:fldChar w:fldCharType="separate"/>
      </w:r>
      <w:r w:rsidR="00BF3E24" w:rsidRPr="00BF3E24">
        <w:rPr>
          <w:rFonts w:ascii="Calibri" w:hAnsi="Calibri" w:cs="Calibri"/>
        </w:rPr>
        <w:t>(Raghavan et al., 2020)</w:t>
      </w:r>
      <w:r w:rsidR="00BF3E24">
        <w:rPr>
          <w:lang w:val="es-UY"/>
        </w:rPr>
        <w:fldChar w:fldCharType="end"/>
      </w:r>
      <w:r w:rsidRPr="00BD5133">
        <w:rPr>
          <w:lang w:val="es-UY"/>
        </w:rPr>
        <w:t xml:space="preserve">; </w:t>
      </w:r>
      <w:r w:rsidRPr="00BD5133">
        <w:rPr>
          <w:lang w:val="es-UY"/>
        </w:rPr>
        <w:lastRenderedPageBreak/>
        <w:t xml:space="preserve">aunque los estudios de Wilson y Caliskan </w:t>
      </w:r>
      <w:r w:rsidR="00BF3E24">
        <w:rPr>
          <w:lang w:val="es-UY"/>
        </w:rPr>
        <w:fldChar w:fldCharType="begin"/>
      </w:r>
      <w:r w:rsidR="00BF3E24">
        <w:rPr>
          <w:lang w:val="es-UY"/>
        </w:rPr>
        <w:instrText xml:space="preserve"> ADDIN ZOTERO_ITEM CSL_CITATION {"citationID":"98pz9kgw","properties":{"unsorted":false,"formattedCitation":"(2024)","plainCitation":"(2024)","noteIndex":0},"citationItems":[{"id":11,"uris":["http://zotero.org/groups/6515355/items/9BMTGV5E"],"itemData":{"id":11,"type":"article-journal","container-title":"arXiv e-prints","DOI":"10.48550/arXiv.2407.20371","page":"arXiv:2407.20371","title":"Gender, Race, and Intersectional Bias in Resume Screening via Language Model Retrieval","author":[{"family":"Wilson","given":"Kyra"},{"family":"Caliskan","given":"Aylin"}],"issued":{"date-parts":[["2024",7]]}},"suppress-author":true}],"schema":"https://github.com/citation-style-language/schema/raw/master/csl-citation.json"} </w:instrText>
      </w:r>
      <w:r w:rsidR="00BF3E24">
        <w:rPr>
          <w:lang w:val="es-UY"/>
        </w:rPr>
        <w:fldChar w:fldCharType="separate"/>
      </w:r>
      <w:r w:rsidR="00BF3E24" w:rsidRPr="00BF3E24">
        <w:rPr>
          <w:rFonts w:ascii="Calibri" w:hAnsi="Calibri" w:cs="Calibri"/>
          <w:lang w:val="es-UY"/>
        </w:rPr>
        <w:t>(2024)</w:t>
      </w:r>
      <w:r w:rsidR="00BF3E24">
        <w:rPr>
          <w:lang w:val="es-UY"/>
        </w:rPr>
        <w:fldChar w:fldCharType="end"/>
      </w:r>
      <w:r w:rsidRPr="00BD5133">
        <w:rPr>
          <w:lang w:val="es-UY"/>
        </w:rPr>
        <w:t xml:space="preserve"> y </w:t>
      </w:r>
      <w:proofErr w:type="spellStart"/>
      <w:r w:rsidRPr="00BD5133">
        <w:rPr>
          <w:lang w:val="es-UY"/>
        </w:rPr>
        <w:t>An</w:t>
      </w:r>
      <w:proofErr w:type="spellEnd"/>
      <w:r w:rsidRPr="00BD5133">
        <w:rPr>
          <w:lang w:val="es-UY"/>
        </w:rPr>
        <w:t xml:space="preserve"> et al. </w:t>
      </w:r>
      <w:r w:rsidR="00BF3E24">
        <w:rPr>
          <w:lang w:val="es-UY"/>
        </w:rPr>
        <w:fldChar w:fldCharType="begin"/>
      </w:r>
      <w:r w:rsidR="00BF3E24">
        <w:rPr>
          <w:lang w:val="es-UY"/>
        </w:rPr>
        <w:instrText xml:space="preserve"> ADDIN ZOTERO_ITEM CSL_CITATION {"citationID":"pLgiDzgp","properties":{"unsorted":false,"formattedCitation":"(2025)","plainCitation":"(2025)","noteIndex":0},"citationItems":[{"id":20,"uris":["http://zotero.org/groups/6515355/items/7NDIURRY"],"itemData":{"id":20,"type":"article-journal","abstract":"In traditional decision-making processes, social biases of human decision makers can lead to unequal economic outcomes for underrepresented social groups, such as women and racial/ethnic minorities (1–4). Recently, the growing popularity of large language model (LLM)-based AI signals a potential shift from human to AI-based decision-making. How would this transition affect the distributional outcomes across social groups? Here, we investigate the gender and racial biases of a number of commonly used LLMs, including OpenAI's GPT-3.5 Turbo and GPT-4o, Google's Gemini 1.5 Flash, Anthropic AI's Claude 3.5 Sonnet, and Meta's Llama 3-70b, in a high-stakes decision-making setting of assessing entry-level job candidates from diverse social groups. Instructing the models to score </w:instrText>
      </w:r>
      <w:r w:rsidR="00BF3E24">
        <w:rPr>
          <w:rFonts w:ascii="Cambria Math" w:hAnsi="Cambria Math" w:cs="Cambria Math"/>
          <w:lang w:val="es-UY"/>
        </w:rPr>
        <w:instrText>∼</w:instrText>
      </w:r>
      <w:r w:rsidR="00BF3E24">
        <w:rPr>
          <w:lang w:val="es-UY"/>
        </w:rPr>
        <w:instrText xml:space="preserve">361,000 resumes with randomized social identities, we find that the LLMs award higher assessment scores for female candidates with similar work experience, education, and skills, but lower scores for black male candidates with comparable qualifications. These biases may result in </w:instrText>
      </w:r>
      <w:r w:rsidR="00BF3E24">
        <w:rPr>
          <w:rFonts w:ascii="Cambria Math" w:hAnsi="Cambria Math" w:cs="Cambria Math"/>
          <w:lang w:val="es-UY"/>
        </w:rPr>
        <w:instrText>∼</w:instrText>
      </w:r>
      <w:r w:rsidR="00BF3E24">
        <w:rPr>
          <w:lang w:val="es-UY"/>
        </w:rPr>
        <w:instrText>1</w:instrText>
      </w:r>
      <w:r w:rsidR="00BF3E24">
        <w:rPr>
          <w:rFonts w:ascii="Calibri" w:hAnsi="Calibri" w:cs="Calibri"/>
          <w:lang w:val="es-UY"/>
        </w:rPr>
        <w:instrText>–</w:instrText>
      </w:r>
      <w:r w:rsidR="00BF3E24">
        <w:rPr>
          <w:lang w:val="es-UY"/>
        </w:rPr>
        <w:instrText xml:space="preserve">3 percentage-point differences in hiring probabilities for otherwise similar candidates at a certain threshold and are consistent across various job positions and subsamples. Meanwhile, many models are biased against black male candidates. Our results indicate that LLM-based AI systems demonstrate significant biases, varying in terms of the directions and magnitudes across different social groups. Further research is needed to comprehend the root causes of these outcomes and develop strategies to minimize the remaining biases in AI systems. As AI-based decision-making tools are increasingly employed across diverse domains, our findings underscore the necessity of understanding and addressing the potential unequal outcomes to ensure equitable outcomes across social groups.","container-title":"PNAS Nexus","DOI":"10.1093/pnasnexus/pgaf089","ISSN":"2752-6542","issue":"3","journalAbbreviation":"PNAS Nexus","page":"pgaf089","title":"Measuring gender and racial biases in large language models: Intersectional evidence from automated resume evaluation","volume":"4","author":[{"family":"An","given":"Jiafu"},{"family":"Huang","given":"Difang"},{"family":"Lin","given":"Chen"},{"family":"Tai","given":"Mingzhu"}],"issued":{"date-parts":[["2025",3,1]]}},"suppress-author":true}],"schema":"https://github.com/citation-style-language/schema/raw/master/csl-citation.json"} </w:instrText>
      </w:r>
      <w:r w:rsidR="00BF3E24">
        <w:rPr>
          <w:lang w:val="es-UY"/>
        </w:rPr>
        <w:fldChar w:fldCharType="separate"/>
      </w:r>
      <w:r w:rsidR="00BF3E24" w:rsidRPr="00BF3E24">
        <w:rPr>
          <w:rFonts w:ascii="Calibri" w:hAnsi="Calibri" w:cs="Calibri"/>
          <w:lang w:val="es-UY"/>
        </w:rPr>
        <w:t>(2025)</w:t>
      </w:r>
      <w:r w:rsidR="00BF3E24">
        <w:rPr>
          <w:lang w:val="es-UY"/>
        </w:rPr>
        <w:fldChar w:fldCharType="end"/>
      </w:r>
      <w:r w:rsidRPr="00BD5133">
        <w:rPr>
          <w:lang w:val="es-UY"/>
        </w:rPr>
        <w:t xml:space="preserve"> han demostrado </w:t>
      </w:r>
      <w:r w:rsidR="0040236E" w:rsidRPr="0040236E">
        <w:t>la presencia de</w:t>
      </w:r>
      <w:r w:rsidRPr="0040236E">
        <w:t xml:space="preserve"> sesgos </w:t>
      </w:r>
      <w:r w:rsidR="0040236E" w:rsidRPr="0040236E">
        <w:t>demográficos significativos</w:t>
      </w:r>
      <w:r w:rsidR="005969BB">
        <w:t xml:space="preserve">, </w:t>
      </w:r>
      <w:r w:rsidRPr="00BD5133">
        <w:rPr>
          <w:lang w:val="es-UY"/>
        </w:rPr>
        <w:t xml:space="preserve">ninguno ha evaluado si la supresión de PII explícita en los </w:t>
      </w:r>
      <w:proofErr w:type="spellStart"/>
      <w:r w:rsidRPr="00BD5133">
        <w:rPr>
          <w:lang w:val="es-UY"/>
        </w:rPr>
        <w:t>CVs</w:t>
      </w:r>
      <w:proofErr w:type="spellEnd"/>
      <w:r w:rsidRPr="00BD5133">
        <w:rPr>
          <w:lang w:val="es-UY"/>
        </w:rPr>
        <w:t xml:space="preserve"> de entrada reduce esos sesgos de forma estadísticamente significativa, aislando su contribución de la de la arquitectura RAG. La tercera brecha, de naturaleza geográfica y regulatoria, cierra el cuadro: </w:t>
      </w:r>
      <w:r w:rsidR="005D00B9" w:rsidRPr="000F4F9D">
        <w:t>se evidencia una notable escasez</w:t>
      </w:r>
      <w:r w:rsidR="005D00B9" w:rsidRPr="005D00B9">
        <w:t xml:space="preserve"> </w:t>
      </w:r>
      <w:r w:rsidR="000F4F9D" w:rsidRPr="000F4F9D">
        <w:t>de</w:t>
      </w:r>
      <w:r w:rsidRPr="00BD5133">
        <w:rPr>
          <w:lang w:val="es-UY"/>
        </w:rPr>
        <w:t xml:space="preserve"> literatura académica empírica sobre sistemas de IA para reclutamiento en el contexto latinoamericano </w:t>
      </w:r>
      <w:r w:rsidR="00BF3E24">
        <w:rPr>
          <w:lang w:val="es-UY"/>
        </w:rPr>
        <w:fldChar w:fldCharType="begin"/>
      </w:r>
      <w:r w:rsidR="00BF3E24">
        <w:rPr>
          <w:lang w:val="es-UY"/>
        </w:rPr>
        <w:instrText xml:space="preserve"> ADDIN ZOTERO_ITEM CSL_CITATION {"citationID":"0Qkutvpt","properties":{"unsorted":false,"formattedCitation":"(Bangura et\\uc0\\u160{}al., 2025)","plainCitation":"(Bangura et al., 2025)","noteIndex":0},"citationItems":[{"id":37,"uris":["http://zotero.org/groups/6515355/items/PP52FH5A"],"itemData":{"id":37,"type":"article-journal","container-title":"International Journal of Business Ecosystem &amp; Strategy (2687-2293)","DOI":"10.36096/ijbes.v7i5.986","journalAbbreviation":"International Journal of Business Ecosystem &amp; Strategy (2687-2293)","page":"274-281","title":"Ethical considerations of implementing Artificial Intelligence in Human Resource Management: a review","volume":"7","author":[{"family":"Bangura","given":"Samuel"},{"family":"Duma","given":"Princess"},{"literal":"Ntombifuthi"},{"family":"Mthembu","given":"Alexia"}],"issued":{"date-parts":[["2025",12,12]]}}}],"schema":"https://github.com/citation-style-language/schema/raw/master/csl-citation.json"} </w:instrText>
      </w:r>
      <w:r w:rsidR="00BF3E24">
        <w:rPr>
          <w:lang w:val="es-UY"/>
        </w:rPr>
        <w:fldChar w:fldCharType="separate"/>
      </w:r>
      <w:r w:rsidR="00BF3E24" w:rsidRPr="00BF3E24">
        <w:rPr>
          <w:rFonts w:ascii="Calibri" w:hAnsi="Calibri" w:cs="Calibri"/>
        </w:rPr>
        <w:t>(Bangura et al., 2025)</w:t>
      </w:r>
      <w:r w:rsidR="00BF3E24">
        <w:rPr>
          <w:lang w:val="es-UY"/>
        </w:rPr>
        <w:fldChar w:fldCharType="end"/>
      </w:r>
      <w:r w:rsidRPr="00BD5133">
        <w:rPr>
          <w:lang w:val="es-UY"/>
        </w:rPr>
        <w:t>, ni sobre la aplicación de la Ley 18.331 de Uruguay en este dominio.</w:t>
      </w:r>
    </w:p>
    <w:p w14:paraId="6377540C" w14:textId="35658791" w:rsidR="000B0A2A" w:rsidRPr="004E68FF" w:rsidRDefault="00685AE6" w:rsidP="004E68FF">
      <w:pPr>
        <w:rPr>
          <w:lang w:val="es-UY"/>
        </w:rPr>
      </w:pPr>
      <w:r w:rsidRPr="00685AE6">
        <w:rPr>
          <w:lang w:val="es-UY"/>
        </w:rPr>
        <w:t>La Tabla 2 sintetiza los veint</w:t>
      </w:r>
      <w:r w:rsidR="005E5426">
        <w:rPr>
          <w:lang w:val="es-UY"/>
        </w:rPr>
        <w:t>i</w:t>
      </w:r>
      <w:r w:rsidR="003034F0">
        <w:rPr>
          <w:lang w:val="es-UY"/>
        </w:rPr>
        <w:t>nueve</w:t>
      </w:r>
      <w:r w:rsidRPr="00685AE6">
        <w:rPr>
          <w:lang w:val="es-UY"/>
        </w:rPr>
        <w:t xml:space="preserve"> trabajos más relevantes identificados en la revisión, organizados por área temática e indicando su relación con las hipótesis del trabajo.</w:t>
      </w:r>
    </w:p>
    <w:p w14:paraId="20B572F1" w14:textId="776786BA" w:rsidR="004E68FF" w:rsidRDefault="004E68FF" w:rsidP="004E68FF">
      <w:pPr>
        <w:pStyle w:val="Descripcin"/>
        <w:keepNext/>
      </w:pPr>
      <w:bookmarkStart w:id="20" w:name="_Toc234178629"/>
      <w:r w:rsidRPr="004E68FF">
        <w:rPr>
          <w:sz w:val="24"/>
          <w:szCs w:val="24"/>
        </w:rPr>
        <w:t xml:space="preserve">Tabla </w:t>
      </w:r>
      <w:r w:rsidRPr="004E68FF">
        <w:rPr>
          <w:sz w:val="24"/>
          <w:szCs w:val="24"/>
        </w:rPr>
        <w:fldChar w:fldCharType="begin"/>
      </w:r>
      <w:r w:rsidRPr="004E68FF">
        <w:rPr>
          <w:sz w:val="24"/>
          <w:szCs w:val="24"/>
        </w:rPr>
        <w:instrText xml:space="preserve"> SEQ Tabla \* ARABIC </w:instrText>
      </w:r>
      <w:r w:rsidRPr="004E68FF">
        <w:rPr>
          <w:sz w:val="24"/>
          <w:szCs w:val="24"/>
        </w:rPr>
        <w:fldChar w:fldCharType="separate"/>
      </w:r>
      <w:r w:rsidR="008403DD">
        <w:rPr>
          <w:noProof/>
          <w:sz w:val="24"/>
          <w:szCs w:val="24"/>
        </w:rPr>
        <w:t>2</w:t>
      </w:r>
      <w:r w:rsidRPr="004E68FF">
        <w:rPr>
          <w:sz w:val="24"/>
          <w:szCs w:val="24"/>
        </w:rPr>
        <w:fldChar w:fldCharType="end"/>
      </w:r>
      <w:r w:rsidRPr="004E68FF">
        <w:rPr>
          <w:sz w:val="24"/>
          <w:szCs w:val="24"/>
        </w:rPr>
        <w:t>.</w:t>
      </w:r>
      <w:r>
        <w:t xml:space="preserve"> </w:t>
      </w:r>
      <w:r w:rsidRPr="00685AE6">
        <w:rPr>
          <w:rStyle w:val="TablayFiguraCar"/>
          <w:b w:val="0"/>
          <w:bCs w:val="0"/>
        </w:rPr>
        <w:t>Síntesis de la literatura relevante para el presente trabajo</w:t>
      </w:r>
      <w:r>
        <w:rPr>
          <w:b w:val="0"/>
          <w:bCs w:val="0"/>
          <w:i/>
          <w:iCs/>
          <w:sz w:val="24"/>
          <w:szCs w:val="24"/>
        </w:rPr>
        <w:t>.</w:t>
      </w:r>
      <w:bookmarkEnd w:id="20"/>
    </w:p>
    <w:p w14:paraId="73E0325D" w14:textId="36E9D20E" w:rsidR="000B0A2A" w:rsidRPr="002B3E2B" w:rsidRDefault="007F5375" w:rsidP="00197AA2">
      <w:pPr>
        <w:ind w:left="708" w:hanging="708"/>
        <w:rPr>
          <w:lang w:val="es-UY"/>
        </w:rPr>
      </w:pPr>
      <w:r w:rsidRPr="007F5375">
        <w:rPr>
          <w:noProof/>
          <w:lang w:val="es-UY"/>
        </w:rPr>
        <w:drawing>
          <wp:inline distT="0" distB="0" distL="0" distR="0" ns4:anchorId="432C3B20" ns4:editId="25D487D6">
            <wp:extent cx="5760085" cy="3136265"/>
            <wp:effectExtent l="0" t="0" r="0" b="6985"/>
            <wp:docPr id="2069429212" name="Imagen 1" descr="The document lists various research references and summaries, highlighting studies on automating CVs, NER improvements, data augmentation, privacy-preserving methods, and fairness metrics in natural language processing.&#10;&#10;El contenido generado por IA puede ser incorrecto."/>
            <wp:cNvGraphicFramePr>
              <a:graphicFrameLocks noChangeAspect="1"/>
            </wp:cNvGraphicFramePr>
            <a:graphic>
              <a:graphicData uri="http://schemas.openxmlformats.org/drawingml/2006/picture">
                <pic:pic>
                  <pic:nvPicPr>
                    <pic:cNvPr id="2069429212" name="Imagen 1" descr="The document lists various research references and summaries, highlighting studies on automating CVs, NER improvements, data augmentation, privacy-preserving methods, and fairness metrics in natural language processing.&#10;&#10;El contenido generado por IA puede ser incorrecto."/>
                    <pic:cNvPicPr/>
                  </pic:nvPicPr>
                  <pic:blipFill>
                    <a:blip r:embed="rId18"/>
                    <a:stretch>
                      <a:fillRect/>
                    </a:stretch>
                  </pic:blipFill>
                  <pic:spPr>
                    <a:xfrm>
                      <a:off x="0" y="0"/>
                      <a:ext cx="5760085" cy="3136265"/>
                    </a:xfrm>
                    <a:prstGeom prst="rect">
                      <a:avLst/>
                    </a:prstGeom>
                  </pic:spPr>
                </pic:pic>
              </a:graphicData>
            </a:graphic>
          </wp:inline>
        </w:drawing>
      </w:r>
    </w:p>
    <w:p w14:paraId="7AF90A19" w14:textId="77777777" w:rsidR="002B3E2B" w:rsidRPr="00AB30D6" w:rsidRDefault="002B3E2B" w:rsidP="000B0A2A">
      <w:pPr>
        <w:pStyle w:val="Piedefoto-tabla"/>
        <w:rPr>
          <w:lang w:val="es-UY"/>
        </w:rPr>
      </w:pPr>
      <w:r>
        <w:rPr>
          <w:lang w:val="es-UY"/>
        </w:rPr>
        <w:t>Fuente: Elaboración propia a partir de la revisión de literatura.</w:t>
      </w:r>
    </w:p>
    <w:p w14:paraId="54608D5C" w14:textId="77777777" w:rsidR="0047425F" w:rsidRDefault="0047425F" w:rsidP="00510423">
      <w:pPr>
        <w:pStyle w:val="Descripcin"/>
        <w:keepNext/>
        <w:rPr>
          <w:sz w:val="24"/>
          <w:szCs w:val="24"/>
        </w:rPr>
      </w:pPr>
    </w:p>
    <w:p w14:paraId="34A10120" w14:textId="77777777" w:rsidR="00A023C3" w:rsidRPr="001A090E" w:rsidRDefault="00A023C3" w:rsidP="00A023C3">
      <w:pPr>
        <w:rPr>
          <w:lang w:val="es-UY"/>
        </w:rPr>
      </w:pPr>
      <w:r w:rsidRPr="001A090E">
        <w:t xml:space="preserve">La Tabla </w:t>
      </w:r>
      <w:r>
        <w:t>3</w:t>
      </w:r>
      <w:r w:rsidRPr="001A090E">
        <w:t xml:space="preserve"> sintetiza las principales brechas identificadas en la revisión, la evidencia que las sustenta, su relación con las hipótesis del estudio y la contribución propuesta por el presente trabajo.</w:t>
      </w:r>
    </w:p>
    <w:p w14:paraId="5AA0D3A2" w14:textId="77777777" w:rsidR="0047425F" w:rsidRPr="00A023C3" w:rsidRDefault="0047425F" w:rsidP="00510423">
      <w:pPr>
        <w:pStyle w:val="Descripcin"/>
        <w:keepNext/>
        <w:rPr>
          <w:sz w:val="24"/>
          <w:szCs w:val="24"/>
          <w:lang w:val="es-UY"/>
        </w:rPr>
      </w:pPr>
    </w:p>
    <w:p w14:paraId="2B437F06" w14:textId="7185AF2D" w:rsidR="00510423" w:rsidRPr="00510423" w:rsidRDefault="00510423" w:rsidP="00510423">
      <w:pPr>
        <w:pStyle w:val="Descripcin"/>
        <w:keepNext/>
        <w:rPr>
          <w:b w:val="0"/>
          <w:bCs w:val="0"/>
          <w:i/>
          <w:iCs/>
          <w:sz w:val="24"/>
          <w:szCs w:val="24"/>
        </w:rPr>
      </w:pPr>
      <w:bookmarkStart w:id="21" w:name="_Toc234178630"/>
      <w:r w:rsidRPr="00510423">
        <w:rPr>
          <w:sz w:val="24"/>
          <w:szCs w:val="24"/>
        </w:rPr>
        <w:t xml:space="preserve">Tabla </w:t>
      </w:r>
      <w:r w:rsidRPr="00510423">
        <w:rPr>
          <w:sz w:val="24"/>
          <w:szCs w:val="24"/>
        </w:rPr>
        <w:fldChar w:fldCharType="begin"/>
      </w:r>
      <w:r w:rsidRPr="00510423">
        <w:rPr>
          <w:sz w:val="24"/>
          <w:szCs w:val="24"/>
        </w:rPr>
        <w:instrText xml:space="preserve"> SEQ Tabla \* ARABIC </w:instrText>
      </w:r>
      <w:r w:rsidRPr="00510423">
        <w:rPr>
          <w:sz w:val="24"/>
          <w:szCs w:val="24"/>
        </w:rPr>
        <w:fldChar w:fldCharType="separate"/>
      </w:r>
      <w:r w:rsidR="008403DD">
        <w:rPr>
          <w:noProof/>
          <w:sz w:val="24"/>
          <w:szCs w:val="24"/>
        </w:rPr>
        <w:t>3</w:t>
      </w:r>
      <w:r w:rsidRPr="00510423">
        <w:rPr>
          <w:sz w:val="24"/>
          <w:szCs w:val="24"/>
        </w:rPr>
        <w:fldChar w:fldCharType="end"/>
      </w:r>
      <w:r w:rsidRPr="00510423">
        <w:rPr>
          <w:sz w:val="24"/>
          <w:szCs w:val="24"/>
        </w:rPr>
        <w:t xml:space="preserve">. </w:t>
      </w:r>
      <w:r w:rsidRPr="00510423">
        <w:rPr>
          <w:b w:val="0"/>
          <w:bCs w:val="0"/>
          <w:i/>
          <w:iCs/>
          <w:sz w:val="24"/>
          <w:szCs w:val="24"/>
        </w:rPr>
        <w:t>Síntesis de las brechas de investigación identificadas.</w:t>
      </w:r>
      <w:bookmarkEnd w:id="21"/>
    </w:p>
    <w:p w14:paraId="7E77EA0A" w14:textId="569DDFAF" w:rsidR="002A66AA" w:rsidRPr="002A66AA" w:rsidRDefault="00494041" w:rsidP="002A66AA">
      <w:pPr>
        <w:rPr>
          <w:lang w:val="es-UY"/>
        </w:rPr>
      </w:pPr>
      <w:r w:rsidRPr="00DB2C2F">
        <w:rPr>
          <w:lang w:val="es-UY"/>
        </w:rPr>
        <w:drawing>
          <wp:inline distT="0" distB="0" distL="0" distR="0" ns4:anchorId="019B275A" ns4:editId="38F29290">
            <wp:extent cx="5760085" cy="1680210"/>
            <wp:effectExtent l="0" t="0" r="0" b="0"/>
            <wp:docPr id="1556981244" name="Imagen 1"/>
            <wp:cNvGraphicFramePr>
              <a:graphicFrameLocks noChangeAspect="1"/>
            </wp:cNvGraphicFramePr>
            <a:graphic>
              <a:graphicData uri="http://schemas.openxmlformats.org/drawingml/2006/picture">
                <pic:pic>
                  <pic:nvPicPr>
                    <pic:cNvPr id="1556981244" name=""/>
                    <pic:cNvPicPr/>
                  </pic:nvPicPr>
                  <pic:blipFill>
                    <a:blip r:embed="rId19"/>
                    <a:stretch>
                      <a:fillRect/>
                    </a:stretch>
                  </pic:blipFill>
                  <pic:spPr>
                    <a:xfrm>
                      <a:off x="0" y="0"/>
                      <a:ext cx="5760085" cy="1680210"/>
                    </a:xfrm>
                    <a:prstGeom prst="rect">
                      <a:avLst/>
                    </a:prstGeom>
                  </pic:spPr>
                </pic:pic>
              </a:graphicData>
            </a:graphic>
          </wp:inline>
        </w:drawing>
      </w:r>
    </w:p>
    <w:p w14:paraId="05D53188" w14:textId="210FC486" w:rsidR="00F811C9" w:rsidRPr="001227E9" w:rsidRDefault="00F811C9" w:rsidP="00F811C9">
      <w:pPr>
        <w:pStyle w:val="Piedefoto-tabla"/>
        <w:rPr>
          <w:lang w:val="es-UY"/>
        </w:rPr>
      </w:pPr>
      <w:r>
        <w:rPr>
          <w:lang w:val="es-UY"/>
        </w:rPr>
        <w:t>Fuente: Elaboración propia</w:t>
      </w:r>
      <w:r w:rsidR="00EC1EC8">
        <w:rPr>
          <w:lang w:val="es-UY"/>
        </w:rPr>
        <w:t>.</w:t>
      </w:r>
    </w:p>
    <w:p w14:paraId="2D71E7C5" w14:textId="77777777" w:rsidR="00F811C9" w:rsidRPr="002A66AA" w:rsidRDefault="00F811C9" w:rsidP="002A66AA">
      <w:pPr>
        <w:rPr>
          <w:lang w:val="es-UY"/>
        </w:rPr>
      </w:pPr>
    </w:p>
    <w:p w14:paraId="3F056C13" w14:textId="77777777" w:rsidR="00505E8B" w:rsidRDefault="00505E8B" w:rsidP="00505E8B">
      <w:pPr>
        <w:pStyle w:val="Ttulo2"/>
      </w:pPr>
      <w:bookmarkStart w:id="22" w:name="_Toc234178541"/>
      <w:r>
        <w:t>Conclusiones del estado del arte</w:t>
      </w:r>
      <w:bookmarkEnd w:id="22"/>
    </w:p>
    <w:p w14:paraId="359FD148" w14:textId="4A0BC708" w:rsidR="00685AE6" w:rsidRPr="00685AE6" w:rsidRDefault="00685AE6" w:rsidP="00685AE6">
      <w:pPr>
        <w:rPr>
          <w:lang w:val="es-UY"/>
        </w:rPr>
      </w:pPr>
      <w:r w:rsidRPr="00685AE6">
        <w:rPr>
          <w:lang w:val="es-UY"/>
        </w:rPr>
        <w:t xml:space="preserve">La revisión presentada en este capítulo permite </w:t>
      </w:r>
      <w:r w:rsidR="00BA5F5C">
        <w:rPr>
          <w:lang w:val="es-UY"/>
        </w:rPr>
        <w:t>identificar</w:t>
      </w:r>
      <w:r w:rsidRPr="00685AE6">
        <w:rPr>
          <w:lang w:val="es-UY"/>
        </w:rPr>
        <w:t xml:space="preserve"> tres conclusiones que fundamentan el diseño del experimento y la formulación de sus hipótesis.</w:t>
      </w:r>
    </w:p>
    <w:p w14:paraId="78FA7861" w14:textId="172BD6DC" w:rsidR="00685AE6" w:rsidRPr="00685AE6" w:rsidRDefault="00685AE6" w:rsidP="00685AE6">
      <w:pPr>
        <w:rPr>
          <w:lang w:val="es-UY"/>
        </w:rPr>
      </w:pPr>
      <w:r w:rsidRPr="001C5B30">
        <w:t xml:space="preserve">La </w:t>
      </w:r>
      <w:r w:rsidR="001C5B30" w:rsidRPr="001C5B30">
        <w:t>literatura reciente muestra un desempeño superior</w:t>
      </w:r>
      <w:r w:rsidRPr="001C5B30">
        <w:t xml:space="preserve"> de los</w:t>
      </w:r>
      <w:r>
        <w:t xml:space="preserve"> </w:t>
      </w:r>
      <w:proofErr w:type="spellStart"/>
      <w:r w:rsidRPr="00685AE6">
        <w:rPr>
          <w:lang w:val="es-UY"/>
        </w:rPr>
        <w:t>LLMs</w:t>
      </w:r>
      <w:proofErr w:type="spellEnd"/>
      <w:r w:rsidRPr="00685AE6">
        <w:rPr>
          <w:lang w:val="es-UY"/>
        </w:rPr>
        <w:t xml:space="preserve"> y las arquitecturas RAG </w:t>
      </w:r>
      <w:r w:rsidRPr="00480AB0">
        <w:t xml:space="preserve">respecto a los sistemas ATS tradicionales </w:t>
      </w:r>
      <w:r w:rsidR="0004791F">
        <w:t>en las tareas evaluadas</w:t>
      </w:r>
      <w:r w:rsidRPr="00685AE6">
        <w:rPr>
          <w:lang w:val="es-UY"/>
        </w:rPr>
        <w:t xml:space="preserve">; los </w:t>
      </w:r>
      <w:proofErr w:type="spellStart"/>
      <w:r w:rsidRPr="00AE7416">
        <w:rPr>
          <w:i/>
          <w:iCs/>
          <w:lang w:val="es-UY"/>
        </w:rPr>
        <w:t>benchmarks</w:t>
      </w:r>
      <w:proofErr w:type="spellEnd"/>
      <w:r w:rsidRPr="00685AE6">
        <w:rPr>
          <w:lang w:val="es-UY"/>
        </w:rPr>
        <w:t xml:space="preserve"> disponibles, con F₁-scores de hasta 0</w:t>
      </w:r>
      <w:r w:rsidR="0003284D">
        <w:rPr>
          <w:lang w:val="es-UY"/>
        </w:rPr>
        <w:t>.</w:t>
      </w:r>
      <w:r w:rsidRPr="00685AE6">
        <w:rPr>
          <w:lang w:val="es-UY"/>
        </w:rPr>
        <w:t xml:space="preserve">910 en las arquitecturas más avanzadas y velocidades de procesamiento once veces superiores al proceso manual, </w:t>
      </w:r>
      <w:r w:rsidR="00A708E9">
        <w:rPr>
          <w:lang w:val="es-UY"/>
        </w:rPr>
        <w:t>indican</w:t>
      </w:r>
      <w:r w:rsidRPr="00685AE6">
        <w:rPr>
          <w:lang w:val="es-UY"/>
        </w:rPr>
        <w:t xml:space="preserve"> que los umbrales propuestos en la literatura para tareas de clasificación binaria de candidatos son técnicamente alcanzables. No obstante, la aplicación específica de RAG al cribado curricular carece aún de estudios comparativos directos que aíslen su contribución respecto a los </w:t>
      </w:r>
      <w:proofErr w:type="spellStart"/>
      <w:r w:rsidRPr="00685AE6">
        <w:rPr>
          <w:lang w:val="es-UY"/>
        </w:rPr>
        <w:t>LLMs</w:t>
      </w:r>
      <w:proofErr w:type="spellEnd"/>
      <w:r w:rsidRPr="00685AE6">
        <w:rPr>
          <w:lang w:val="es-UY"/>
        </w:rPr>
        <w:t xml:space="preserve"> puros, lo que deja abierta una pregunta empírica relevante para el diseño de sistemas de selección eficaces.</w:t>
      </w:r>
    </w:p>
    <w:p w14:paraId="7792965E" w14:textId="3B2D1C55" w:rsidR="00685AE6" w:rsidRPr="00685AE6" w:rsidRDefault="00685AE6" w:rsidP="00685AE6">
      <w:pPr>
        <w:rPr>
          <w:lang w:val="es-UY"/>
        </w:rPr>
      </w:pPr>
      <w:r w:rsidRPr="00BF2A56">
        <w:t xml:space="preserve">La evidencia sobre el sesgo sistemático de los </w:t>
      </w:r>
      <w:proofErr w:type="spellStart"/>
      <w:r w:rsidRPr="00BF2A56">
        <w:t>LLMs</w:t>
      </w:r>
      <w:proofErr w:type="spellEnd"/>
      <w:r w:rsidRPr="00BF2A56">
        <w:t xml:space="preserve"> en contextos de selección de personal </w:t>
      </w:r>
      <w:r w:rsidR="0082357B" w:rsidRPr="00BF2A56">
        <w:t>sugiere una tendencia persistente; en particular,</w:t>
      </w:r>
      <w:r w:rsidRPr="00BF2A56">
        <w:t xml:space="preserve"> los estudios de</w:t>
      </w:r>
      <w:r w:rsidRPr="00685AE6">
        <w:rPr>
          <w:lang w:val="es-UY"/>
        </w:rPr>
        <w:t xml:space="preserve"> Wilson y Caliskan </w:t>
      </w:r>
      <w:r w:rsidR="00EC301B">
        <w:rPr>
          <w:lang w:val="es-UY"/>
        </w:rPr>
        <w:fldChar w:fldCharType="begin"/>
      </w:r>
      <w:r w:rsidR="00EC301B">
        <w:rPr>
          <w:lang w:val="es-UY"/>
        </w:rPr>
        <w:instrText xml:space="preserve"> ADDIN ZOTERO_ITEM CSL_CITATION {"citationID":"LlfB4omB","properties":{"unsorted":false,"formattedCitation":"(2024)","plainCitation":"(2024)","noteIndex":0},"citationItems":[{"id":11,"uris":["http://zotero.org/groups/6515355/items/9BMTGV5E"],"itemData":{"id":11,"type":"article-journal","container-title":"arXiv e-prints","DOI":"10.48550/arXiv.2407.20371","page":"arXiv:2407.20371","title":"Gender, Race, and Intersectional Bias in Resume Screening via Language Model Retrieval","author":[{"family":"Wilson","given":"Kyra"},{"family":"Caliskan","given":"Aylin"}],"issued":{"date-parts":[["2024",7]]}},"suppress-author":true}],"schema":"https://github.com/citation-style-language/schema/raw/master/csl-citation.json"} </w:instrText>
      </w:r>
      <w:r w:rsidR="00EC301B">
        <w:rPr>
          <w:lang w:val="es-UY"/>
        </w:rPr>
        <w:fldChar w:fldCharType="separate"/>
      </w:r>
      <w:r w:rsidR="00EC301B" w:rsidRPr="00EC301B">
        <w:rPr>
          <w:rFonts w:ascii="Calibri" w:hAnsi="Calibri" w:cs="Calibri"/>
          <w:lang w:val="es-UY"/>
        </w:rPr>
        <w:t>(2024)</w:t>
      </w:r>
      <w:r w:rsidR="00EC301B">
        <w:rPr>
          <w:lang w:val="es-UY"/>
        </w:rPr>
        <w:fldChar w:fldCharType="end"/>
      </w:r>
      <w:r w:rsidRPr="00685AE6">
        <w:rPr>
          <w:lang w:val="es-UY"/>
        </w:rPr>
        <w:t xml:space="preserve"> y </w:t>
      </w:r>
      <w:proofErr w:type="spellStart"/>
      <w:r w:rsidRPr="00685AE6">
        <w:rPr>
          <w:lang w:val="es-UY"/>
        </w:rPr>
        <w:t>An</w:t>
      </w:r>
      <w:proofErr w:type="spellEnd"/>
      <w:r w:rsidRPr="00685AE6">
        <w:rPr>
          <w:lang w:val="es-UY"/>
        </w:rPr>
        <w:t xml:space="preserve"> et al. </w:t>
      </w:r>
      <w:r w:rsidR="00EC301B">
        <w:rPr>
          <w:lang w:val="es-UY"/>
        </w:rPr>
        <w:fldChar w:fldCharType="begin"/>
      </w:r>
      <w:r w:rsidR="00EC301B">
        <w:rPr>
          <w:lang w:val="es-UY"/>
        </w:rPr>
        <w:instrText xml:space="preserve"> ADDIN ZOTERO_ITEM CSL_CITATION {"citationID":"EAtYiDL9","properties":{"unsorted":false,"formattedCitation":"(2025)","plainCitation":"(2025)","noteIndex":0},"citationItems":[{"id":20,"uris":["http://zotero.org/groups/6515355/items/7NDIURRY"],"itemData":{"id":20,"type":"article-journal","abstract":"In traditional decision-making processes, social biases of human decision makers can lead to unequal economic outcomes for underrepresented social groups, such as women and racial/ethnic minorities (1–4). Recently, the growing popularity of large language model (LLM)-based AI signals a potential shift from human to AI-based decision-making. How would this transition affect the distributional outcomes across social groups? Here, we investigate the gender and racial biases of a number of commonly used LLMs, including OpenAI's GPT-3.5 Turbo and GPT-4o, Google's Gemini 1.5 Flash, Anthropic AI's Claude 3.5 Sonnet, and Meta's Llama 3-70b, in a high-stakes decision-making setting of assessing entry-level job candidates from diverse social groups. Instructing the models to score </w:instrText>
      </w:r>
      <w:r w:rsidR="00EC301B">
        <w:rPr>
          <w:rFonts w:ascii="Cambria Math" w:hAnsi="Cambria Math" w:cs="Cambria Math"/>
          <w:lang w:val="es-UY"/>
        </w:rPr>
        <w:instrText>∼</w:instrText>
      </w:r>
      <w:r w:rsidR="00EC301B">
        <w:rPr>
          <w:lang w:val="es-UY"/>
        </w:rPr>
        <w:instrText xml:space="preserve">361,000 resumes with randomized social identities, we find that the LLMs award higher assessment scores for female candidates with similar work experience, education, and skills, but lower scores for black male candidates with comparable qualifications. These biases may result in </w:instrText>
      </w:r>
      <w:r w:rsidR="00EC301B">
        <w:rPr>
          <w:rFonts w:ascii="Cambria Math" w:hAnsi="Cambria Math" w:cs="Cambria Math"/>
          <w:lang w:val="es-UY"/>
        </w:rPr>
        <w:instrText>∼</w:instrText>
      </w:r>
      <w:r w:rsidR="00EC301B">
        <w:rPr>
          <w:lang w:val="es-UY"/>
        </w:rPr>
        <w:instrText>1</w:instrText>
      </w:r>
      <w:r w:rsidR="00EC301B">
        <w:rPr>
          <w:rFonts w:ascii="Calibri" w:hAnsi="Calibri" w:cs="Calibri"/>
          <w:lang w:val="es-UY"/>
        </w:rPr>
        <w:instrText>–</w:instrText>
      </w:r>
      <w:r w:rsidR="00EC301B">
        <w:rPr>
          <w:lang w:val="es-UY"/>
        </w:rPr>
        <w:instrText xml:space="preserve">3 percentage-point differences in hiring probabilities for otherwise similar candidates at a certain threshold and are consistent across various job positions and subsamples. Meanwhile, many models are biased against black male candidates. Our results indicate that LLM-based AI systems demonstrate significant biases, varying in terms of the directions and magnitudes across different social groups. Further research is needed to comprehend the root causes of these outcomes and develop strategies to minimize the remaining biases in AI systems. As AI-based decision-making tools are increasingly employed across diverse domains, our findings underscore the necessity of understanding and addressing the potential unequal outcomes to ensure equitable outcomes across social groups.","container-title":"PNAS Nexus","DOI":"10.1093/pnasnexus/pgaf089","ISSN":"2752-6542","issue":"3","journalAbbreviation":"PNAS Nexus","page":"pgaf089","title":"Measuring gender and racial biases in large language models: Intersectional evidence from automated resume evaluation","volume":"4","author":[{"family":"An","given":"Jiafu"},{"family":"Huang","given":"Difang"},{"family":"Lin","given":"Chen"},{"family":"Tai","given":"Mingzhu"}],"issued":{"date-parts":[["2025",3,1]]}},"suppress-author":true}],"schema":"https://github.com/citation-style-language/schema/raw/master/csl-citation.json"} </w:instrText>
      </w:r>
      <w:r w:rsidR="00EC301B">
        <w:rPr>
          <w:lang w:val="es-UY"/>
        </w:rPr>
        <w:fldChar w:fldCharType="separate"/>
      </w:r>
      <w:r w:rsidR="00EC301B" w:rsidRPr="00EC301B">
        <w:rPr>
          <w:rFonts w:ascii="Calibri" w:hAnsi="Calibri" w:cs="Calibri"/>
          <w:lang w:val="es-UY"/>
        </w:rPr>
        <w:t>(2025)</w:t>
      </w:r>
      <w:r w:rsidR="00EC301B">
        <w:rPr>
          <w:lang w:val="es-UY"/>
        </w:rPr>
        <w:fldChar w:fldCharType="end"/>
      </w:r>
      <w:r w:rsidRPr="00685AE6">
        <w:rPr>
          <w:lang w:val="es-UY"/>
        </w:rPr>
        <w:t xml:space="preserve"> documentan sesgos de magnitud </w:t>
      </w:r>
      <w:r w:rsidR="00542F57" w:rsidRPr="00542F57">
        <w:t>estadísticamente significativos</w:t>
      </w:r>
      <w:r w:rsidRPr="00685AE6">
        <w:rPr>
          <w:lang w:val="es-UY"/>
        </w:rPr>
        <w:t xml:space="preserve"> que afectan a todos los modelos de lenguaje evaluados</w:t>
      </w:r>
      <w:r w:rsidR="00023CE2">
        <w:rPr>
          <w:lang w:val="es-UY"/>
        </w:rPr>
        <w:t xml:space="preserve"> </w:t>
      </w:r>
      <w:r w:rsidR="004927D6" w:rsidRPr="004927D6">
        <w:t>en dichos estudios</w:t>
      </w:r>
      <w:r w:rsidRPr="00685AE6">
        <w:rPr>
          <w:lang w:val="es-UY"/>
        </w:rPr>
        <w:t xml:space="preserve">, mientras que los trabajos de </w:t>
      </w:r>
      <w:proofErr w:type="spellStart"/>
      <w:r w:rsidRPr="00685AE6">
        <w:rPr>
          <w:lang w:val="es-UY"/>
        </w:rPr>
        <w:t>Albaroudi</w:t>
      </w:r>
      <w:proofErr w:type="spellEnd"/>
      <w:r w:rsidRPr="00685AE6">
        <w:rPr>
          <w:lang w:val="es-UY"/>
        </w:rPr>
        <w:t xml:space="preserve"> et al.</w:t>
      </w:r>
      <w:r w:rsidR="00EC301B">
        <w:rPr>
          <w:lang w:val="es-UY"/>
        </w:rPr>
        <w:t xml:space="preserve"> </w:t>
      </w:r>
      <w:r w:rsidR="00EC301B">
        <w:rPr>
          <w:lang w:val="es-UY"/>
        </w:rPr>
        <w:fldChar w:fldCharType="begin"/>
      </w:r>
      <w:r w:rsidR="00EC301B">
        <w:rPr>
          <w:lang w:val="es-UY"/>
        </w:rPr>
        <w:instrText xml:space="preserve"> ADDIN ZOTERO_ITEM CSL_CITATION {"citationID":"saN8H44F","properties":{"unsorted":false,"formattedCitation":"(2025)","plainCitation":"(2025)","noteIndex":0},"citationItems":[{"id":38,"uris":["http://zotero.org/groups/6515355/items/7UHJRC9V"],"itemData":{"id":38,"type":"article-journal","abstract":"Artificial Intelligence (AI) is transforming recruitment by allowing organisations to employ data-driven hiring decisions. However, AI-powered tools are prone to reinforcing biases instead of eliminating them, posing ethical and fairness concerns. Since AI-powered tools are critical in hiring, this study introduces HITHIRE, an AI-driven recruitment model designed to enhance transparency, fairness, and inclusivity within the diverse workforce of Saudi Arabia, which aligns with Vision 2030. A baseline model was first evaluated using Llam</w:instrText>
      </w:r>
      <w:r w:rsidR="00EC301B" w:rsidRPr="00C07782">
        <w:rPr>
          <w:lang w:val="pt-BR"/>
        </w:rPr>
        <w:instrText>a 3.1, BERT, and regular NPL techniques. However, the baseline model revealed significant biases in gender and nationality-based hiring, making it inappropriate for the Saudi Arabian diverse hiring environment. The Llama 3.1 model was enhanced through data augmentation, sentence transformers, standard scoring, and transparency mechanisms, resulting in the HITHIRE model. Fairness analysis demonstrated improvements across gender and nationality dimensions, with reduced Statistical Parity Differ</w:instrText>
      </w:r>
      <w:r w:rsidR="00EC301B" w:rsidRPr="009F5C8D">
        <w:rPr>
          <w:lang w:val="pt-BR"/>
        </w:rPr>
        <w:instrText xml:space="preserve">ence (SPD) </w:instrText>
      </w:r>
      <w:r w:rsidR="00EC301B" w:rsidRPr="00EC301B">
        <w:rPr>
          <w:lang w:val="pt-BR"/>
        </w:rPr>
        <w:instrText xml:space="preserve">and Disparate Impact (DI) scores. The findings highlight the potential of ethical AI integration in recruitment, ensuring unbiased, accountable, and transparent hiring practices. HITHIRE sets a precedent for AI-driven fairness in recruitment, contributing to HR policies and ethical AI discourse globally.","container-title":"AI and Ethics","DOI":"10.1007/s43681-025-00844-z","ISSN":"2730-5961","issue":"1","journalAbbreviation":"AI and Ethics","page":"57","title":"Addressing intersectional bias in AI recruitment using HITHIRE model: a fair, ethical, green AI and transparent hiring solution for Saudi Arabia’s diverse workforce in line with vision 2030","volume":"6","author":[{"family":"Albaroudi","given":"Elham"},{"family":"Mansouri","given":"Taha"},{"family":"Hatamleh","given":"Mohammad"},{"family":"Alameer","given":"Ali"}],"issued":{"date-parts":[["2025",12,11]]}},"suppress-author":true}],"schema":"https://github.com/citation-style-language/schema/raw/master/csl-citation.json"} </w:instrText>
      </w:r>
      <w:r w:rsidR="00EC301B">
        <w:rPr>
          <w:lang w:val="es-UY"/>
        </w:rPr>
        <w:fldChar w:fldCharType="separate"/>
      </w:r>
      <w:r w:rsidR="00EC301B" w:rsidRPr="00EC301B">
        <w:rPr>
          <w:rFonts w:ascii="Calibri" w:hAnsi="Calibri" w:cs="Calibri"/>
          <w:lang w:val="pt-BR"/>
        </w:rPr>
        <w:t>(2025)</w:t>
      </w:r>
      <w:r w:rsidR="00EC301B">
        <w:rPr>
          <w:lang w:val="es-UY"/>
        </w:rPr>
        <w:fldChar w:fldCharType="end"/>
      </w:r>
      <w:r w:rsidRPr="00EC301B">
        <w:rPr>
          <w:lang w:val="pt-BR"/>
        </w:rPr>
        <w:t xml:space="preserve"> e </w:t>
      </w:r>
      <w:proofErr w:type="spellStart"/>
      <w:r w:rsidRPr="00EC301B">
        <w:rPr>
          <w:lang w:val="pt-BR"/>
        </w:rPr>
        <w:t>Ip</w:t>
      </w:r>
      <w:proofErr w:type="spellEnd"/>
      <w:r w:rsidRPr="00EC301B">
        <w:rPr>
          <w:lang w:val="pt-BR"/>
        </w:rPr>
        <w:t xml:space="preserve"> </w:t>
      </w:r>
      <w:r w:rsidR="00EC301B">
        <w:rPr>
          <w:lang w:val="es-UY"/>
        </w:rPr>
        <w:fldChar w:fldCharType="begin"/>
      </w:r>
      <w:r w:rsidR="00EC301B" w:rsidRPr="00EC301B">
        <w:rPr>
          <w:lang w:val="pt-BR"/>
        </w:rPr>
        <w:instrText xml:space="preserve"> ADDIN ZOTERO_ITEM CSL_CITATION {"citationID":"lqr5I69P","properties":{"unsorted":false,"formattedCitation":"(2025)","plainCitation":"(2025)","noteIndex":0},"citationItems":[{"id":24,"uris":["http://zotero.org/groups/6515355/items/Q8V7AH8K"],"itemData":{"id":24,"type":"article-journal","abstract":"Employers increasingly use artificial intelligence (AI) to help screen job applicants. But the way algorithms are designed can make them highly susceptible to systematic biases against women in male-dominated fields, including the women who are best qualified for the jobs. Various methods for debiasing hiring algorithms are available to help ensure that the best-qualified men and women are all given fair consideration. However, little is known about which approach is most likely to appeal to applicants. To address this question, the author conducted a mock job application experiment that examined how decisions to apply for a competitive job differ depending on the debiasing approach used. The study showed that awareness of gender bias in an algorithm significantly deterred women from applying, including those who were most qualified for the job. It also demonstrated that all the debiasing approaches studied significantly increased the number of women applying without compromising the quality of the final applicant pool. An approach designed to give men and women an equal chance of being selected attracted the most female applicants and should be considered by employers who primarily wish to increase diversity in hiring. However, men and women in this study also perceived an algorithm that ignored gender as the fairest. Such gender-blind algorithms should be considered by employers who want to both improve numbers of female applicants and reinforce workers’ perceptions that hiring practices are fair.","container-title":"Behavioral Science &amp; Policy","DOI":"10.1177/23794607251353585","issue":"1","page":"44-54","title":"Fair AI in hiring: Experimental evidence on how biased hiring algorithms and different debiasing methods affect the quality and diversity of applicants","volume":"11","author":[{"family":"Ip","given":"Edwin"}],"issued":{"date-parts":[["2025"]]}},"suppress-author":true}],"schema":"https://github.com/citation-style-language/schema/raw/master/csl-citation.json"} </w:instrText>
      </w:r>
      <w:r w:rsidR="00EC301B">
        <w:rPr>
          <w:lang w:val="es-UY"/>
        </w:rPr>
        <w:fldChar w:fldCharType="separate"/>
      </w:r>
      <w:r w:rsidR="00EC301B" w:rsidRPr="00EC301B">
        <w:rPr>
          <w:rFonts w:ascii="Calibri" w:hAnsi="Calibri" w:cs="Calibri"/>
          <w:lang w:val="pt-BR"/>
        </w:rPr>
        <w:t>(2025)</w:t>
      </w:r>
      <w:r w:rsidR="00EC301B">
        <w:rPr>
          <w:lang w:val="es-UY"/>
        </w:rPr>
        <w:fldChar w:fldCharType="end"/>
      </w:r>
      <w:r w:rsidRPr="00EC301B">
        <w:rPr>
          <w:lang w:val="pt-BR"/>
        </w:rPr>
        <w:t xml:space="preserve"> </w:t>
      </w:r>
      <w:r w:rsidR="000D1224" w:rsidRPr="00235F03">
        <w:t>indican</w:t>
      </w:r>
      <w:r w:rsidRPr="00235F03">
        <w:t xml:space="preserve"> que las técnicas de mitigación </w:t>
      </w:r>
      <w:r w:rsidR="000D1224" w:rsidRPr="00235F03">
        <w:t>tendrían la capacidad de</w:t>
      </w:r>
      <w:r w:rsidRPr="00235F03">
        <w:t xml:space="preserve"> reducirlos</w:t>
      </w:r>
      <w:r w:rsidRPr="00EC301B">
        <w:rPr>
          <w:lang w:val="pt-BR"/>
        </w:rPr>
        <w:t xml:space="preserve"> </w:t>
      </w:r>
      <w:r w:rsidRPr="00D026ED">
        <w:rPr>
          <w:lang w:val="es-CL"/>
        </w:rPr>
        <w:t>significativamente en condiciones controladas.</w:t>
      </w:r>
      <w:r w:rsidRPr="00EC301B">
        <w:rPr>
          <w:lang w:val="pt-BR"/>
        </w:rPr>
        <w:t xml:space="preserve"> </w:t>
      </w:r>
      <w:r w:rsidRPr="00685AE6">
        <w:rPr>
          <w:lang w:val="es-UY"/>
        </w:rPr>
        <w:t xml:space="preserve">La eficacia de la </w:t>
      </w:r>
      <w:proofErr w:type="spellStart"/>
      <w:r w:rsidRPr="00685AE6">
        <w:rPr>
          <w:lang w:val="es-UY"/>
        </w:rPr>
        <w:t>anonimización</w:t>
      </w:r>
      <w:proofErr w:type="spellEnd"/>
      <w:r w:rsidRPr="00685AE6">
        <w:rPr>
          <w:lang w:val="es-UY"/>
        </w:rPr>
        <w:t xml:space="preserve"> de PII como mecanismo de </w:t>
      </w:r>
      <w:proofErr w:type="spellStart"/>
      <w:r w:rsidRPr="00AE7416">
        <w:rPr>
          <w:i/>
          <w:iCs/>
          <w:lang w:val="es-UY"/>
        </w:rPr>
        <w:t>debiasing</w:t>
      </w:r>
      <w:proofErr w:type="spellEnd"/>
      <w:r w:rsidRPr="00685AE6">
        <w:rPr>
          <w:lang w:val="es-UY"/>
        </w:rPr>
        <w:t xml:space="preserve"> específico en sistemas LLM con RAG </w:t>
      </w:r>
      <w:r w:rsidR="007B29C5" w:rsidRPr="007B29C5">
        <w:rPr>
          <w:lang w:val="es-UY"/>
        </w:rPr>
        <w:t>n</w:t>
      </w:r>
      <w:r w:rsidR="00E80F5F" w:rsidRPr="007B29C5">
        <w:t>o parece haber</w:t>
      </w:r>
      <w:r w:rsidRPr="007B29C5">
        <w:t xml:space="preserve"> sido </w:t>
      </w:r>
      <w:r w:rsidR="00E80F5F" w:rsidRPr="007B29C5">
        <w:t>abordada</w:t>
      </w:r>
      <w:r w:rsidRPr="007B29C5">
        <w:t xml:space="preserve"> empíricamente por </w:t>
      </w:r>
      <w:r w:rsidR="00E80F5F" w:rsidRPr="007B29C5">
        <w:t>la literatura previa consultada</w:t>
      </w:r>
      <w:r w:rsidRPr="00685AE6">
        <w:rPr>
          <w:lang w:val="es-UY"/>
        </w:rPr>
        <w:t xml:space="preserve">, </w:t>
      </w:r>
      <w:r w:rsidRPr="00BE6600">
        <w:t xml:space="preserve">lo que </w:t>
      </w:r>
      <w:r w:rsidR="00BE6600" w:rsidRPr="00BE6600">
        <w:t>evidencia</w:t>
      </w:r>
      <w:r w:rsidRPr="00BE6600">
        <w:t xml:space="preserve"> una </w:t>
      </w:r>
      <w:r w:rsidR="00BE6600" w:rsidRPr="00BE6600">
        <w:t>brecha</w:t>
      </w:r>
      <w:r w:rsidRPr="00BE6600">
        <w:t xml:space="preserve"> </w:t>
      </w:r>
      <w:r w:rsidRPr="00BE6600">
        <w:lastRenderedPageBreak/>
        <w:t xml:space="preserve">de conocimiento </w:t>
      </w:r>
      <w:r w:rsidR="00BE6600" w:rsidRPr="00BE6600">
        <w:t>todavía no resuelta</w:t>
      </w:r>
      <w:r w:rsidRPr="00685AE6">
        <w:rPr>
          <w:lang w:val="es-UY"/>
        </w:rPr>
        <w:t xml:space="preserve"> con implicaciones directas para el diseño de sistemas de selección equitativos en contextos regulados.</w:t>
      </w:r>
    </w:p>
    <w:p w14:paraId="21428FA3" w14:textId="7BA10E2B" w:rsidR="00942343" w:rsidRPr="00B63CCB" w:rsidRDefault="00685AE6" w:rsidP="00685AE6">
      <w:r w:rsidRPr="00685AE6">
        <w:rPr>
          <w:lang w:val="es-UY"/>
        </w:rPr>
        <w:t>El contexto latinoamericano y el marco regulatorio uruguayo representan un vacío activo en la literatura académica sobre IA aplicada al reclutamiento; la ausencia de investigación empírica en esta región, combinada con los requisitos específicos de la Ley 18.331, configura un escenario de doble pertinencia académica y práctica que justifica tanto el enfoque experimental adoptado como el uso de un corpus sintético diseñado para preservar la representatividad del contexto rioplatense sin comprometer la protección de datos de los candidatos reales</w:t>
      </w:r>
      <w:r w:rsidR="00C5570D">
        <w:rPr>
          <w:lang w:val="es-UY"/>
        </w:rPr>
        <w:t>.</w:t>
      </w:r>
    </w:p>
    <w:p w14:paraId="118D1B7C" w14:textId="77777777" w:rsidR="00441BE7" w:rsidRDefault="68D38C63" w:rsidP="00F001C8">
      <w:pPr>
        <w:pStyle w:val="Ttulo1"/>
      </w:pPr>
      <w:bookmarkStart w:id="23" w:name="_Toc234178542"/>
      <w:r>
        <w:t>Objetivos y Metodología</w:t>
      </w:r>
      <w:bookmarkEnd w:id="23"/>
    </w:p>
    <w:p w14:paraId="6D643185" w14:textId="33131DDC" w:rsidR="005E73A9" w:rsidRPr="005E73A9" w:rsidRDefault="003278C9" w:rsidP="005E73A9">
      <w:r w:rsidRPr="003278C9">
        <w:t>A partir de las brechas identificadas en el estado del arte, este capítulo define el objetivo general del trabajo, los objetivos específicos que lo operacionalizan y la estrategia metodológica adoptada para su consecución</w:t>
      </w:r>
      <w:r w:rsidR="00D71B98">
        <w:t>.</w:t>
      </w:r>
    </w:p>
    <w:p w14:paraId="37CCB47A" w14:textId="77777777" w:rsidR="003B7592" w:rsidRDefault="003B7592" w:rsidP="003B7592">
      <w:pPr>
        <w:pStyle w:val="Ttulo2"/>
      </w:pPr>
      <w:bookmarkStart w:id="24" w:name="_Toc234178543"/>
      <w:r>
        <w:t>Objetivo general</w:t>
      </w:r>
      <w:bookmarkEnd w:id="24"/>
    </w:p>
    <w:p w14:paraId="43347B38" w14:textId="1630304E" w:rsidR="003B7592" w:rsidRDefault="003278C9" w:rsidP="003B7592">
      <w:r w:rsidRPr="003278C9">
        <w:t xml:space="preserve">El objetivo general del presente trabajo es evaluar el efecto diferencial de incorporar recuperación semántica aumentada y </w:t>
      </w:r>
      <w:proofErr w:type="spellStart"/>
      <w:r w:rsidRPr="003278C9">
        <w:t>anonimización</w:t>
      </w:r>
      <w:proofErr w:type="spellEnd"/>
      <w:r w:rsidRPr="003278C9">
        <w:t xml:space="preserve"> de información personal identificable en un sistema de preselección curricular basado en modelos de lenguaje de gran escala, mediante un estudio piloto controlado sobre un corpus sintético, con el fin de generar evidencia cuantitativa sobre el impacto de cada componente en la eficiencia del proceso, la calidad técnica de las decisiones de preselección y la equidad algorítmica de los resultados, en un contexto operativo representativo del sector de servicios compartidos en Uruguay. Este objetivo responde directamente a la ausencia de evidencia empírica desagregada por componente </w:t>
      </w:r>
      <w:proofErr w:type="gramStart"/>
      <w:r w:rsidRPr="003278C9">
        <w:t>tecnológico</w:t>
      </w:r>
      <w:r>
        <w:t xml:space="preserve"> </w:t>
      </w:r>
      <w:r w:rsidRPr="003278C9">
        <w:t>identificada</w:t>
      </w:r>
      <w:proofErr w:type="gramEnd"/>
      <w:r w:rsidRPr="003278C9">
        <w:t xml:space="preserve"> en la literatura, particularmente en el contexto latinoamericano y bajo marcos regulatorios como el uruguayo</w:t>
      </w:r>
      <w:r w:rsidR="00D71B98">
        <w:t>.</w:t>
      </w:r>
    </w:p>
    <w:p w14:paraId="4F67F773" w14:textId="77777777" w:rsidR="0086369C" w:rsidRDefault="0086369C" w:rsidP="0086369C">
      <w:pPr>
        <w:pStyle w:val="Ttulo2"/>
      </w:pPr>
      <w:bookmarkStart w:id="25" w:name="_Toc234178544"/>
      <w:r>
        <w:t>Objetivos específicos</w:t>
      </w:r>
      <w:bookmarkEnd w:id="25"/>
    </w:p>
    <w:p w14:paraId="59308674" w14:textId="51B9E019" w:rsidR="003278C9" w:rsidRPr="003278C9" w:rsidRDefault="003278C9" w:rsidP="003278C9">
      <w:pPr>
        <w:rPr>
          <w:lang w:val="es-UY"/>
        </w:rPr>
      </w:pPr>
      <w:r w:rsidRPr="003278C9">
        <w:rPr>
          <w:lang w:val="es-UY"/>
        </w:rPr>
        <w:t>Para alcanzar el objetivo general, se han definido los siguientes objetivos específicos:</w:t>
      </w:r>
    </w:p>
    <w:p w14:paraId="49F945B0" w14:textId="4D3E7D0C" w:rsidR="003278C9" w:rsidRPr="003278C9" w:rsidRDefault="003278C9" w:rsidP="003278C9">
      <w:pPr>
        <w:rPr>
          <w:lang w:val="es-UY"/>
        </w:rPr>
      </w:pPr>
      <w:r w:rsidRPr="003278C9">
        <w:rPr>
          <w:rStyle w:val="Fuerte"/>
          <w:lang w:val="es-UY"/>
        </w:rPr>
        <w:t>[OE1] Construir</w:t>
      </w:r>
      <w:r w:rsidR="00CB2A80">
        <w:rPr>
          <w:lang w:val="es-UY"/>
        </w:rPr>
        <w:t xml:space="preserve"> </w:t>
      </w:r>
      <w:r w:rsidR="001B08FB" w:rsidRPr="001B08FB">
        <w:t>un corpus sintético de 300 pares currículum–descripción de puesto en español para la fase de calibración y desarrollo del pipeline, y adaptar un corpus de validación externa de 150 pares reales balanceados para la ejecución del experimento formal</w:t>
      </w:r>
      <w:r w:rsidRPr="003278C9">
        <w:rPr>
          <w:lang w:val="es-UY"/>
        </w:rPr>
        <w:t>.</w:t>
      </w:r>
    </w:p>
    <w:p w14:paraId="7AF33CE9" w14:textId="0EF7A83A" w:rsidR="003278C9" w:rsidRPr="003278C9" w:rsidRDefault="003278C9" w:rsidP="003278C9">
      <w:pPr>
        <w:rPr>
          <w:lang w:val="es-UY"/>
        </w:rPr>
      </w:pPr>
      <w:r w:rsidRPr="003278C9">
        <w:rPr>
          <w:rStyle w:val="Fuerte"/>
          <w:lang w:val="es-UY"/>
        </w:rPr>
        <w:lastRenderedPageBreak/>
        <w:t>[OE2] Implementar</w:t>
      </w:r>
      <w:r w:rsidRPr="003278C9">
        <w:rPr>
          <w:lang w:val="es-UY"/>
        </w:rPr>
        <w:t xml:space="preserve"> </w:t>
      </w:r>
      <w:r w:rsidR="00A51CEE">
        <w:rPr>
          <w:lang w:val="es-UY"/>
        </w:rPr>
        <w:t>un</w:t>
      </w:r>
      <w:r w:rsidR="001826BA" w:rsidRPr="001826BA">
        <w:rPr>
          <w:lang w:val="es-UY"/>
        </w:rPr>
        <w:t xml:space="preserve"> pipeline de recuperación semántica aumentada sobre el corpus generado, evaluando su desempeño mediante métricas de fidelidad y precisión de contexto (RAGAS) con un umbral de referencia de 0.80.</w:t>
      </w:r>
    </w:p>
    <w:p w14:paraId="79A5A86B" w14:textId="00878728" w:rsidR="003278C9" w:rsidRPr="003278C9" w:rsidRDefault="003278C9" w:rsidP="003278C9">
      <w:pPr>
        <w:rPr>
          <w:lang w:val="es-UY"/>
        </w:rPr>
      </w:pPr>
      <w:r w:rsidRPr="003278C9">
        <w:rPr>
          <w:rStyle w:val="Fuerte"/>
          <w:lang w:val="es-UY"/>
        </w:rPr>
        <w:t>[OE3] Desarrollar</w:t>
      </w:r>
      <w:r w:rsidRPr="003278C9">
        <w:rPr>
          <w:lang w:val="es-UY"/>
        </w:rPr>
        <w:t xml:space="preserve"> </w:t>
      </w:r>
      <w:r w:rsidR="00400C76" w:rsidRPr="00400C76">
        <w:t xml:space="preserve">el módulo de detección y supresión de información personal identificable, adaptado al contexto lingüístico rioplatense, evaluando su eficacia mediante una prueba piloto que verifique una precisión y </w:t>
      </w:r>
      <w:proofErr w:type="spellStart"/>
      <w:r w:rsidR="00400C76" w:rsidRPr="00400C76">
        <w:t>recall</w:t>
      </w:r>
      <w:proofErr w:type="spellEnd"/>
      <w:r w:rsidR="00400C76" w:rsidRPr="00400C76">
        <w:t xml:space="preserve"> de referencia &gt;= 0.95 sobre entidades de contacto explícitas</w:t>
      </w:r>
      <w:r w:rsidR="00400C76">
        <w:t>.</w:t>
      </w:r>
    </w:p>
    <w:p w14:paraId="6C7532C9" w14:textId="4CB692ED" w:rsidR="003278C9" w:rsidRPr="003278C9" w:rsidRDefault="003278C9" w:rsidP="003278C9">
      <w:pPr>
        <w:rPr>
          <w:lang w:val="es-UY"/>
        </w:rPr>
      </w:pPr>
      <w:r w:rsidRPr="003278C9">
        <w:rPr>
          <w:rStyle w:val="Fuerte"/>
          <w:lang w:val="es-UY"/>
        </w:rPr>
        <w:t>[OE4] Construir</w:t>
      </w:r>
      <w:r w:rsidRPr="003278C9">
        <w:rPr>
          <w:lang w:val="es-UY"/>
        </w:rPr>
        <w:t xml:space="preserve"> </w:t>
      </w:r>
      <w:r w:rsidR="006E217F" w:rsidRPr="006E217F">
        <w:t xml:space="preserve">el Gold Standard conformando un panel de tres evaluadores con experiencia en selección de personal, obteniendo etiquetas de idoneidad binaria sobre la muestra de 150 currículums reales de validación externa y verificando el acuerdo </w:t>
      </w:r>
      <w:proofErr w:type="spellStart"/>
      <w:r w:rsidR="006E217F" w:rsidRPr="006E217F">
        <w:t>inter-evaluador</w:t>
      </w:r>
      <w:proofErr w:type="spellEnd"/>
      <w:r w:rsidR="006E217F" w:rsidRPr="006E217F">
        <w:t xml:space="preserve"> inicial mediante el coeficiente κ de Cohen promedio por pares con un umbral mínimo de 0.70</w:t>
      </w:r>
      <w:r w:rsidRPr="003278C9">
        <w:rPr>
          <w:lang w:val="es-UY"/>
        </w:rPr>
        <w:t>.</w:t>
      </w:r>
    </w:p>
    <w:p w14:paraId="5090C49A" w14:textId="191CBA1B" w:rsidR="003278C9" w:rsidRPr="003278C9" w:rsidRDefault="003278C9" w:rsidP="003278C9">
      <w:pPr>
        <w:rPr>
          <w:lang w:val="es-UY"/>
        </w:rPr>
      </w:pPr>
      <w:r w:rsidRPr="003278C9">
        <w:rPr>
          <w:rStyle w:val="Fuerte"/>
          <w:lang w:val="es-UY"/>
        </w:rPr>
        <w:t>[OE5] Ejecutar</w:t>
      </w:r>
      <w:r w:rsidRPr="003278C9">
        <w:rPr>
          <w:lang w:val="es-UY"/>
        </w:rPr>
        <w:t xml:space="preserve"> el estudio comparativo procesando el corpus bajo las cuatro condiciones de procesamiento, registrando para cada candidato el tiempo de procesamiento, el score asignado y la decisión binaria, y asegurando la trazabilidad completa de las variables del diseño.</w:t>
      </w:r>
    </w:p>
    <w:p w14:paraId="06795955" w14:textId="28587453" w:rsidR="00847249" w:rsidRPr="002A1424" w:rsidRDefault="003278C9" w:rsidP="00847249">
      <w:pPr>
        <w:rPr>
          <w:lang w:val="es-UY"/>
        </w:rPr>
      </w:pPr>
      <w:r w:rsidRPr="003278C9">
        <w:rPr>
          <w:rStyle w:val="Fuerte"/>
          <w:lang w:val="es-UY"/>
        </w:rPr>
        <w:t>[OE6] Calcular</w:t>
      </w:r>
      <w:r w:rsidRPr="003278C9">
        <w:rPr>
          <w:lang w:val="es-UY"/>
        </w:rPr>
        <w:t xml:space="preserve"> el Disparate </w:t>
      </w:r>
      <w:proofErr w:type="spellStart"/>
      <w:r w:rsidRPr="003278C9">
        <w:rPr>
          <w:lang w:val="es-UY"/>
        </w:rPr>
        <w:t>Impact</w:t>
      </w:r>
      <w:proofErr w:type="spellEnd"/>
      <w:r w:rsidRPr="003278C9">
        <w:rPr>
          <w:lang w:val="es-UY"/>
        </w:rPr>
        <w:t xml:space="preserve"> Ratio (DIR) y la </w:t>
      </w:r>
      <w:proofErr w:type="spellStart"/>
      <w:r w:rsidR="003034F0" w:rsidRPr="003034F0">
        <w:rPr>
          <w:lang w:val="es-UY"/>
        </w:rPr>
        <w:t>Statistical</w:t>
      </w:r>
      <w:proofErr w:type="spellEnd"/>
      <w:r w:rsidR="003034F0" w:rsidRPr="003034F0">
        <w:rPr>
          <w:lang w:val="es-UY"/>
        </w:rPr>
        <w:t xml:space="preserve"> </w:t>
      </w:r>
      <w:proofErr w:type="spellStart"/>
      <w:r w:rsidR="003034F0" w:rsidRPr="003034F0">
        <w:rPr>
          <w:lang w:val="es-UY"/>
        </w:rPr>
        <w:t>Parity</w:t>
      </w:r>
      <w:proofErr w:type="spellEnd"/>
      <w:r w:rsidR="003034F0" w:rsidRPr="003034F0">
        <w:rPr>
          <w:lang w:val="es-UY"/>
        </w:rPr>
        <w:t xml:space="preserve"> </w:t>
      </w:r>
      <w:proofErr w:type="spellStart"/>
      <w:r w:rsidR="003034F0" w:rsidRPr="003034F0">
        <w:rPr>
          <w:lang w:val="es-UY"/>
        </w:rPr>
        <w:t>Difference</w:t>
      </w:r>
      <w:proofErr w:type="spellEnd"/>
      <w:r w:rsidR="003034F0" w:rsidRPr="003034F0">
        <w:rPr>
          <w:lang w:val="es-UY"/>
        </w:rPr>
        <w:t xml:space="preserve"> </w:t>
      </w:r>
      <w:r w:rsidRPr="003278C9">
        <w:rPr>
          <w:lang w:val="es-UY"/>
        </w:rPr>
        <w:t>(SPD) para cada condición, desagregando los resultados por género y rango de edad, y contrastar estadísticamente las diferencias entre condiciones</w:t>
      </w:r>
      <w:r w:rsidR="00D71B98">
        <w:rPr>
          <w:lang w:val="es-UY"/>
        </w:rPr>
        <w:t>.</w:t>
      </w:r>
    </w:p>
    <w:p w14:paraId="62C71FC7" w14:textId="43EA73B4" w:rsidR="006A7BD5" w:rsidRPr="006A7BD5" w:rsidRDefault="00CD6928" w:rsidP="006A7BD5">
      <w:pPr>
        <w:pStyle w:val="Ttulo2"/>
      </w:pPr>
      <w:bookmarkStart w:id="26" w:name="_Toc234178545"/>
      <w:r>
        <w:t xml:space="preserve">Metodología </w:t>
      </w:r>
      <w:r w:rsidR="002A1424">
        <w:t>de trabajo</w:t>
      </w:r>
      <w:bookmarkEnd w:id="26"/>
    </w:p>
    <w:p w14:paraId="017FCF33" w14:textId="7B8DF7B1" w:rsidR="00522B31" w:rsidRPr="00522B31" w:rsidRDefault="00522B31" w:rsidP="00522B31">
      <w:pPr>
        <w:rPr>
          <w:lang w:val="es-UY"/>
        </w:rPr>
      </w:pPr>
      <w:r w:rsidRPr="00522B31">
        <w:rPr>
          <w:lang w:val="es-UY"/>
        </w:rPr>
        <w:t>El presente trabajo adopta el proceso estándar para minería de datos CRISP-DM (</w:t>
      </w:r>
      <w:r w:rsidRPr="00A944DD">
        <w:rPr>
          <w:i/>
          <w:iCs/>
          <w:lang w:val="es-UY"/>
        </w:rPr>
        <w:t>Cross-</w:t>
      </w:r>
      <w:proofErr w:type="spellStart"/>
      <w:r w:rsidRPr="00A944DD">
        <w:rPr>
          <w:i/>
          <w:iCs/>
          <w:lang w:val="es-UY"/>
        </w:rPr>
        <w:t>Industry</w:t>
      </w:r>
      <w:proofErr w:type="spellEnd"/>
      <w:r w:rsidRPr="00A944DD">
        <w:rPr>
          <w:i/>
          <w:iCs/>
          <w:lang w:val="es-UY"/>
        </w:rPr>
        <w:t xml:space="preserve"> Standard Process </w:t>
      </w:r>
      <w:proofErr w:type="spellStart"/>
      <w:r w:rsidRPr="00A944DD">
        <w:rPr>
          <w:i/>
          <w:iCs/>
          <w:lang w:val="es-UY"/>
        </w:rPr>
        <w:t>for</w:t>
      </w:r>
      <w:proofErr w:type="spellEnd"/>
      <w:r w:rsidRPr="00A944DD">
        <w:rPr>
          <w:i/>
          <w:iCs/>
          <w:lang w:val="es-UY"/>
        </w:rPr>
        <w:t xml:space="preserve"> Data </w:t>
      </w:r>
      <w:proofErr w:type="spellStart"/>
      <w:r w:rsidRPr="00A944DD">
        <w:rPr>
          <w:i/>
          <w:iCs/>
          <w:lang w:val="es-UY"/>
        </w:rPr>
        <w:t>Mining</w:t>
      </w:r>
      <w:proofErr w:type="spellEnd"/>
      <w:r w:rsidRPr="00522B31">
        <w:rPr>
          <w:lang w:val="es-UY"/>
        </w:rPr>
        <w:t>) como marco metodológico, por ser el estándar más extendido en proyectos de ciencia de datos aplicada y porque su fase de comprensión del negocio permite vincular con naturalidad el desarrollo técnico del sistema con los requisitos operativos de la organización colaboradora; su naturaleza cíclica resulta además especialmente adecuada para el ajuste iterativo de sistemas basados en modelos de lenguaje.</w:t>
      </w:r>
    </w:p>
    <w:p w14:paraId="05C3FE6F" w14:textId="41917A91" w:rsidR="0038409C" w:rsidRDefault="00522B31" w:rsidP="00522B31">
      <w:pPr>
        <w:rPr>
          <w:lang w:val="es-UY"/>
        </w:rPr>
      </w:pPr>
      <w:r w:rsidRPr="00522B31">
        <w:rPr>
          <w:lang w:val="es-UY"/>
        </w:rPr>
        <w:t xml:space="preserve">El modelo original contempla seis fases; en el presente trabajo se adopta una versión adaptada de cinco, ajustada al horizonte temporal disponible y a las restricciones del diseño piloto con datos sintéticos. La </w:t>
      </w:r>
      <w:r w:rsidR="004E68FF">
        <w:rPr>
          <w:lang w:val="es-UY"/>
        </w:rPr>
        <w:t xml:space="preserve">Figura 4 y la </w:t>
      </w:r>
      <w:r w:rsidRPr="00522B31">
        <w:rPr>
          <w:lang w:val="es-UY"/>
        </w:rPr>
        <w:t xml:space="preserve">Tabla </w:t>
      </w:r>
      <w:r w:rsidR="0044190A">
        <w:rPr>
          <w:lang w:val="es-UY"/>
        </w:rPr>
        <w:t>4</w:t>
      </w:r>
      <w:r w:rsidRPr="00522B31">
        <w:rPr>
          <w:lang w:val="es-UY"/>
        </w:rPr>
        <w:t xml:space="preserve"> resume cada fase, sus actividades principales y su correspondencia con los objetivos específicos</w:t>
      </w:r>
      <w:r w:rsidR="00D71B98">
        <w:rPr>
          <w:lang w:val="es-UY"/>
        </w:rPr>
        <w:t>.</w:t>
      </w:r>
    </w:p>
    <w:p w14:paraId="311F2931" w14:textId="0FB05084" w:rsidR="00115FE8" w:rsidRPr="001656FB" w:rsidRDefault="00115FE8" w:rsidP="00115FE8">
      <w:pPr>
        <w:pStyle w:val="Descripcin"/>
        <w:keepNext/>
        <w:rPr>
          <w:sz w:val="24"/>
          <w:szCs w:val="24"/>
        </w:rPr>
      </w:pPr>
      <w:bookmarkStart w:id="27" w:name="_Toc234178607"/>
      <w:r w:rsidRPr="001656FB">
        <w:rPr>
          <w:sz w:val="24"/>
          <w:szCs w:val="24"/>
        </w:rPr>
        <w:lastRenderedPageBreak/>
        <w:t xml:space="preserve">Figura </w:t>
      </w:r>
      <w:r w:rsidRPr="001656FB">
        <w:rPr>
          <w:sz w:val="24"/>
          <w:szCs w:val="24"/>
        </w:rPr>
        <w:fldChar w:fldCharType="begin"/>
      </w:r>
      <w:r w:rsidRPr="001656FB">
        <w:rPr>
          <w:sz w:val="24"/>
          <w:szCs w:val="24"/>
        </w:rPr>
        <w:instrText xml:space="preserve"> SEQ Figura \* ARABIC </w:instrText>
      </w:r>
      <w:r w:rsidRPr="001656FB">
        <w:rPr>
          <w:sz w:val="24"/>
          <w:szCs w:val="24"/>
        </w:rPr>
        <w:fldChar w:fldCharType="separate"/>
      </w:r>
      <w:r w:rsidR="00EB741E">
        <w:rPr>
          <w:noProof/>
          <w:sz w:val="24"/>
          <w:szCs w:val="24"/>
        </w:rPr>
        <w:t>4</w:t>
      </w:r>
      <w:r w:rsidRPr="001656FB">
        <w:rPr>
          <w:sz w:val="24"/>
          <w:szCs w:val="24"/>
        </w:rPr>
        <w:fldChar w:fldCharType="end"/>
      </w:r>
      <w:r>
        <w:rPr>
          <w:sz w:val="24"/>
          <w:szCs w:val="24"/>
        </w:rPr>
        <w:t xml:space="preserve">. </w:t>
      </w:r>
      <w:r w:rsidRPr="00CC124D">
        <w:rPr>
          <w:b w:val="0"/>
          <w:bCs w:val="0"/>
          <w:i/>
          <w:iCs/>
          <w:sz w:val="24"/>
          <w:szCs w:val="24"/>
        </w:rPr>
        <w:t>Adaptación de CRISP-DM al presente trabajo.</w:t>
      </w:r>
      <w:bookmarkEnd w:id="27"/>
    </w:p>
    <w:p w14:paraId="137BF8E5" w14:textId="77777777" w:rsidR="00115FE8" w:rsidRPr="00A944DD" w:rsidRDefault="00115FE8" w:rsidP="00115FE8">
      <w:r>
        <w:rPr>
          <w:noProof/>
        </w:rPr>
        <w:drawing>
          <wp:inline distT="0" distB="0" distL="0" distR="0" ns4:anchorId="5423310C" ns4:editId="0A76E18D">
            <wp:extent cx="5758180" cy="850900"/>
            <wp:effectExtent l="0" t="0" r="0" b="6350"/>
            <wp:docPr id="654202103" name="Imagen 4" descr="The diagram outlines a five-phase process for a business: Phase 1 - Preparation, Phase 2 - Understanding, Phase 3 - Modeling, Phase 4 - Iteration, and Phase 5 - Data deployment.&#10;&#10;El contenido generado por IA puede ser incorrecto."/>
            <wp:cNvGraphicFramePr>
              <a:graphicFrameLocks noChangeAspect="1"/>
            </wp:cNvGraphicFramePr>
            <a:graphic>
              <a:graphicData uri="http://schemas.openxmlformats.org/drawingml/2006/picture">
                <pic:pic>
                  <pic:nvPicPr>
                    <pic:cNvPr id="654202103" name="Imagen 4" descr="The diagram outlines a five-phase process for a business: Phase 1 - Preparation, Phase 2 - Understanding, Phase 3 - Modeling, Phase 4 - Iteration, and Phase 5 - Data deployment.&#10;&#10;El contenido generado por IA puede ser incorrecto."/>
                    <pic:cNvPicPr>
                      <a:picLocks noChangeAspect="1" noChangeArrowheads="1"/>
                    </pic:cNvPicPr>
                  </pic:nvPicPr>
                  <pic:blipFill>
                    <a:blip r:embed="rId20" cstate="print">
                      <a:extLst>
                        <a:ext uri="{28A0092B-C50C-407E-A947-70E740481C1C}">
                          <ns9:useLocalDpi val="0"/>
                        </a:ext>
                      </a:extLst>
                    </a:blip>
                    <a:srcRect/>
                    <a:stretch>
                      <a:fillRect/>
                    </a:stretch>
                  </pic:blipFill>
                  <pic:spPr bwMode="auto">
                    <a:xfrm>
                      <a:off x="0" y="0"/>
                      <a:ext cx="5758180" cy="850900"/>
                    </a:xfrm>
                    <a:prstGeom prst="rect">
                      <a:avLst/>
                    </a:prstGeom>
                    <a:noFill/>
                    <a:ln>
                      <a:noFill/>
                    </a:ln>
                  </pic:spPr>
                </pic:pic>
              </a:graphicData>
            </a:graphic>
          </wp:inline>
        </w:drawing>
      </w:r>
    </w:p>
    <w:p w14:paraId="6DAE184E" w14:textId="77E0E9D1" w:rsidR="00115FE8" w:rsidRPr="00B94D4E" w:rsidRDefault="00115FE8" w:rsidP="00115FE8">
      <w:pPr>
        <w:pStyle w:val="Piedefoto-tabla"/>
        <w:rPr>
          <w:lang w:val="es-UY"/>
        </w:rPr>
      </w:pPr>
      <w:r w:rsidRPr="00B94D4E">
        <w:rPr>
          <w:lang w:val="es-UY"/>
        </w:rPr>
        <w:t>Fuente: Elaboración propia.</w:t>
      </w:r>
    </w:p>
    <w:p w14:paraId="591AB224" w14:textId="77777777" w:rsidR="00115FE8" w:rsidRPr="00B94D4E" w:rsidRDefault="00115FE8" w:rsidP="00115FE8">
      <w:pPr>
        <w:rPr>
          <w:lang w:val="es-UY"/>
        </w:rPr>
      </w:pPr>
    </w:p>
    <w:p w14:paraId="6AE07839" w14:textId="732585E0" w:rsidR="001656FB" w:rsidRPr="001656FB" w:rsidRDefault="001656FB" w:rsidP="001656FB">
      <w:pPr>
        <w:pStyle w:val="Descripcin"/>
        <w:keepNext/>
        <w:rPr>
          <w:sz w:val="24"/>
          <w:szCs w:val="24"/>
        </w:rPr>
      </w:pPr>
      <w:bookmarkStart w:id="28" w:name="_Toc234178631"/>
      <w:r w:rsidRPr="001656FB">
        <w:rPr>
          <w:sz w:val="24"/>
          <w:szCs w:val="24"/>
        </w:rPr>
        <w:t xml:space="preserve">Tabla </w:t>
      </w:r>
      <w:r w:rsidRPr="001656FB">
        <w:rPr>
          <w:sz w:val="24"/>
          <w:szCs w:val="24"/>
        </w:rPr>
        <w:fldChar w:fldCharType="begin"/>
      </w:r>
      <w:r w:rsidRPr="001656FB">
        <w:rPr>
          <w:sz w:val="24"/>
          <w:szCs w:val="24"/>
        </w:rPr>
        <w:instrText xml:space="preserve"> SEQ Tabla \* ARABIC </w:instrText>
      </w:r>
      <w:r w:rsidRPr="001656FB">
        <w:rPr>
          <w:sz w:val="24"/>
          <w:szCs w:val="24"/>
        </w:rPr>
        <w:fldChar w:fldCharType="separate"/>
      </w:r>
      <w:r w:rsidR="008403DD">
        <w:rPr>
          <w:noProof/>
          <w:sz w:val="24"/>
          <w:szCs w:val="24"/>
        </w:rPr>
        <w:t>4</w:t>
      </w:r>
      <w:r w:rsidRPr="001656FB">
        <w:rPr>
          <w:sz w:val="24"/>
          <w:szCs w:val="24"/>
        </w:rPr>
        <w:fldChar w:fldCharType="end"/>
      </w:r>
      <w:r>
        <w:rPr>
          <w:sz w:val="24"/>
          <w:szCs w:val="24"/>
        </w:rPr>
        <w:t>.</w:t>
      </w:r>
      <w:r>
        <w:t xml:space="preserve"> </w:t>
      </w:r>
      <w:r w:rsidR="004E68FF" w:rsidRPr="004E68FF">
        <w:rPr>
          <w:rStyle w:val="TablayFiguraCar"/>
          <w:b w:val="0"/>
          <w:bCs w:val="0"/>
        </w:rPr>
        <w:t>Desglose fases</w:t>
      </w:r>
      <w:r w:rsidR="004E68FF">
        <w:t xml:space="preserve"> </w:t>
      </w:r>
      <w:r w:rsidRPr="00522B31">
        <w:rPr>
          <w:rStyle w:val="TablayFiguraCar"/>
          <w:b w:val="0"/>
          <w:bCs w:val="0"/>
        </w:rPr>
        <w:t>CRISP-DM</w:t>
      </w:r>
      <w:r>
        <w:rPr>
          <w:rStyle w:val="TablayFiguraCar"/>
          <w:b w:val="0"/>
          <w:bCs w:val="0"/>
        </w:rPr>
        <w:t>.</w:t>
      </w:r>
      <w:bookmarkEnd w:id="28"/>
    </w:p>
    <w:p w14:paraId="0AD41968" w14:textId="3DC93E58" w:rsidR="00DD476F" w:rsidRPr="002E4AD9" w:rsidRDefault="002A1424" w:rsidP="0038409C">
      <w:r w:rsidRPr="002A1424">
        <w:rPr>
          <w:noProof/>
        </w:rPr>
        <w:drawing>
          <wp:inline distT="0" distB="0" distL="0" distR="0" ns4:anchorId="6C698D1C" ns4:editId="63120EF7">
            <wp:extent cx="5760085" cy="1078230"/>
            <wp:effectExtent l="0" t="0" r="0" b="7620"/>
            <wp:docPr id="482276556" name="Imagen 1" descr="The document outlines a structured project plan, detailing phases such as understanding the business, data preparation, modeling, evaluation, and deployment, each with specific activities and associated objectives (OE).&#10;&#10;El contenido generado por IA puede ser incorrecto."/>
            <wp:cNvGraphicFramePr>
              <a:graphicFrameLocks noChangeAspect="1"/>
            </wp:cNvGraphicFramePr>
            <a:graphic>
              <a:graphicData uri="http://schemas.openxmlformats.org/drawingml/2006/picture">
                <pic:pic>
                  <pic:nvPicPr>
                    <pic:cNvPr id="482276556" name="Imagen 1" descr="The document outlines a structured project plan, detailing phases such as understanding the business, data preparation, modeling, evaluation, and deployment, each with specific activities and associated objectives (OE).&#10;&#10;El contenido generado por IA puede ser incorrecto."/>
                    <pic:cNvPicPr/>
                  </pic:nvPicPr>
                  <pic:blipFill>
                    <a:blip r:embed="rId21"/>
                    <a:stretch>
                      <a:fillRect/>
                    </a:stretch>
                  </pic:blipFill>
                  <pic:spPr>
                    <a:xfrm>
                      <a:off x="0" y="0"/>
                      <a:ext cx="5760085" cy="1078230"/>
                    </a:xfrm>
                    <a:prstGeom prst="rect">
                      <a:avLst/>
                    </a:prstGeom>
                  </pic:spPr>
                </pic:pic>
              </a:graphicData>
            </a:graphic>
          </wp:inline>
        </w:drawing>
      </w:r>
    </w:p>
    <w:p w14:paraId="05DF660E" w14:textId="2D974477" w:rsidR="00E72F4F" w:rsidRPr="00044675" w:rsidRDefault="00E72F4F" w:rsidP="002A1424">
      <w:pPr>
        <w:pStyle w:val="Piedefoto-tabla"/>
        <w:rPr>
          <w:lang w:val="es-UY"/>
        </w:rPr>
      </w:pPr>
      <w:r w:rsidRPr="00522B31">
        <w:rPr>
          <w:lang w:val="es-UY"/>
        </w:rPr>
        <w:t xml:space="preserve">Fuente: </w:t>
      </w:r>
      <w:r w:rsidR="00EC1EC8">
        <w:rPr>
          <w:lang w:val="es-UY"/>
        </w:rPr>
        <w:t>E</w:t>
      </w:r>
      <w:r w:rsidR="00522B31" w:rsidRPr="00522B31">
        <w:rPr>
          <w:lang w:val="es-UY"/>
        </w:rPr>
        <w:t xml:space="preserve">laboración propia, adaptado de Chapman et al. </w:t>
      </w:r>
      <w:r w:rsidR="00522B31" w:rsidRPr="00044675">
        <w:rPr>
          <w:lang w:val="es-UY"/>
        </w:rPr>
        <w:t>(2000).</w:t>
      </w:r>
    </w:p>
    <w:p w14:paraId="665ACE32" w14:textId="66CB9387" w:rsidR="00E72F4F" w:rsidRDefault="002A1424" w:rsidP="00E72F4F">
      <w:pPr>
        <w:rPr>
          <w:lang w:val="es-UY"/>
        </w:rPr>
      </w:pPr>
      <w:r w:rsidRPr="002A1424">
        <w:rPr>
          <w:lang w:val="es-UY"/>
        </w:rPr>
        <w:t>Las fases 3 y 4 presentan una dependencia secuencial que constituye el principal riesgo de cronograma: la evaluación no puede iniciarse hasta que el corpus esté generado y validado y los módulos del sistema estén operativos. Esta dependencia se gestiona mediante el control de versiones descrito en la organización del trabajo</w:t>
      </w:r>
      <w:r w:rsidR="006834DB">
        <w:rPr>
          <w:lang w:val="es-UY"/>
        </w:rPr>
        <w:t>.</w:t>
      </w:r>
    </w:p>
    <w:p w14:paraId="7308072D" w14:textId="77777777" w:rsidR="000736B8" w:rsidRDefault="000736B8" w:rsidP="00E72F4F">
      <w:pPr>
        <w:rPr>
          <w:lang w:val="es-UY"/>
        </w:rPr>
      </w:pPr>
    </w:p>
    <w:p w14:paraId="41DE7B54" w14:textId="22F02F84" w:rsidR="00232AD6" w:rsidRPr="00F5585B" w:rsidRDefault="00232AD6" w:rsidP="00232AD6">
      <w:pPr>
        <w:pStyle w:val="Descripcin"/>
        <w:keepNext/>
        <w:rPr>
          <w:sz w:val="24"/>
          <w:szCs w:val="24"/>
        </w:rPr>
      </w:pPr>
      <w:bookmarkStart w:id="29" w:name="_Toc234178632"/>
      <w:r w:rsidRPr="00F5585B">
        <w:rPr>
          <w:sz w:val="24"/>
          <w:szCs w:val="24"/>
        </w:rPr>
        <w:t xml:space="preserve">Tabla </w:t>
      </w:r>
      <w:r w:rsidRPr="00F5585B">
        <w:rPr>
          <w:sz w:val="24"/>
          <w:szCs w:val="24"/>
        </w:rPr>
        <w:fldChar w:fldCharType="begin"/>
      </w:r>
      <w:r w:rsidRPr="00F5585B">
        <w:rPr>
          <w:sz w:val="24"/>
          <w:szCs w:val="24"/>
        </w:rPr>
        <w:instrText xml:space="preserve"> SEQ Tabla \* ARABIC </w:instrText>
      </w:r>
      <w:r w:rsidRPr="00F5585B">
        <w:rPr>
          <w:sz w:val="24"/>
          <w:szCs w:val="24"/>
        </w:rPr>
        <w:fldChar w:fldCharType="separate"/>
      </w:r>
      <w:r w:rsidR="008403DD">
        <w:rPr>
          <w:noProof/>
          <w:sz w:val="24"/>
          <w:szCs w:val="24"/>
        </w:rPr>
        <w:t>5</w:t>
      </w:r>
      <w:r w:rsidRPr="00F5585B">
        <w:rPr>
          <w:sz w:val="24"/>
          <w:szCs w:val="24"/>
        </w:rPr>
        <w:fldChar w:fldCharType="end"/>
      </w:r>
      <w:r w:rsidRPr="00F5585B">
        <w:rPr>
          <w:sz w:val="24"/>
          <w:szCs w:val="24"/>
        </w:rPr>
        <w:t xml:space="preserve">. </w:t>
      </w:r>
      <w:r w:rsidRPr="00F5585B">
        <w:rPr>
          <w:b w:val="0"/>
          <w:i/>
          <w:sz w:val="24"/>
          <w:szCs w:val="24"/>
        </w:rPr>
        <w:t>Matriz de trazabilidad</w:t>
      </w:r>
      <w:r w:rsidR="007333CC" w:rsidRPr="00F5585B">
        <w:rPr>
          <w:b w:val="0"/>
          <w:i/>
          <w:sz w:val="24"/>
          <w:szCs w:val="24"/>
        </w:rPr>
        <w:t>.</w:t>
      </w:r>
      <w:bookmarkEnd w:id="29"/>
    </w:p>
    <w:p w14:paraId="112D0C8F" w14:textId="71FEEA6A" w:rsidR="005448CB" w:rsidRDefault="005D427B" w:rsidP="00E72F4F">
      <w:pPr>
        <w:rPr>
          <w:lang w:val="es-UY"/>
        </w:rPr>
      </w:pPr>
      <w:r w:rsidRPr="005D427B">
        <w:rPr>
          <w:lang w:val="es-UY"/>
        </w:rPr>
        <w:drawing>
          <wp:inline distT="0" distB="0" distL="0" distR="0" ns4:anchorId="5B73DAE5" ns4:editId="08690C06">
            <wp:extent cx="5760085" cy="1193800"/>
            <wp:effectExtent l="0" t="0" r="0" b="6350"/>
            <wp:docPr id="1700053907" name="Imagen 1"/>
            <wp:cNvGraphicFramePr>
              <a:graphicFrameLocks noChangeAspect="1"/>
            </wp:cNvGraphicFramePr>
            <a:graphic>
              <a:graphicData uri="http://schemas.openxmlformats.org/drawingml/2006/picture">
                <pic:pic>
                  <pic:nvPicPr>
                    <pic:cNvPr id="1700053907" name=""/>
                    <pic:cNvPicPr/>
                  </pic:nvPicPr>
                  <pic:blipFill>
                    <a:blip r:embed="rId22"/>
                    <a:stretch>
                      <a:fillRect/>
                    </a:stretch>
                  </pic:blipFill>
                  <pic:spPr>
                    <a:xfrm>
                      <a:off x="0" y="0"/>
                      <a:ext cx="5760085" cy="1193800"/>
                    </a:xfrm>
                    <a:prstGeom prst="rect">
                      <a:avLst/>
                    </a:prstGeom>
                  </pic:spPr>
                </pic:pic>
              </a:graphicData>
            </a:graphic>
          </wp:inline>
        </w:drawing>
      </w:r>
    </w:p>
    <w:p w14:paraId="3C733C1F" w14:textId="194A78C0" w:rsidR="00232AD6" w:rsidRPr="00044675" w:rsidRDefault="00232AD6" w:rsidP="00232AD6">
      <w:pPr>
        <w:pStyle w:val="Piedefoto-tabla"/>
        <w:rPr>
          <w:lang w:val="es-UY"/>
        </w:rPr>
      </w:pPr>
      <w:r w:rsidRPr="00522B31">
        <w:rPr>
          <w:lang w:val="es-UY"/>
        </w:rPr>
        <w:t xml:space="preserve">Fuente: </w:t>
      </w:r>
      <w:r w:rsidR="00A9374D">
        <w:rPr>
          <w:lang w:val="es-UY"/>
        </w:rPr>
        <w:t>E</w:t>
      </w:r>
      <w:r w:rsidRPr="00522B31">
        <w:rPr>
          <w:lang w:val="es-UY"/>
        </w:rPr>
        <w:t>laboración propia</w:t>
      </w:r>
      <w:r w:rsidRPr="00044675">
        <w:rPr>
          <w:lang w:val="es-UY"/>
        </w:rPr>
        <w:t>.</w:t>
      </w:r>
    </w:p>
    <w:p w14:paraId="45773837" w14:textId="77777777" w:rsidR="00232AD6" w:rsidRDefault="00232AD6" w:rsidP="00E72F4F">
      <w:pPr>
        <w:rPr>
          <w:lang w:val="es-UY"/>
        </w:rPr>
      </w:pPr>
    </w:p>
    <w:p w14:paraId="0CB14662" w14:textId="14E2781E" w:rsidR="00253B0B" w:rsidRDefault="00253B0B" w:rsidP="00253B0B">
      <w:pPr>
        <w:pStyle w:val="Ttulo3"/>
      </w:pPr>
      <w:bookmarkStart w:id="30" w:name="_Toc234178546"/>
      <w:r w:rsidRPr="00253B0B">
        <w:t>Marco de métricas de contrastación</w:t>
      </w:r>
      <w:bookmarkEnd w:id="30"/>
    </w:p>
    <w:p w14:paraId="4CBE647F" w14:textId="70CD3B2F" w:rsidR="008158F2" w:rsidRPr="00253B0B" w:rsidRDefault="00253B0B" w:rsidP="00253B0B">
      <w:pPr>
        <w:rPr>
          <w:lang w:val="es-UY"/>
        </w:rPr>
      </w:pPr>
      <w:r w:rsidRPr="00253B0B">
        <w:rPr>
          <w:lang w:val="es-UY"/>
        </w:rPr>
        <w:t xml:space="preserve">La contrastación empírica de las tres hipótesis exige definir con precisión, en esta etapa metodológica, los estimadores y pruebas estadísticas que se aplicarán sobre los datos experimentales; su especificación anticipada evita que la elección de métricas quede </w:t>
      </w:r>
      <w:r w:rsidRPr="00253B0B">
        <w:rPr>
          <w:lang w:val="es-UY"/>
        </w:rPr>
        <w:lastRenderedPageBreak/>
        <w:t>condicionada por los resultados observados, garantizando así la validez interna del diseño. Las fórmulas que se presentan a continuación operacionalizan cada hipótesis y constituyen el vínculo formal entre los objetivos específicos del trabajo y los estadísticos que se reportarán en el capítulo de validación experimental.</w:t>
      </w:r>
    </w:p>
    <w:p w14:paraId="4DE9B67E" w14:textId="79C0C6C7" w:rsidR="00253B0B" w:rsidRPr="00253B0B" w:rsidRDefault="00253B0B" w:rsidP="00253B0B">
      <w:pPr>
        <w:rPr>
          <w:b/>
          <w:bCs/>
          <w:lang w:val="es-UY"/>
        </w:rPr>
      </w:pPr>
      <w:r w:rsidRPr="00253B0B">
        <w:rPr>
          <w:rStyle w:val="Fuerte"/>
          <w:lang w:val="es-UY"/>
        </w:rPr>
        <w:t>Métricas de eficiencia</w:t>
      </w:r>
    </w:p>
    <w:p w14:paraId="49E47F1A" w14:textId="1AACF498" w:rsidR="00253B0B" w:rsidRDefault="00253B0B" w:rsidP="00253B0B">
      <w:pPr>
        <w:rPr>
          <w:i/>
          <w:iCs/>
        </w:rPr>
      </w:pPr>
      <w:r w:rsidRPr="00253B0B">
        <w:rPr>
          <w:lang w:val="es-UY"/>
        </w:rPr>
        <w:t>La variable central de la hipótesis de eficiencia es el tiempo de procesamiento por candidato (</w:t>
      </w:r>
      <ns10:oMath>
        <ns10:sSub>
          <ns10:sSubPr>
            <ns10:ctrlPr>
              <w:rPr>
                <w:rFonts w:ascii="Cambria Math" w:hAnsi="Cambria Math"/>
                <w:lang w:val="es-UY"/>
              </w:rPr>
            </ns10:ctrlPr>
          </ns10:sSubPr>
          <ns10:e>
            <ns10:r>
              <ns10:rPr>
                <ns10:sty ns10:val="p"/>
              </ns10:rPr>
              <w:rPr>
                <w:rFonts w:ascii="Cambria Math" w:hAnsi="Cambria Math"/>
                <w:lang w:val="es-UY"/>
              </w:rPr>
              <ns10:t>T</ns10:t>
            </ns10:r>
          </ns10:e>
          <ns10:sub>
            <ns10:r>
              <ns10:rPr>
                <ns10:sty ns10:val="p"/>
              </ns10:rPr>
              <w:rPr>
                <w:rFonts w:ascii="Cambria Math" w:hAnsi="Cambria Math"/>
                <w:lang w:val="es-UY"/>
              </w:rPr>
              <ns10:t>cand</ns10:t>
            </ns10:r>
          </ns10:sub>
        </ns10:sSub>
      </ns10:oMath>
      <w:r w:rsidRPr="00253B0B">
        <w:rPr>
          <w:lang w:val="es-UY"/>
        </w:rPr>
        <w:t xml:space="preserve">), cuya distribución empírica presenta asimetría positiva pronunciada que invalida el uso de la media como estimador de tendencia central. Se adopta en su lugar la mediana, calculada sobre el vector ordenado de tiempos </w:t>
      </w:r>
      <ns10:oMath>
        <ns10:r>
          <w:rPr>
            <w:rFonts w:ascii="Cambria Math" w:hAnsi="Cambria Math"/>
            <w:lang w:val="es-UY"/>
          </w:rPr>
          <ns10:t xml:space="preserve">T = </ns10:t>
        </ns10:r>
        <ns10:d>
          <ns10:dPr>
            <ns10:ctrlPr>
              <w:rPr>
                <w:rFonts w:ascii="Cambria Math" w:hAnsi="Cambria Math"/>
                <w:i/>
                <w:lang w:val="es-UY"/>
              </w:rPr>
            </ns10:ctrlPr>
          </ns10:dPr>
          <ns10:e>
            <ns10:sSub>
              <ns10:sSubPr>
                <ns10:ctrlPr>
                  <w:rPr>
                    <w:rFonts w:ascii="Cambria Math" w:hAnsi="Cambria Math"/>
                    <w:i/>
                    <w:lang w:val="es-UY"/>
                  </w:rPr>
                </ns10:ctrlPr>
              </ns10:sSubPr>
              <ns10:e>
                <ns10:r>
                  <w:rPr>
                    <w:rFonts w:ascii="Cambria Math" w:hAnsi="Cambria Math"/>
                    <w:lang w:val="es-UY"/>
                  </w:rPr>
                  <ns10:t>T</ns10:t>
                </ns10:r>
              </ns10:e>
              <ns10:sub>
                <ns10:r>
                  <w:rPr>
                    <w:rFonts w:ascii="Cambria Math" w:hAnsi="Cambria Math"/>
                    <w:lang w:val="es-UY"/>
                  </w:rPr>
                  <ns10:t>1</ns10:t>
                </ns10:r>
              </ns10:sub>
            </ns10:sSub>
            <ns10:r>
              <w:rPr>
                <w:rFonts w:ascii="Cambria Math" w:hAnsi="Cambria Math"/>
                <w:lang w:val="es-UY"/>
              </w:rPr>
              <ns10:t xml:space="preserve">, </ns10:t>
            </ns10:r>
            <ns10:sSub>
              <ns10:sSubPr>
                <ns10:ctrlPr>
                  <w:rPr>
                    <w:rFonts w:ascii="Cambria Math" w:hAnsi="Cambria Math"/>
                    <w:i/>
                    <w:lang w:val="es-UY"/>
                  </w:rPr>
                </ns10:ctrlPr>
              </ns10:sSubPr>
              <ns10:e>
                <ns10:r>
                  <w:rPr>
                    <w:rFonts w:ascii="Cambria Math" w:hAnsi="Cambria Math"/>
                    <w:lang w:val="es-UY"/>
                  </w:rPr>
                  <ns10:t>T</ns10:t>
                </ns10:r>
              </ns10:e>
              <ns10:sub>
                <ns10:r>
                  <w:rPr>
                    <w:rFonts w:ascii="Cambria Math" w:hAnsi="Cambria Math"/>
                    <w:lang w:val="es-UY"/>
                  </w:rPr>
                  <ns10:t>2</ns10:t>
                </ns10:r>
              </ns10:sub>
            </ns10:sSub>
            <ns10:r>
              <w:rPr>
                <w:rFonts w:ascii="Cambria Math" w:hAnsi="Cambria Math"/>
                <w:lang w:val="es-UY"/>
              </w:rPr>
              <ns10:t xml:space="preserve">, …, </ns10:t>
            </ns10:r>
            <ns10:sSub>
              <ns10:sSubPr>
                <ns10:ctrlPr>
                  <w:rPr>
                    <w:rFonts w:ascii="Cambria Math" w:hAnsi="Cambria Math"/>
                    <w:i/>
                    <w:lang w:val="es-UY"/>
                  </w:rPr>
                </ns10:ctrlPr>
              </ns10:sSubPr>
              <ns10:e>
                <ns10:r>
                  <w:rPr>
                    <w:rFonts w:ascii="Cambria Math" w:hAnsi="Cambria Math"/>
                    <w:lang w:val="es-UY"/>
                  </w:rPr>
                  <ns10:t>T</ns10:t>
                </ns10:r>
              </ns10:e>
              <ns10:sub>
                <ns10:r>
                  <w:rPr>
                    <w:rFonts w:ascii="Cambria Math" w:hAnsi="Cambria Math"/>
                    <w:lang w:val="es-UY"/>
                  </w:rPr>
                  <ns10:t>n</ns10:t>
                </ns10:r>
              </ns10:sub>
            </ns10:sSub>
          </ns10:e>
        </ns10:d>
      </ns10:oMath>
      <w:r w:rsidR="00287B76">
        <w:rPr>
          <w:i/>
          <w:iCs/>
        </w:rPr>
        <w:t>:</w:t>
      </w:r>
    </w:p>
    <w:p w14:paraId="0D11FFAF" w14:textId="77777777" w:rsidR="00287B76" w:rsidRPr="00287B76" w:rsidRDefault="00287B76" w:rsidP="00253B0B">
      <w:pPr>
        <w:rPr>
          <w:lang w:val="es-UY"/>
        </w:rPr>
      </w:pPr>
    </w:p>
    <w:p w14:paraId="70C36C87" w14:textId="2E0CF947" w:rsidR="00253B0B" w:rsidRPr="00287B76" w:rsidRDefault="00253B0B" w:rsidP="00253B0B">
      <w:pPr>
        <w:rPr>
          <w:lang w:val="es-UY"/>
        </w:rPr>
      </w:pPr>
      <ns10:oMathPara>
        <ns10:oMath>
          <ns10:r>
            <w:rPr>
              <w:rFonts w:ascii="Cambria Math" w:hAnsi="Cambria Math"/>
              <w:lang w:val="es-UY"/>
            </w:rPr>
            <ns10:t>Mediana</ns10:t>
          </ns10:r>
          <ns10:d>
            <ns10:dPr>
              <ns10:ctrlPr>
                <w:rPr>
                  <w:rFonts w:ascii="Cambria Math" w:hAnsi="Cambria Math"/>
                  <w:i/>
                  <w:lang w:val="es-UY"/>
                </w:rPr>
              </ns10:ctrlPr>
            </ns10:dPr>
            <ns10:e>
              <ns10:r>
                <w:rPr>
                  <w:rFonts w:ascii="Cambria Math" w:hAnsi="Cambria Math"/>
                  <w:lang w:val="es-UY"/>
                </w:rPr>
                <ns10:t>T</ns10:t>
              </ns10:r>
            </ns10:e>
          </ns10:d>
          <ns10:r>
            <w:rPr>
              <w:rFonts w:ascii="Cambria Math" w:hAnsi="Cambria Math"/>
              <w:lang w:val="es-UY"/>
            </w:rPr>
            <ns10:t xml:space="preserve">= </ns10:t>
          </ns10:r>
          <ns10:d>
            <ns10:dPr>
              <ns10:begChr ns10:val="{"/>
              <ns10:endChr ns10:val="}"/>
              <ns10:ctrlPr>
                <w:rPr>
                  <w:rFonts w:ascii="Cambria Math" w:hAnsi="Cambria Math"/>
                  <w:i/>
                  <w:lang w:val="es-UY"/>
                </w:rPr>
              </ns10:ctrlPr>
            </ns10:dPr>
            <ns10:e>
              <ns10:m>
                <ns10:mPr>
                  <ns10:mcs>
                    <ns10:mc>
                      <ns10:mcPr>
                        <ns10:count ns10:val="1"/>
                        <ns10:mcJc ns10:val="center"/>
                      </ns10:mcPr>
                    </ns10:mc>
                  </ns10:mcs>
                  <ns10:ctrlPr>
                    <w:rPr>
                      <w:rFonts w:ascii="Cambria Math" w:hAnsi="Cambria Math"/>
                      <w:i/>
                      <w:lang w:val="es-UY"/>
                    </w:rPr>
                  </ns10:ctrlPr>
                </ns10:mPr>
                <ns10:mr>
                  <ns10:e>
                    <ns10:sSub>
                      <ns10:sSubPr>
                        <ns10:ctrlPr>
                          <w:rPr>
                            <w:rFonts w:ascii="Cambria Math" w:hAnsi="Cambria Math"/>
                            <w:i/>
                            <w:lang w:val="es-UY"/>
                          </w:rPr>
                        </ns10:ctrlPr>
                      </ns10:sSubPr>
                      <ns10:e>
                        <ns10:r>
                          <w:rPr>
                            <w:rFonts w:ascii="Cambria Math" w:hAnsi="Cambria Math"/>
                            <w:lang w:val="es-UY"/>
                          </w:rPr>
                          <ns10:t xml:space="preserve">             T</ns10:t>
                        </ns10:r>
                      </ns10:e>
                      <ns10:sub>
                        <ns10:f>
                          <ns10:fPr>
                            <ns10:type ns10:val="lin"/>
                            <ns10:ctrlPr>
                              <w:rPr>
                                <w:rFonts w:ascii="Cambria Math" w:hAnsi="Cambria Math"/>
                                <w:i/>
                                <w:lang w:val="es-UY"/>
                              </w:rPr>
                            </ns10:ctrlPr>
                          </ns10:fPr>
                          <ns10:num>
                            <ns10:d>
                              <ns10:dPr>
                                <ns10:ctrlPr>
                                  <w:rPr>
                                    <w:rFonts w:ascii="Cambria Math" w:hAnsi="Cambria Math"/>
                                    <w:i/>
                                    <w:lang w:val="es-UY"/>
                                  </w:rPr>
                                </ns10:ctrlPr>
                              </ns10:dPr>
                              <ns10:e>
                                <ns10:r>
                                  <w:rPr>
                                    <w:rFonts w:ascii="Cambria Math" w:hAnsi="Cambria Math"/>
                                    <w:lang w:val="es-UY"/>
                                  </w:rPr>
                                  <ns10:t>n+1</ns10:t>
                                </ns10:r>
                              </ns10:e>
                            </ns10:d>
                          </ns10:num>
                          <ns10:den>
                            <ns10:r>
                              <w:rPr>
                                <w:rFonts w:ascii="Cambria Math" w:hAnsi="Cambria Math"/>
                                <w:lang w:val="es-UY"/>
                              </w:rPr>
                              <ns10:t>2</ns10:t>
                            </ns10:r>
                          </ns10:den>
                        </ns10:f>
                      </ns10:sub>
                    </ns10:sSub>
                    <ns10:r>
                      <w:rPr>
                        <w:rFonts w:ascii="Cambria Math" w:hAnsi="Cambria Math"/>
                        <w:lang w:val="es-UY"/>
                      </w:rPr>
                      <ns10:t xml:space="preserve">                        si n es impar</ns10:t>
                    </ns10:r>
                  </ns10:e>
                </ns10:mr>
                <ns10:mr>
                  <ns10:e>
                    <ns10:f>
                      <ns10:fPr>
                        <ns10:type ns10:val="lin"/>
                        <ns10:ctrlPr>
                          <w:rPr>
                            <w:rFonts w:ascii="Cambria Math" w:hAnsi="Cambria Math"/>
                            <w:i/>
                            <w:lang w:val="es-UY"/>
                          </w:rPr>
                        </ns10:ctrlPr>
                      </ns10:fPr>
                      <ns10:num>
                        <ns10:d>
                          <ns10:dPr>
                            <ns10:ctrlPr>
                              <w:rPr>
                                <w:rFonts w:ascii="Cambria Math" w:hAnsi="Cambria Math"/>
                                <w:i/>
                                <w:lang w:val="es-UY"/>
                              </w:rPr>
                            </ns10:ctrlPr>
                          </ns10:dPr>
                          <ns10:e>
                            <ns10:sSub>
                              <ns10:sSubPr>
                                <ns10:ctrlPr>
                                  <w:rPr>
                                    <w:rFonts w:ascii="Cambria Math" w:hAnsi="Cambria Math"/>
                                    <w:i/>
                                    <w:lang w:val="es-UY"/>
                                  </w:rPr>
                                </ns10:ctrlPr>
                              </ns10:sSubPr>
                              <ns10:e>
                                <ns10:r>
                                  <w:rPr>
                                    <w:rFonts w:ascii="Cambria Math" w:hAnsi="Cambria Math"/>
                                    <w:lang w:val="es-UY"/>
                                  </w:rPr>
                                  <ns10:t>T</ns10:t>
                                </ns10:r>
                              </ns10:e>
                              <ns10:sub>
                                <ns10:f>
                                  <ns10:fPr>
                                    <ns10:type ns10:val="lin"/>
                                    <ns10:ctrlPr>
                                      <w:rPr>
                                        <w:rFonts w:ascii="Cambria Math" w:hAnsi="Cambria Math"/>
                                        <w:i/>
                                        <w:lang w:val="es-UY"/>
                                      </w:rPr>
                                    </ns10:ctrlPr>
                                  </ns10:fPr>
                                  <ns10:num>
                                    <ns10:r>
                                      <w:rPr>
                                        <w:rFonts w:ascii="Cambria Math" w:hAnsi="Cambria Math"/>
                                        <w:lang w:val="es-UY"/>
                                      </w:rPr>
                                      <ns10:t>n</ns10:t>
                                    </ns10:r>
                                  </ns10:num>
                                  <ns10:den>
                                    <ns10:r>
                                      <w:rPr>
                                        <w:rFonts w:ascii="Cambria Math" w:hAnsi="Cambria Math"/>
                                        <w:lang w:val="es-UY"/>
                                      </w:rPr>
                                      <ns10:t>2</ns10:t>
                                    </ns10:r>
                                  </ns10:den>
                                </ns10:f>
                              </ns10:sub>
                            </ns10:sSub>
                            <ns10:r>
                              <w:rPr>
                                <w:rFonts w:ascii="Cambria Math" w:hAnsi="Cambria Math"/>
                                <w:lang w:val="es-UY"/>
                              </w:rPr>
                              <ns10:t xml:space="preserve">+ </ns10:t>
                            </ns10:r>
                            <ns10:sSub>
                              <ns10:sSubPr>
                                <ns10:ctrlPr>
                                  <w:rPr>
                                    <w:rFonts w:ascii="Cambria Math" w:hAnsi="Cambria Math"/>
                                    <w:i/>
                                    <w:lang w:val="es-UY"/>
                                  </w:rPr>
                                </ns10:ctrlPr>
                              </ns10:sSubPr>
                              <ns10:e>
                                <ns10:r>
                                  <w:rPr>
                                    <w:rFonts w:ascii="Cambria Math" w:hAnsi="Cambria Math"/>
                                    <w:lang w:val="es-UY"/>
                                  </w:rPr>
                                  <ns10:t>T</ns10:t>
                                </ns10:r>
                              </ns10:e>
                              <ns10:sub>
                                <ns10:f>
                                  <ns10:fPr>
                                    <ns10:type ns10:val="lin"/>
                                    <ns10:ctrlPr>
                                      <w:rPr>
                                        <w:rFonts w:ascii="Cambria Math" w:hAnsi="Cambria Math"/>
                                        <w:i/>
                                        <w:lang w:val="es-UY"/>
                                      </w:rPr>
                                    </ns10:ctrlPr>
                                  </ns10:fPr>
                                  <ns10:num>
                                    <ns10:r>
                                      <w:rPr>
                                        <w:rFonts w:ascii="Cambria Math" w:hAnsi="Cambria Math"/>
                                        <w:lang w:val="es-UY"/>
                                      </w:rPr>
                                      <ns10:t>n</ns10:t>
                                    </ns10:r>
                                  </ns10:num>
                                  <ns10:den>
                                    <ns10:r>
                                      <w:rPr>
                                        <w:rFonts w:ascii="Cambria Math" w:hAnsi="Cambria Math"/>
                                        <w:lang w:val="es-UY"/>
                                      </w:rPr>
                                      <ns10:t>2</ns10:t>
                                    </ns10:r>
                                  </ns10:den>
                                </ns10:f>
                                <ns10:r>
                                  <w:rPr>
                                    <w:rFonts w:ascii="Cambria Math" w:hAnsi="Cambria Math"/>
                                    <w:lang w:val="es-UY"/>
                                  </w:rPr>
                                  <ns10:t>+1</ns10:t>
                                </ns10:r>
                              </ns10:sub>
                            </ns10:sSub>
                          </ns10:e>
                        </ns10:d>
                      </ns10:num>
                      <ns10:den>
                        <ns10:r>
                          <w:rPr>
                            <w:rFonts w:ascii="Cambria Math" w:hAnsi="Cambria Math"/>
                            <w:lang w:val="es-UY"/>
                          </w:rPr>
                          <ns10:t>2</ns10:t>
                        </ns10:r>
                      </ns10:den>
                    </ns10:f>
                    <ns10:r>
                      <w:rPr>
                        <w:rFonts w:ascii="Cambria Math" w:hAnsi="Cambria Math"/>
                        <w:lang w:val="es-UY"/>
                      </w:rPr>
                      <ns10:t xml:space="preserve">          si n es par</ns10:t>
                    </ns10:r>
                  </ns10:e>
                </ns10:mr>
              </ns10:m>
            </ns10:e>
          </ns10:d>
        </ns10:oMath>
      </ns10:oMathPara>
    </w:p>
    <w:p w14:paraId="44CCBDE0" w14:textId="77777777" w:rsidR="00287B76" w:rsidRPr="00253B0B" w:rsidRDefault="00287B76" w:rsidP="00253B0B">
      <w:pPr>
        <w:rPr>
          <w:lang w:val="es-UY"/>
        </w:rPr>
      </w:pPr>
    </w:p>
    <w:p w14:paraId="5330CF77" w14:textId="7F43E604" w:rsidR="00253B0B" w:rsidRDefault="00253B0B" w:rsidP="00253B0B">
      <w:pPr>
        <w:rPr>
          <w:lang w:val="es-UY"/>
        </w:rPr>
      </w:pPr>
      <w:r w:rsidRPr="00253B0B">
        <w:rPr>
          <w:lang w:val="es-UY"/>
        </w:rPr>
        <w:t>La dispersión de los tiempos se cuantifica mediante el rango intercuartílico (IQR), estimador robusto ante valores atípicos:</w:t>
      </w:r>
    </w:p>
    <w:p w14:paraId="0EF01D34" w14:textId="77777777" w:rsidR="00287B76" w:rsidRPr="00253B0B" w:rsidRDefault="00287B76" w:rsidP="00253B0B">
      <w:pPr>
        <w:rPr>
          <w:lang w:val="es-UY"/>
        </w:rPr>
      </w:pPr>
    </w:p>
    <w:p w14:paraId="485BB45A" w14:textId="1827EA34" w:rsidR="00253B0B" w:rsidRPr="00287B76" w:rsidRDefault="00253B0B" w:rsidP="00253B0B">
      <w:pPr>
        <w:rPr>
          <w:lang w:val="es-UY"/>
        </w:rPr>
      </w:pPr>
      <ns10:oMathPara>
        <ns10:oMath>
          <ns10:r>
            <w:rPr>
              <w:rFonts w:ascii="Cambria Math" w:hAnsi="Cambria Math"/>
              <w:lang w:val="es-UY"/>
            </w:rPr>
            <ns10:t xml:space="preserve">IQR = </ns10:t>
          </ns10:r>
          <ns10:sSub>
            <ns10:sSubPr>
              <ns10:ctrlPr>
                <w:rPr>
                  <w:rFonts w:ascii="Cambria Math" w:hAnsi="Cambria Math"/>
                  <w:i/>
                  <w:lang w:val="es-UY"/>
                </w:rPr>
              </ns10:ctrlPr>
            </ns10:sSubPr>
            <ns10:e>
              <ns10:r>
                <w:rPr>
                  <w:rFonts w:ascii="Cambria Math" w:hAnsi="Cambria Math"/>
                  <w:lang w:val="es-UY"/>
                </w:rPr>
                <ns10:t>Q</ns10:t>
              </ns10:r>
            </ns10:e>
            <ns10:sub>
              <ns10:r>
                <w:rPr>
                  <w:rFonts w:ascii="Cambria Math" w:hAnsi="Cambria Math"/>
                  <w:lang w:val="es-UY"/>
                </w:rPr>
                <ns10:t>3</ns10:t>
              </ns10:r>
            </ns10:sub>
          </ns10:sSub>
          <ns10:r>
            <w:rPr>
              <w:rFonts w:ascii="Cambria Math" w:hAnsi="Cambria Math"/>
              <w:lang w:val="es-UY"/>
            </w:rPr>
            <ns10:t xml:space="preserve">- </ns10:t>
          </ns10:r>
          <ns10:sSub>
            <ns10:sSubPr>
              <ns10:ctrlPr>
                <w:rPr>
                  <w:rFonts w:ascii="Cambria Math" w:hAnsi="Cambria Math"/>
                  <w:i/>
                  <w:lang w:val="es-UY"/>
                </w:rPr>
              </ns10:ctrlPr>
            </ns10:sSubPr>
            <ns10:e>
              <ns10:r>
                <w:rPr>
                  <w:rFonts w:ascii="Cambria Math" w:hAnsi="Cambria Math"/>
                  <w:lang w:val="es-UY"/>
                </w:rPr>
                <ns10:t>Q</ns10:t>
              </ns10:r>
            </ns10:e>
            <ns10:sub>
              <ns10:r>
                <w:rPr>
                  <w:rFonts w:ascii="Cambria Math" w:hAnsi="Cambria Math"/>
                  <w:lang w:val="es-UY"/>
                </w:rPr>
                <ns10:t>1</ns10:t>
              </ns10:r>
            </ns10:sub>
          </ns10:sSub>
        </ns10:oMath>
      </ns10:oMathPara>
    </w:p>
    <w:p w14:paraId="22976BA3" w14:textId="77777777" w:rsidR="00287B76" w:rsidRDefault="00287B76" w:rsidP="00253B0B">
      <w:pPr>
        <w:rPr>
          <w:lang w:val="es-UY"/>
        </w:rPr>
      </w:pPr>
    </w:p>
    <w:p w14:paraId="0BC4F9F2" w14:textId="79AC4D24" w:rsidR="00253B0B" w:rsidRPr="00757B9F" w:rsidRDefault="00253B0B" w:rsidP="00253B0B">
      <w:pPr>
        <w:rPr>
          <w:lang w:val="es-UY"/>
        </w:rPr>
      </w:pPr>
      <w:r w:rsidRPr="00253B0B">
        <w:rPr>
          <w:lang w:val="es-UY"/>
        </w:rPr>
        <w:t xml:space="preserve">donde </w:t>
      </w:r>
      <ns10:oMath>
        <ns10:sSub>
          <ns10:sSubPr>
            <ns10:ctrlPr>
              <w:rPr>
                <w:rFonts w:ascii="Cambria Math" w:hAnsi="Cambria Math"/>
                <w:i/>
                <w:lang w:val="es-UY"/>
              </w:rPr>
            </ns10:ctrlPr>
          </ns10:sSubPr>
          <ns10:e>
            <ns10:r>
              <w:rPr>
                <w:rFonts w:ascii="Cambria Math" w:hAnsi="Cambria Math"/>
                <w:lang w:val="es-UY"/>
              </w:rPr>
              <ns10:t>Q</ns10:t>
            </ns10:r>
          </ns10:e>
          <ns10:sub>
            <ns10:r>
              <w:rPr>
                <w:rFonts w:ascii="Cambria Math" w:hAnsi="Cambria Math"/>
                <w:lang w:val="es-UY"/>
              </w:rPr>
              <ns10:t>1</ns10:t>
            </ns10:r>
          </ns10:sub>
        </ns10:sSub>
      </ns10:oMath>
      <w:r w:rsidRPr="00253B0B">
        <w:rPr>
          <w:lang w:val="es-UY"/>
        </w:rPr>
        <w:t xml:space="preserve">y </w:t>
      </w:r>
      <ns10:oMath>
        <ns10:sSub>
          <ns10:sSubPr>
            <ns10:ctrlPr>
              <w:rPr>
                <w:rFonts w:ascii="Cambria Math" w:hAnsi="Cambria Math"/>
                <w:i/>
                <w:lang w:val="es-UY"/>
              </w:rPr>
            </ns10:ctrlPr>
          </ns10:sSubPr>
          <ns10:e>
            <ns10:r>
              <w:rPr>
                <w:rFonts w:ascii="Cambria Math" w:hAnsi="Cambria Math"/>
                <w:lang w:val="es-UY"/>
              </w:rPr>
              <ns10:t>Q</ns10:t>
            </ns10:r>
          </ns10:e>
          <ns10:sub>
            <ns10:r>
              <w:rPr>
                <w:rFonts w:ascii="Cambria Math" w:hAnsi="Cambria Math"/>
                <w:lang w:val="es-UY"/>
              </w:rPr>
              <ns10:t>3</ns10:t>
            </ns10:r>
          </ns10:sub>
        </ns10:sSub>
      </ns10:oMath>
      <w:r w:rsidR="00757B9F">
        <w:rPr>
          <w:lang w:val="es-UY"/>
        </w:rPr>
        <w:t xml:space="preserve"> </w:t>
      </w:r>
      <w:r w:rsidRPr="00253B0B">
        <w:rPr>
          <w:lang w:val="es-UY"/>
        </w:rPr>
        <w:t xml:space="preserve">corresponden al percentil 25 y al percentil 75 de la muestra, respectivamente. El factor de aceleración de cada configuración automática </w:t>
      </w:r>
      <ns10:oMath>
        <ns10:sSub>
          <ns10:sSubPr>
            <ns10:ctrlPr>
              <w:rPr>
                <w:rFonts w:ascii="Cambria Math" w:hAnsi="Cambria Math"/>
                <w:i/>
                <w:lang w:val="es-UY"/>
              </w:rPr>
            </ns10:ctrlPr>
          </ns10:sSubPr>
          <ns10:e>
            <ns10:r>
              <w:rPr>
                <w:rFonts w:ascii="Cambria Math" w:hAnsi="Cambria Math"/>
                <w:lang w:val="es-UY"/>
              </w:rPr>
              <ns10:t>C</ns10:t>
            </ns10:r>
          </ns10:e>
          <ns10:sub>
            <ns10:r>
              <w:rPr>
                <w:rFonts w:ascii="Cambria Math" w:hAnsi="Cambria Math"/>
                <w:lang w:val="es-UY"/>
              </w:rPr>
              <ns10:t>x</ns10:t>
            </ns10:r>
          </ns10:sub>
        </ns10:sSub>
      </ns10:oMath>
      <w:r w:rsidRPr="00253B0B">
        <w:rPr>
          <w:lang w:val="es-UY"/>
        </w:rPr>
        <w:t xml:space="preserve"> respecto a la línea base manual </w:t>
      </w:r>
      <ns10:oMath>
        <ns10:sSub>
          <ns10:sSubPr>
            <ns10:ctrlPr>
              <w:rPr>
                <w:rFonts w:ascii="Cambria Math" w:hAnsi="Cambria Math"/>
                <w:i/>
                <w:lang w:val="es-UY"/>
              </w:rPr>
            </ns10:ctrlPr>
          </ns10:sSubPr>
          <ns10:e>
            <ns10:r>
              <w:rPr>
                <w:rFonts w:ascii="Cambria Math" w:hAnsi="Cambria Math"/>
                <w:lang w:val="es-UY"/>
              </w:rPr>
              <ns10:t>C</ns10:t>
            </ns10:r>
          </ns10:e>
          <ns10:sub>
            <ns10:r>
              <w:rPr>
                <w:rFonts w:ascii="Cambria Math" w:hAnsi="Cambria Math"/>
                <w:lang w:val="es-UY"/>
              </w:rPr>
              <ns10:t>0</ns10:t>
            </ns10:r>
          </ns10:sub>
        </ns10:sSub>
      </ns10:oMath>
      <w:r w:rsidRPr="00253B0B">
        <w:rPr>
          <w:lang w:val="es-UY"/>
        </w:rPr>
        <w:t xml:space="preserve"> se obtiene como cociente de medianas:</w:t>
      </w:r>
    </w:p>
    <w:p w14:paraId="1EB561AD" w14:textId="77777777" w:rsidR="00253B0B" w:rsidRPr="00253B0B" w:rsidRDefault="00253B0B" w:rsidP="00253B0B">
      <w:pPr>
        <w:rPr>
          <w:lang w:val="es-UY"/>
        </w:rPr>
      </w:pPr>
    </w:p>
    <w:p w14:paraId="28ECE874" w14:textId="77777777" w:rsidR="00287B76" w:rsidRPr="00287B76" w:rsidRDefault="00287B76" w:rsidP="00253B0B">
      <w:pPr>
        <w:rPr>
          <w:lang w:val="es-UY"/>
        </w:rPr>
      </w:pPr>
      <ns10:oMathPara>
        <ns10:oMath>
          <ns10:r>
            <w:rPr>
              <w:rFonts w:ascii="Cambria Math" w:hAnsi="Cambria Math"/>
              <w:lang w:val="es-UY"/>
            </w:rPr>
            <ns10:t>Speedup</ns10:t>
          </ns10:r>
          <ns10:d>
            <ns10:dPr>
              <ns10:ctrlPr>
                <w:rPr>
                  <w:rFonts w:ascii="Cambria Math" w:hAnsi="Cambria Math"/>
                  <w:i/>
                  <w:lang w:val="es-UY"/>
                </w:rPr>
              </ns10:ctrlPr>
            </ns10:dPr>
            <ns10:e>
              <ns10:sSub>
                <ns10:sSubPr>
                  <ns10:ctrlPr>
                    <w:rPr>
                      <w:rFonts w:ascii="Cambria Math" w:hAnsi="Cambria Math"/>
                      <w:i/>
                      <w:lang w:val="es-UY"/>
                    </w:rPr>
                  </ns10:ctrlPr>
                </ns10:sSubPr>
                <ns10:e>
                  <ns10:r>
                    <w:rPr>
                      <w:rFonts w:ascii="Cambria Math" w:hAnsi="Cambria Math"/>
                      <w:lang w:val="es-UY"/>
                    </w:rPr>
                    <ns10:t>C</ns10:t>
                  </ns10:r>
                </ns10:e>
                <ns10:sub>
                  <ns10:r>
                    <w:rPr>
                      <w:rFonts w:ascii="Cambria Math" w:hAnsi="Cambria Math"/>
                      <w:lang w:val="es-UY"/>
                    </w:rPr>
                    <ns10:t>x</ns10:t>
                  </ns10:r>
                </ns10:sub>
              </ns10:sSub>
            </ns10:e>
          </ns10:d>
          <ns10:r>
            <w:rPr>
              <w:rFonts w:ascii="Cambria Math" w:hAnsi="Cambria Math"/>
              <w:lang w:val="es-UY"/>
            </w:rPr>
            <ns10:t>=</ns10:t>
          </ns10:r>
          <ns10:f>
            <ns10:fPr>
              <ns10:type ns10:val="lin"/>
              <ns10:ctrlPr>
                <w:rPr>
                  <w:rFonts w:ascii="Cambria Math" w:hAnsi="Cambria Math"/>
                  <w:i/>
                  <w:lang w:val="es-UY"/>
                </w:rPr>
              </ns10:ctrlPr>
            </ns10:fPr>
            <ns10:num>
              <ns10:r>
                <w:rPr>
                  <w:rFonts w:ascii="Cambria Math" w:hAnsi="Cambria Math"/>
                  <w:lang w:val="es-UY"/>
                </w:rPr>
                <ns10:t>Mediana</ns10:t>
              </ns10:r>
              <ns10:d>
                <ns10:dPr>
                  <ns10:ctrlPr>
                    <w:rPr>
                      <w:rFonts w:ascii="Cambria Math" w:hAnsi="Cambria Math"/>
                      <w:i/>
                      <w:lang w:val="es-UY"/>
                    </w:rPr>
                  </ns10:ctrlPr>
                </ns10:dPr>
                <ns10:e>
                  <ns10:sSub>
                    <ns10:sSubPr>
                      <ns10:ctrlPr>
                        <w:rPr>
                          <w:rFonts w:ascii="Cambria Math" w:hAnsi="Cambria Math"/>
                          <w:i/>
                          <w:lang w:val="es-UY"/>
                        </w:rPr>
                      </ns10:ctrlPr>
                    </ns10:sSubPr>
                    <ns10:e>
                      <ns10:r>
                        <w:rPr>
                          <w:rFonts w:ascii="Cambria Math" w:hAnsi="Cambria Math"/>
                          <w:lang w:val="es-UY"/>
                        </w:rPr>
                        <ns10:t>T</ns10:t>
                      </ns10:r>
                    </ns10:e>
                    <ns10:sub>
                      <ns10:sSub>
                        <ns10:sSubPr>
                          <ns10:ctrlPr>
                            <w:rPr>
                              <w:rFonts w:ascii="Cambria Math" w:hAnsi="Cambria Math"/>
                              <w:i/>
                              <w:lang w:val="es-UY"/>
                            </w:rPr>
                          </ns10:ctrlPr>
                        </ns10:sSubPr>
                        <ns10:e>
                          <ns10:r>
                            <w:rPr>
                              <w:rFonts w:ascii="Cambria Math" w:hAnsi="Cambria Math"/>
                              <w:lang w:val="es-UY"/>
                            </w:rPr>
                            <ns10:t>C</ns10:t>
                          </ns10:r>
                        </ns10:e>
                        <ns10:sub>
                          <ns10:r>
                            <w:rPr>
                              <w:rFonts w:ascii="Cambria Math" w:hAnsi="Cambria Math"/>
                              <w:lang w:val="es-UY"/>
                            </w:rPr>
                            <ns10:t>0</ns10:t>
                          </ns10:r>
                        </ns10:sub>
                      </ns10:sSub>
                    </ns10:sub>
                  </ns10:sSub>
                </ns10:e>
              </ns10:d>
            </ns10:num>
            <ns10:den>
              <ns10:r>
                <w:rPr>
                  <w:rFonts w:ascii="Cambria Math" w:hAnsi="Cambria Math"/>
                  <w:lang w:val="es-UY"/>
                </w:rPr>
                <ns10:t>Mediana</ns10:t>
              </ns10:r>
              <ns10:d>
                <ns10:dPr>
                  <ns10:ctrlPr>
                    <w:rPr>
                      <w:rFonts w:ascii="Cambria Math" w:hAnsi="Cambria Math"/>
                      <w:i/>
                      <w:lang w:val="es-UY"/>
                    </w:rPr>
                  </ns10:ctrlPr>
                </ns10:dPr>
                <ns10:e>
                  <ns10:sSub>
                    <ns10:sSubPr>
                      <ns10:ctrlPr>
                        <w:rPr>
                          <w:rFonts w:ascii="Cambria Math" w:hAnsi="Cambria Math"/>
                          <w:i/>
                          <w:lang w:val="es-UY"/>
                        </w:rPr>
                      </ns10:ctrlPr>
                    </ns10:sSubPr>
                    <ns10:e>
                      <ns10:r>
                        <w:rPr>
                          <w:rFonts w:ascii="Cambria Math" w:hAnsi="Cambria Math"/>
                          <w:lang w:val="es-UY"/>
                        </w:rPr>
                        <ns10:t>T</ns10:t>
                      </ns10:r>
                    </ns10:e>
                    <ns10:sub>
                      <ns10:sSub>
                        <ns10:sSubPr>
                          <ns10:ctrlPr>
                            <w:rPr>
                              <w:rFonts w:ascii="Cambria Math" w:hAnsi="Cambria Math"/>
                              <w:i/>
                              <w:lang w:val="es-UY"/>
                            </w:rPr>
                          </ns10:ctrlPr>
                        </ns10:sSubPr>
                        <ns10:e>
                          <ns10:r>
                            <w:rPr>
                              <w:rFonts w:ascii="Cambria Math" w:hAnsi="Cambria Math"/>
                              <w:lang w:val="es-UY"/>
                            </w:rPr>
                            <ns10:t>C</ns10:t>
                          </ns10:r>
                        </ns10:e>
                        <ns10:sub>
                          <ns10:r>
                            <w:rPr>
                              <w:rFonts w:ascii="Cambria Math" w:hAnsi="Cambria Math"/>
                              <w:lang w:val="es-UY"/>
                            </w:rPr>
                            <ns10:t>x</ns10:t>
                          </ns10:r>
                        </ns10:sub>
                      </ns10:sSub>
                    </ns10:sub>
                  </ns10:sSub>
                </ns10:e>
              </ns10:d>
            </ns10:den>
          </ns10:f>
        </ns10:oMath>
      </ns10:oMathPara>
    </w:p>
    <w:p w14:paraId="0587E876" w14:textId="77777777" w:rsidR="00287B76" w:rsidRDefault="00287B76" w:rsidP="00253B0B">
      <w:pPr>
        <w:rPr>
          <w:lang w:val="es-UY"/>
        </w:rPr>
      </w:pPr>
    </w:p>
    <w:p w14:paraId="1C935507" w14:textId="239E6DF4" w:rsidR="00253B0B" w:rsidRDefault="00253B0B" w:rsidP="00253B0B">
      <w:pPr>
        <w:rPr>
          <w:lang w:val="es-UY"/>
        </w:rPr>
      </w:pPr>
      <w:r w:rsidRPr="00253B0B">
        <w:rPr>
          <w:lang w:val="es-UY"/>
        </w:rPr>
        <w:t>​La significación estadística de la reducción se contrasta mediante la prueba no paramétrica U de Mann-Whitney en su variante unilateral, cuyas hipótesis quedan planteadas como sigue:</w:t>
      </w:r>
    </w:p>
    <w:p w14:paraId="7048EEE4" w14:textId="77777777" w:rsidR="00287B76" w:rsidRPr="00253B0B" w:rsidRDefault="00287B76" w:rsidP="00253B0B">
      <w:pPr>
        <w:rPr>
          <w:lang w:val="es-UY"/>
        </w:rPr>
      </w:pPr>
    </w:p>
    <w:p w14:paraId="2D4027F9" w14:textId="111C899B" w:rsidR="00287B76" w:rsidRDefault="00000000" w:rsidP="00287B76">
      <w:pPr>
        <w:jc w:val="center"/>
        <w:rPr>
          <w:lang w:val="es-UY"/>
        </w:rPr>
      </w:pPr>
      <ns10:oMath>
        <ns10:sSub>
          <ns10:sSubPr>
            <ns10:ctrlPr>
              <w:rPr>
                <w:rFonts w:ascii="Cambria Math" w:hAnsi="Cambria Math"/>
                <w:i/>
                <w:lang w:val="es-UY"/>
              </w:rPr>
            </ns10:ctrlPr>
          </ns10:sSubPr>
          <ns10:e>
            <ns10:r>
              <w:rPr>
                <w:rFonts w:ascii="Cambria Math" w:hAnsi="Cambria Math"/>
                <w:lang w:val="es-UY"/>
              </w:rPr>
              <ns10:t>H</ns10:t>
            </ns10:r>
          </ns10:e>
          <ns10:sub>
            <ns10:r>
              <w:rPr>
                <w:rFonts w:ascii="Cambria Math" w:hAnsi="Cambria Math"/>
                <w:lang w:val="es-UY"/>
              </w:rPr>
              <ns10:t>0</ns10:t>
            </ns10:r>
          </ns10:sub>
        </ns10:sSub>
        <ns10:r>
          <w:rPr>
            <w:rFonts w:ascii="Cambria Math" w:hAnsi="Cambria Math"/>
            <w:lang w:val="es-UY"/>
          </w:rPr>
          <ns10:t xml:space="preserve">: </ns10:t>
        </ns10:r>
        <ns10:sSub>
          <ns10:sSubPr>
            <ns10:ctrlPr>
              <w:rPr>
                <w:rFonts w:ascii="Cambria Math" w:hAnsi="Cambria Math"/>
                <w:i/>
                <w:lang w:val="es-UY"/>
              </w:rPr>
            </ns10:ctrlPr>
          </ns10:sSubPr>
          <ns10:e>
            <ns10:r>
              <w:rPr>
                <w:rFonts w:ascii="Cambria Math" w:hAnsi="Cambria Math"/>
                <w:lang w:val="es-UY"/>
              </w:rPr>
              <ns10:t>θ</ns10:t>
            </ns10:r>
          </ns10:e>
          <ns10:sub>
            <ns10:r>
              <w:rPr>
                <w:rFonts w:ascii="Cambria Math" w:hAnsi="Cambria Math"/>
                <w:lang w:val="es-UY"/>
              </w:rPr>
              <ns10:t>sistema</ns10:t>
            </ns10:r>
          </ns10:sub>
        </ns10:sSub>
        <ns10:r>
          <w:rPr>
            <w:rFonts w:ascii="Cambria Math" w:hAnsi="Cambria Math"/>
            <w:lang w:val="es-UY"/>
          </w:rPr>
          <ns10:t xml:space="preserve">≥ </ns10:t>
        </ns10:r>
        <ns10:sSub>
          <ns10:sSubPr>
            <ns10:ctrlPr>
              <w:rPr>
                <w:rFonts w:ascii="Cambria Math" w:hAnsi="Cambria Math"/>
                <w:i/>
                <w:lang w:val="es-UY"/>
              </w:rPr>
            </ns10:ctrlPr>
          </ns10:sSubPr>
          <ns10:e>
            <ns10:r>
              <w:rPr>
                <w:rFonts w:ascii="Cambria Math" w:hAnsi="Cambria Math"/>
                <w:lang w:val="es-UY"/>
              </w:rPr>
              <ns10:t>θ</ns10:t>
            </ns10:r>
          </ns10:e>
          <ns10:sub>
            <ns10:r>
              <w:rPr>
                <w:rFonts w:ascii="Cambria Math" w:hAnsi="Cambria Math"/>
                <w:lang w:val="es-UY"/>
              </w:rPr>
              <ns10:t>manual</ns10:t>
            </ns10:r>
          </ns10:sub>
        </ns10:sSub>
      </ns10:oMath>
      <w:r w:rsidR="00287B76">
        <w:rPr>
          <w:lang w:val="es-UY"/>
        </w:rPr>
        <w:t xml:space="preserve">       </w:t>
      </w:r>
      <ns10:oMath>
        <ns10:sSub>
          <ns10:sSubPr>
            <ns10:ctrlPr>
              <w:rPr>
                <w:rFonts w:ascii="Cambria Math" w:hAnsi="Cambria Math"/>
                <w:i/>
                <w:lang w:val="es-UY"/>
              </w:rPr>
            </ns10:ctrlPr>
          </ns10:sSubPr>
          <ns10:e>
            <ns10:r>
              <w:rPr>
                <w:rFonts w:ascii="Cambria Math" w:hAnsi="Cambria Math"/>
                <w:lang w:val="es-UY"/>
              </w:rPr>
              <ns10:t>H</ns10:t>
            </ns10:r>
          </ns10:e>
          <ns10:sub>
            <ns10:r>
              <w:rPr>
                <w:rFonts w:ascii="Cambria Math" w:hAnsi="Cambria Math"/>
                <w:lang w:val="es-UY"/>
              </w:rPr>
              <ns10:t>1</ns10:t>
            </ns10:r>
          </ns10:sub>
        </ns10:sSub>
        <ns10:r>
          <w:rPr>
            <w:rFonts w:ascii="Cambria Math" w:hAnsi="Cambria Math"/>
            <w:lang w:val="es-UY"/>
          </w:rPr>
          <ns10:t xml:space="preserve">: </ns10:t>
        </ns10:r>
        <ns10:sSub>
          <ns10:sSubPr>
            <ns10:ctrlPr>
              <w:rPr>
                <w:rFonts w:ascii="Cambria Math" w:hAnsi="Cambria Math"/>
                <w:i/>
                <w:lang w:val="es-UY"/>
              </w:rPr>
            </ns10:ctrlPr>
          </ns10:sSubPr>
          <ns10:e>
            <ns10:r>
              <w:rPr>
                <w:rFonts w:ascii="Cambria Math" w:hAnsi="Cambria Math"/>
                <w:lang w:val="es-UY"/>
              </w:rPr>
              <ns10:t>θ</ns10:t>
            </ns10:r>
          </ns10:e>
          <ns10:sub>
            <ns10:r>
              <w:rPr>
                <w:rFonts w:ascii="Cambria Math" w:hAnsi="Cambria Math"/>
                <w:lang w:val="es-UY"/>
              </w:rPr>
              <ns10:t>sistema</ns10:t>
            </ns10:r>
          </ns10:sub>
        </ns10:sSub>
        <ns10:r>
          <w:rPr>
            <w:rFonts w:ascii="Cambria Math" w:hAnsi="Cambria Math"/>
            <w:lang w:val="es-UY"/>
          </w:rPr>
          <ns10:t xml:space="preserve">&lt; </ns10:t>
        </ns10:r>
        <ns10:sSub>
          <ns10:sSubPr>
            <ns10:ctrlPr>
              <w:rPr>
                <w:rFonts w:ascii="Cambria Math" w:hAnsi="Cambria Math"/>
                <w:i/>
                <w:lang w:val="es-UY"/>
              </w:rPr>
            </ns10:ctrlPr>
          </ns10:sSubPr>
          <ns10:e>
            <ns10:r>
              <w:rPr>
                <w:rFonts w:ascii="Cambria Math" w:hAnsi="Cambria Math"/>
                <w:lang w:val="es-UY"/>
              </w:rPr>
              <ns10:t>θ</ns10:t>
            </ns10:r>
          </ns10:e>
          <ns10:sub>
            <ns10:r>
              <w:rPr>
                <w:rFonts w:ascii="Cambria Math" w:hAnsi="Cambria Math"/>
                <w:lang w:val="es-UY"/>
              </w:rPr>
              <ns10:t>manual</ns10:t>
            </ns10:r>
          </ns10:sub>
        </ns10:sSub>
      </ns10:oMath>
    </w:p>
    <w:p w14:paraId="3CC3EE1E" w14:textId="77777777" w:rsidR="00287B76" w:rsidRPr="00287B76" w:rsidRDefault="00287B76" w:rsidP="00287B76">
      <w:pPr>
        <w:jc w:val="center"/>
        <w:rPr>
          <w:lang w:val="es-UY"/>
        </w:rPr>
      </w:pPr>
    </w:p>
    <w:p w14:paraId="52F887EC" w14:textId="20ABED7B" w:rsidR="00253B0B" w:rsidRPr="00253B0B" w:rsidRDefault="00253B0B" w:rsidP="00253B0B">
      <w:pPr>
        <w:rPr>
          <w:lang w:val="es-UY"/>
        </w:rPr>
      </w:pPr>
      <w:r w:rsidRPr="00253B0B">
        <w:rPr>
          <w:lang w:val="es-UY"/>
        </w:rPr>
        <w:t xml:space="preserve">donde θ denota la mediana poblacional del tiempo por candidato. Se rechaza </w:t>
      </w:r>
      <ns10:oMath>
        <ns10:sSub>
          <ns10:sSubPr>
            <ns10:ctrlPr>
              <w:rPr>
                <w:rFonts w:ascii="Cambria Math" w:hAnsi="Cambria Math"/>
                <w:lang w:val="es-UY"/>
              </w:rPr>
            </ns10:ctrlPr>
          </ns10:sSubPr>
          <ns10:e>
            <ns10:r>
              <ns10:rPr>
                <ns10:sty ns10:val="p"/>
              </ns10:rPr>
              <w:rPr>
                <w:rFonts w:ascii="Cambria Math" w:hAnsi="Cambria Math"/>
                <w:lang w:val="es-UY"/>
              </w:rPr>
              <ns10:t>H</ns10:t>
            </ns10:r>
          </ns10:e>
          <ns10:sub>
            <ns10:r>
              <ns10:rPr>
                <ns10:sty ns10:val="p"/>
              </ns10:rPr>
              <w:rPr>
                <w:rFonts w:ascii="Cambria Math" w:hAnsi="Cambria Math"/>
                <w:lang w:val="es-UY"/>
              </w:rPr>
              <ns10:t>0</ns10:t>
            </ns10:r>
          </ns10:sub>
        </ns10:sSub>
      </ns10:oMath>
      <w:r w:rsidR="00287B76">
        <w:rPr>
          <w:lang w:val="es-UY"/>
        </w:rPr>
        <w:t xml:space="preserve"> </w:t>
      </w:r>
      <w:r w:rsidRPr="00253B0B">
        <w:rPr>
          <w:lang w:val="es-UY"/>
        </w:rPr>
        <w:t>cuando el p-valor resultante es inferior al nivel de significancia fijado globalmente en α = 0.05.</w:t>
      </w:r>
    </w:p>
    <w:p w14:paraId="0077F23B" w14:textId="4D8FCCAD" w:rsidR="00253B0B" w:rsidRPr="00287B76" w:rsidRDefault="00253B0B" w:rsidP="00253B0B">
      <w:pPr>
        <w:rPr>
          <w:b/>
          <w:bCs/>
          <w:lang w:val="es-UY"/>
        </w:rPr>
      </w:pPr>
      <w:r w:rsidRPr="00287B76">
        <w:rPr>
          <w:rStyle w:val="Fuerte"/>
          <w:lang w:val="es-UY"/>
        </w:rPr>
        <w:t>Métricas de eficacia técnica</w:t>
      </w:r>
    </w:p>
    <w:p w14:paraId="14946986" w14:textId="77777777" w:rsidR="00253B0B" w:rsidRPr="00253B0B" w:rsidRDefault="00253B0B" w:rsidP="00253B0B">
      <w:pPr>
        <w:rPr>
          <w:lang w:val="es-UY"/>
        </w:rPr>
      </w:pPr>
      <w:r w:rsidRPr="00253B0B">
        <w:rPr>
          <w:lang w:val="es-UY"/>
        </w:rPr>
        <w:t>La eficacia de clasificación se mide sobre la matriz de confusión que define verdaderos positivos (VP), falsos positivos (FP), verdaderos negativos (VN) y falsos negativos (FN). A partir de ella se derivan la precisión y la sensibilidad (</w:t>
      </w:r>
      <w:proofErr w:type="spellStart"/>
      <w:r w:rsidRPr="00253B0B">
        <w:rPr>
          <w:lang w:val="es-UY"/>
        </w:rPr>
        <w:t>recall</w:t>
      </w:r>
      <w:proofErr w:type="spellEnd"/>
      <w:r w:rsidRPr="00253B0B">
        <w:rPr>
          <w:lang w:val="es-UY"/>
        </w:rPr>
        <w:t>):</w:t>
      </w:r>
    </w:p>
    <w:p w14:paraId="1CA0F3FA" w14:textId="77777777" w:rsidR="00253B0B" w:rsidRPr="00253B0B" w:rsidRDefault="00253B0B" w:rsidP="00253B0B">
      <w:pPr>
        <w:rPr>
          <w:lang w:val="es-UY"/>
        </w:rPr>
      </w:pPr>
    </w:p>
    <w:p w14:paraId="58E56616" w14:textId="4A0883F6" w:rsidR="00287B76" w:rsidRPr="0022409C" w:rsidRDefault="00287B76" w:rsidP="0022409C">
      <w:pPr>
        <w:jc w:val="center"/>
        <w:rPr>
          <w:lang w:val="es-UY"/>
        </w:rPr>
      </w:pPr>
      <ns10:oMath>
        <ns10:r>
          <w:rPr>
            <w:rFonts w:ascii="Cambria Math" w:hAnsi="Cambria Math"/>
            <w:lang w:val="es-UY"/>
          </w:rPr>
          <ns10:t>P =</ns10:t>
        </ns10:r>
        <ns10:f>
          <ns10:fPr>
            <ns10:type ns10:val="lin"/>
            <ns10:ctrlPr>
              <w:rPr>
                <w:rFonts w:ascii="Cambria Math" w:hAnsi="Cambria Math"/>
                <w:i/>
                <w:lang w:val="es-UY"/>
              </w:rPr>
            </ns10:ctrlPr>
          </ns10:fPr>
          <ns10:num>
            <ns10:r>
              <w:rPr>
                <w:rFonts w:ascii="Cambria Math" w:hAnsi="Cambria Math"/>
                <w:lang w:val="es-UY"/>
              </w:rPr>
              <ns10:t>VP</ns10:t>
            </ns10:r>
          </ns10:num>
          <ns10:den>
            <ns10:d>
              <ns10:dPr>
                <ns10:ctrlPr>
                  <w:rPr>
                    <w:rFonts w:ascii="Cambria Math" w:hAnsi="Cambria Math"/>
                    <w:i/>
                    <w:lang w:val="es-UY"/>
                  </w:rPr>
                </ns10:ctrlPr>
              </ns10:dPr>
              <ns10:e>
                <ns10:r>
                  <w:rPr>
                    <w:rFonts w:ascii="Cambria Math" w:hAnsi="Cambria Math"/>
                    <w:lang w:val="es-UY"/>
                  </w:rPr>
                  <ns10:t>VP+FP</ns10:t>
                </ns10:r>
              </ns10:e>
            </ns10:d>
          </ns10:den>
        </ns10:f>
      </ns10:oMath>
      <w:r w:rsidR="0022409C">
        <w:rPr>
          <w:lang w:val="es-UY"/>
        </w:rPr>
        <w:t xml:space="preserve"> </w:t>
      </w:r>
      <ns10:oMath>
        <ns10:r>
          <w:rPr>
            <w:rFonts w:ascii="Cambria Math" w:hAnsi="Cambria Math"/>
            <w:lang w:val="es-UY"/>
          </w:rPr>
          <ns10:t xml:space="preserve">                       R =</ns10:t>
        </ns10:r>
        <ns10:f>
          <ns10:fPr>
            <ns10:type ns10:val="lin"/>
            <ns10:ctrlPr>
              <w:rPr>
                <w:rFonts w:ascii="Cambria Math" w:hAnsi="Cambria Math"/>
                <w:i/>
                <w:lang w:val="es-UY"/>
              </w:rPr>
            </ns10:ctrlPr>
          </ns10:fPr>
          <ns10:num>
            <ns10:r>
              <w:rPr>
                <w:rFonts w:ascii="Cambria Math" w:hAnsi="Cambria Math"/>
                <w:lang w:val="es-UY"/>
              </w:rPr>
              <ns10:t>VP</ns10:t>
            </ns10:r>
          </ns10:num>
          <ns10:den>
            <ns10:d>
              <ns10:dPr>
                <ns10:ctrlPr>
                  <w:rPr>
                    <w:rFonts w:ascii="Cambria Math" w:hAnsi="Cambria Math"/>
                    <w:i/>
                    <w:lang w:val="es-UY"/>
                  </w:rPr>
                </ns10:ctrlPr>
              </ns10:dPr>
              <ns10:e>
                <ns10:r>
                  <w:rPr>
                    <w:rFonts w:ascii="Cambria Math" w:hAnsi="Cambria Math"/>
                    <w:lang w:val="es-UY"/>
                  </w:rPr>
                  <ns10:t>VP+FN</ns10:t>
                </ns10:r>
              </ns10:e>
            </ns10:d>
          </ns10:den>
        </ns10:f>
      </ns10:oMath>
    </w:p>
    <w:p w14:paraId="0E4CF6F2" w14:textId="77777777" w:rsidR="0022409C" w:rsidRPr="0022409C" w:rsidRDefault="0022409C" w:rsidP="00253B0B">
      <w:pPr>
        <w:rPr>
          <w:lang w:val="es-UY"/>
        </w:rPr>
      </w:pPr>
    </w:p>
    <w:p w14:paraId="0CDE297B" w14:textId="086A5CFE" w:rsidR="00253B0B" w:rsidRPr="00253B0B" w:rsidRDefault="00253B0B" w:rsidP="00253B0B">
      <w:pPr>
        <w:rPr>
          <w:lang w:val="es-UY"/>
        </w:rPr>
      </w:pPr>
      <w:r w:rsidRPr="00253B0B">
        <w:rPr>
          <w:lang w:val="es-UY"/>
        </w:rPr>
        <w:t>El F₁-score integra ambas en su media armónica; para la evaluación de la hipótesis se emplea el F₁-score macro, que promedia sin ponderar el F₁ de cada clase, lo que lo hace sensible al desempeño en candidatos APTO y NO_APTO por igual con independencia del balance del corpus:</w:t>
      </w:r>
    </w:p>
    <w:p w14:paraId="41EA1E03" w14:textId="77777777" w:rsidR="00253B0B" w:rsidRPr="00253B0B" w:rsidRDefault="00253B0B" w:rsidP="00253B0B">
      <w:pPr>
        <w:rPr>
          <w:lang w:val="es-UY"/>
        </w:rPr>
      </w:pPr>
    </w:p>
    <w:p w14:paraId="3A1D21AA" w14:textId="6D332340" w:rsidR="00E948AC" w:rsidRPr="00E948AC" w:rsidRDefault="00E948AC" w:rsidP="00253B0B">
      <w:pPr>
        <w:rPr>
          <w:lang w:val="es-UY"/>
        </w:rPr>
      </w:pPr>
      <ns10:oMathPara>
        <ns10:oMath>
          <ns10:r>
            <w:rPr>
              <w:rFonts w:ascii="Cambria Math" w:hAnsi="Cambria Math"/>
              <w:lang w:val="es-UY"/>
            </w:rPr>
            <ns10:t>F</ns10:t>
          </ns10:r>
          <ns10:sSub>
            <ns10:sSubPr>
              <ns10:ctrlPr>
                <w:rPr>
                  <w:rFonts w:ascii="Cambria Math" w:hAnsi="Cambria Math"/>
                  <w:i/>
                  <w:lang w:val="es-UY"/>
                </w:rPr>
              </ns10:ctrlPr>
            </ns10:sSubPr>
            <ns10:e>
              <ns10:r>
                <w:rPr>
                  <w:rFonts w:ascii="Cambria Math" w:hAnsi="Cambria Math"/>
                  <w:lang w:val="es-UY"/>
                </w:rPr>
                <ns10:t>1</ns10:t>
              </ns10:r>
            </ns10:e>
            <ns10:sub>
              <ns10:r>
                <w:rPr>
                  <w:rFonts w:ascii="Cambria Math" w:hAnsi="Cambria Math"/>
                  <w:lang w:val="es-UY"/>
                </w:rPr>
                <ns10:t>macro</ns10:t>
              </ns10:r>
            </ns10:sub>
          </ns10:sSub>
          <ns10:r>
            <w:rPr>
              <w:rFonts w:ascii="Cambria Math" w:hAnsi="Cambria Math"/>
              <w:lang w:val="es-UY"/>
            </w:rPr>
            <ns10:t>=</ns10:t>
          </ns10:r>
          <ns10:f>
            <ns10:fPr>
              <ns10:type ns10:val="lin"/>
              <ns10:ctrlPr>
                <w:rPr>
                  <w:rFonts w:ascii="Cambria Math" w:hAnsi="Cambria Math"/>
                  <w:i/>
                  <w:lang w:val="es-UY"/>
                </w:rPr>
              </ns10:ctrlPr>
            </ns10:fPr>
            <ns10:num>
              <ns10:d>
                <ns10:dPr>
                  <ns10:ctrlPr>
                    <w:rPr>
                      <w:rFonts w:ascii="Cambria Math" w:hAnsi="Cambria Math"/>
                      <w:i/>
                      <w:lang w:val="es-UY"/>
                    </w:rPr>
                  </ns10:ctrlPr>
                </ns10:dPr>
                <ns10:e>
                  <ns10:r>
                    <w:rPr>
                      <w:rFonts w:ascii="Cambria Math" w:hAnsi="Cambria Math"/>
                      <w:lang w:val="es-UY"/>
                    </w:rPr>
                    <ns10:t>F</ns10:t>
                  </ns10:r>
                  <ns10:sSub>
                    <ns10:sSubPr>
                      <ns10:ctrlPr>
                        <w:rPr>
                          <w:rFonts w:ascii="Cambria Math" w:hAnsi="Cambria Math"/>
                          <w:i/>
                          <w:lang w:val="es-UY"/>
                        </w:rPr>
                      </ns10:ctrlPr>
                    </ns10:sSubPr>
                    <ns10:e>
                      <ns10:r>
                        <w:rPr>
                          <w:rFonts w:ascii="Cambria Math" w:hAnsi="Cambria Math"/>
                          <w:lang w:val="es-UY"/>
                        </w:rPr>
                        <ns10:t>1</ns10:t>
                      </ns10:r>
                    </ns10:e>
                    <ns10:sub>
                      <ns10:r>
                        <w:rPr>
                          <w:rFonts w:ascii="Cambria Math" w:hAnsi="Cambria Math"/>
                          <w:lang w:val="es-UY"/>
                        </w:rPr>
                        <ns10:t>APTO</ns10:t>
                      </ns10:r>
                    </ns10:sub>
                  </ns10:sSub>
                  <ns10:r>
                    <w:rPr>
                      <w:rFonts w:ascii="Cambria Math" w:hAnsi="Cambria Math"/>
                      <w:lang w:val="es-UY"/>
                    </w:rPr>
                    <ns10:t>+ F</ns10:t>
                  </ns10:r>
                  <ns10:sSub>
                    <ns10:sSubPr>
                      <ns10:ctrlPr>
                        <w:rPr>
                          <w:rFonts w:ascii="Cambria Math" w:hAnsi="Cambria Math"/>
                          <w:i/>
                          <w:lang w:val="es-UY"/>
                        </w:rPr>
                      </ns10:ctrlPr>
                    </ns10:sSubPr>
                    <ns10:e>
                      <ns10:r>
                        <w:rPr>
                          <w:rFonts w:ascii="Cambria Math" w:hAnsi="Cambria Math"/>
                          <w:lang w:val="es-UY"/>
                        </w:rPr>
                        <ns10:t>1</ns10:t>
                      </ns10:r>
                    </ns10:e>
                    <ns10:sub>
                      <ns10:r>
                        <w:rPr>
                          <w:rFonts w:ascii="Cambria Math" w:hAnsi="Cambria Math"/>
                          <w:lang w:val="es-UY"/>
                        </w:rPr>
                        <ns10:t>N</ns10:t>
                      </ns10:r>
                      <ns10:sSub>
                        <ns10:sSubPr>
                          <ns10:ctrlPr>
                            <w:rPr>
                              <w:rFonts w:ascii="Cambria Math" w:hAnsi="Cambria Math"/>
                              <w:i/>
                              <w:lang w:val="es-UY"/>
                            </w:rPr>
                          </ns10:ctrlPr>
                        </ns10:sSubPr>
                        <ns10:e>
                          <ns10:r>
                            <w:rPr>
                              <w:rFonts w:ascii="Cambria Math" w:hAnsi="Cambria Math"/>
                              <w:lang w:val="es-UY"/>
                            </w:rPr>
                            <ns10:t>O</ns10:t>
                          </ns10:r>
                        </ns10:e>
                        <ns10:sub>
                          <ns10:r>
                            <w:rPr>
                              <w:rFonts w:ascii="Cambria Math" w:hAnsi="Cambria Math"/>
                              <w:lang w:val="es-UY"/>
                            </w:rPr>
                            <ns10:t>APTO</ns10:t>
                          </ns10:r>
                        </ns10:sub>
                      </ns10:sSub>
                    </ns10:sub>
                  </ns10:sSub>
                </ns10:e>
              </ns10:d>
            </ns10:num>
            <ns10:den>
              <ns10:r>
                <w:rPr>
                  <w:rFonts w:ascii="Cambria Math" w:hAnsi="Cambria Math"/>
                  <w:lang w:val="es-UY"/>
                </w:rPr>
                <ns10:t>2</ns10:t>
              </ns10:r>
            </ns10:den>
          </ns10:f>
        </ns10:oMath>
      </ns10:oMathPara>
    </w:p>
    <w:p w14:paraId="639B9946" w14:textId="77777777" w:rsidR="00E948AC" w:rsidRPr="00E948AC" w:rsidRDefault="00E948AC" w:rsidP="00253B0B">
      <w:pPr>
        <w:rPr>
          <w:lang w:val="es-UY"/>
        </w:rPr>
      </w:pPr>
    </w:p>
    <w:p w14:paraId="645899B7" w14:textId="43D4E868" w:rsidR="00253B0B" w:rsidRPr="00253B0B" w:rsidRDefault="00253B0B" w:rsidP="00253B0B">
      <w:pPr>
        <w:rPr>
          <w:lang w:val="es-UY"/>
        </w:rPr>
      </w:pPr>
      <w:r w:rsidRPr="00253B0B">
        <w:rPr>
          <w:lang w:val="es-UY"/>
        </w:rPr>
        <w:t>La capacidad discriminativa global del sistema se evalúa mediante el área bajo la curva ROC (AUC-ROC), que mide la probabilidad de que el sistema asigne un score más alto a un candidato APTO que a uno NO_APTO elegidos al azar:</w:t>
      </w:r>
    </w:p>
    <w:p w14:paraId="360DF53F" w14:textId="77777777" w:rsidR="00253B0B" w:rsidRPr="00253B0B" w:rsidRDefault="00253B0B" w:rsidP="00253B0B">
      <w:pPr>
        <w:rPr>
          <w:lang w:val="es-UY"/>
        </w:rPr>
      </w:pPr>
    </w:p>
    <w:p w14:paraId="27FA6974" w14:textId="12D29940" w:rsidR="00E948AC" w:rsidRPr="00E948AC" w:rsidRDefault="00E948AC" w:rsidP="00E948AC">
      <w:pPr>
        <w:jc w:val="center"/>
        <w:rPr>
          <w:lang w:val="es-UY"/>
        </w:rPr>
      </w:pPr>
      <ns10:oMathPara>
        <ns10:oMath>
          <ns10:r>
            <w:rPr>
              <w:rFonts w:ascii="Cambria Math" w:hAnsi="Cambria Math"/>
              <w:lang w:val="es-UY"/>
            </w:rPr>
            <ns10:t xml:space="preserve">AUC-ROC = </ns10:t>
          </ns10:r>
          <ns10:nary>
            <ns10:naryPr>
              <ns10:ctrlPr>
                <w:rPr>
                  <w:rFonts w:ascii="Cambria Math" w:hAnsi="Cambria Math"/>
                  <w:i/>
                  <w:lang w:val="es-UY"/>
                </w:rPr>
              </ns10:ctrlPr>
            </ns10:naryPr>
            <ns10:sub>
              <ns10:r>
                <w:rPr>
                  <w:rFonts w:ascii="Cambria Math" w:hAnsi="Cambria Math"/>
                  <w:lang w:val="es-UY"/>
                </w:rPr>
                <ns10:t>0</ns10:t>
              </ns10:r>
            </ns10:sub>
            <ns10:sup>
              <ns10:r>
                <w:rPr>
                  <w:rFonts w:ascii="Cambria Math" w:hAnsi="Cambria Math"/>
                  <w:lang w:val="es-UY"/>
                </w:rPr>
                <ns10:t>1</ns10:t>
              </ns10:r>
            </ns10:sup>
            <ns10:e>
              <ns10:r>
                <w:rPr>
                  <w:rFonts w:ascii="Cambria Math" w:hAnsi="Cambria Math"/>
                  <w:lang w:val="es-UY"/>
                </w:rPr>
                <ns10:t>TPR</ns10:t>
              </ns10:r>
              <ns10:d>
                <ns10:dPr>
                  <ns10:ctrlPr>
                    <w:rPr>
                      <w:rFonts w:ascii="Cambria Math" w:hAnsi="Cambria Math"/>
                      <w:i/>
                      <w:lang w:val="es-UY"/>
                    </w:rPr>
                  </ns10:ctrlPr>
                </ns10:dPr>
                <ns10:e>
                  <ns10:r>
                    <w:rPr>
                      <w:rFonts w:ascii="Cambria Math" w:hAnsi="Cambria Math"/>
                      <w:lang w:val="es-UY"/>
                    </w:rPr>
                    <ns10:t>FPR</ns10:t>
                  </ns10:r>
                </ns10:e>
              </ns10:d>
              <ns10:r>
                <w:rPr>
                  <w:rFonts w:ascii="Cambria Math" w:hAnsi="Cambria Math"/>
                  <w:lang w:val="es-UY"/>
                </w:rPr>
                <ns10:t>d</ns10:t>
              </ns10:r>
              <ns10:d>
                <ns10:dPr>
                  <ns10:ctrlPr>
                    <w:rPr>
                      <w:rFonts w:ascii="Cambria Math" w:hAnsi="Cambria Math"/>
                      <w:i/>
                      <w:lang w:val="es-UY"/>
                    </w:rPr>
                  </ns10:ctrlPr>
                </ns10:dPr>
                <ns10:e>
                  <ns10:r>
                    <w:rPr>
                      <w:rFonts w:ascii="Cambria Math" w:hAnsi="Cambria Math"/>
                      <w:lang w:val="es-UY"/>
                    </w:rPr>
                    <ns10:t>FPR</ns10:t>
                  </ns10:r>
                </ns10:e>
              </ns10:d>
            </ns10:e>
          </ns10:nary>
        </ns10:oMath>
      </ns10:oMathPara>
    </w:p>
    <w:p w14:paraId="244A821D" w14:textId="77777777" w:rsidR="00E948AC" w:rsidRPr="00E948AC" w:rsidRDefault="00E948AC" w:rsidP="00E948AC">
      <w:pPr>
        <w:jc w:val="center"/>
        <w:rPr>
          <w:lang w:val="es-UY"/>
        </w:rPr>
      </w:pPr>
    </w:p>
    <w:p w14:paraId="48FA686D" w14:textId="6353FC14" w:rsidR="00253B0B" w:rsidRPr="00253B0B" w:rsidRDefault="00253B0B" w:rsidP="00253B0B">
      <w:pPr>
        <w:rPr>
          <w:lang w:val="es-UY"/>
        </w:rPr>
      </w:pPr>
      <w:r w:rsidRPr="00253B0B">
        <w:rPr>
          <w:lang w:val="es-UY"/>
        </w:rPr>
        <w:t xml:space="preserve">Para estimar la estabilidad del AUC-ROC sin supuestos paramétricos se aplica </w:t>
      </w:r>
      <w:proofErr w:type="spellStart"/>
      <w:r w:rsidRPr="00253B0B">
        <w:rPr>
          <w:lang w:val="es-UY"/>
        </w:rPr>
        <w:t>bootstrapping</w:t>
      </w:r>
      <w:proofErr w:type="spellEnd"/>
      <w:r w:rsidRPr="00253B0B">
        <w:rPr>
          <w:lang w:val="es-UY"/>
        </w:rPr>
        <w:t xml:space="preserve"> no paramétrico con B = 1000 </w:t>
      </w:r>
      <w:proofErr w:type="spellStart"/>
      <w:r w:rsidRPr="00253B0B">
        <w:rPr>
          <w:lang w:val="es-UY"/>
        </w:rPr>
        <w:t>remuestreos</w:t>
      </w:r>
      <w:proofErr w:type="spellEnd"/>
      <w:r w:rsidRPr="00253B0B">
        <w:rPr>
          <w:lang w:val="es-UY"/>
        </w:rPr>
        <w:t xml:space="preserve"> con reemplazo; el intervalo de confianza al 95 % se obtiene por el método percentil:</w:t>
      </w:r>
    </w:p>
    <w:p w14:paraId="4984FA5C" w14:textId="77777777" w:rsidR="00253B0B" w:rsidRPr="00253B0B" w:rsidRDefault="00253B0B" w:rsidP="00253B0B">
      <w:pPr>
        <w:rPr>
          <w:lang w:val="es-UY"/>
        </w:rPr>
      </w:pPr>
    </w:p>
    <w:p w14:paraId="0036E059" w14:textId="16DB2486" w:rsidR="00E948AC" w:rsidRPr="00E948AC" w:rsidRDefault="00E948AC" w:rsidP="00253B0B">
      <ns10:oMathPara>
        <ns10:oMath>
          <ns10:r>
            <w:rPr>
              <w:rFonts w:ascii="Cambria Math" w:hAnsi="Cambria Math"/>
            </w:rPr>
            <w:lastRenderedPageBreak/>
            <ns10:t>I</ns10:t>
          </ns10:r>
          <ns10:sSub>
            <ns10:sSubPr>
              <ns10:ctrlPr>
                <w:rPr>
                  <w:rFonts w:ascii="Cambria Math" w:hAnsi="Cambria Math"/>
                  <w:i/>
                </w:rPr>
              </ns10:ctrlPr>
            </ns10:sSubPr>
            <ns10:e>
              <ns10:r>
                <w:rPr>
                  <w:rFonts w:ascii="Cambria Math" w:hAnsi="Cambria Math"/>
                </w:rPr>
                <ns10:t>C</ns10:t>
              </ns10:r>
            </ns10:e>
            <ns10:sub>
              <ns10:r>
                <w:rPr>
                  <w:rFonts w:ascii="Cambria Math" w:hAnsi="Cambria Math"/>
                </w:rPr>
                <ns10:t>95%</ns10:t>
              </ns10:r>
            </ns10:sub>
          </ns10:sSub>
          <ns10:r>
            <w:rPr>
              <w:rFonts w:ascii="Cambria Math" w:hAnsi="Cambria Math"/>
            </w:rPr>
            <ns10:t xml:space="preserve">= </ns10:t>
          </ns10:r>
          <ns10:d>
            <ns10:dPr>
              <ns10:begChr ns10:val="["/>
              <ns10:endChr ns10:val="]"/>
              <ns10:ctrlPr>
                <w:rPr>
                  <w:rFonts w:ascii="Cambria Math" w:hAnsi="Cambria Math"/>
                  <w:i/>
                </w:rPr>
              </ns10:ctrlPr>
            </ns10:dPr>
            <ns10:e>
              <ns10:r>
                <w:rPr>
                  <w:rFonts w:ascii="Cambria Math" w:hAnsi="Cambria Math"/>
                </w:rPr>
                <ns10:t>θ</ns10:t>
              </ns10:r>
              <ns10:sSub>
                <ns10:sSubPr>
                  <ns10:ctrlPr>
                    <w:rPr>
                      <w:rFonts w:ascii="Cambria Math" w:hAnsi="Cambria Math"/>
                      <w:i/>
                    </w:rPr>
                  </ns10:ctrlPr>
                </ns10:sSubPr>
                <ns10:e>
                  <ns10:r>
                    <w:rPr>
                      <w:rFonts w:ascii="Cambria Math" w:hAnsi="Cambria Math"/>
                    </w:rPr>
                    <ns10:t>*</ns10:t>
                  </ns10:r>
                </ns10:e>
                <ns10:sub>
                  <ns10:f>
                    <ns10:fPr>
                      <ns10:type ns10:val="lin"/>
                      <ns10:ctrlPr>
                        <w:rPr>
                          <w:rFonts w:ascii="Cambria Math" w:hAnsi="Cambria Math"/>
                          <w:i/>
                        </w:rPr>
                      </ns10:ctrlPr>
                    </ns10:fPr>
                    <ns10:num>
                      <ns10:r>
                        <w:rPr>
                          <w:rFonts w:ascii="Cambria Math" w:hAnsi="Cambria Math"/>
                        </w:rPr>
                        <ns10:t>α</ns10:t>
                      </ns10:r>
                    </ns10:num>
                    <ns10:den>
                      <ns10:r>
                        <w:rPr>
                          <w:rFonts w:ascii="Cambria Math" w:hAnsi="Cambria Math"/>
                        </w:rPr>
                        <ns10:t>2</ns10:t>
                      </ns10:r>
                    </ns10:den>
                  </ns10:f>
                </ns10:sub>
              </ns10:sSub>
              <ns10:r>
                <w:rPr>
                  <w:rFonts w:ascii="Cambria Math" w:hAnsi="Cambria Math"/>
                </w:rPr>
                <ns10:t>, θ</ns10:t>
              </ns10:r>
              <ns10:sSub>
                <ns10:sSubPr>
                  <ns10:ctrlPr>
                    <w:rPr>
                      <w:rFonts w:ascii="Cambria Math" w:hAnsi="Cambria Math"/>
                      <w:i/>
                    </w:rPr>
                  </ns10:ctrlPr>
                </ns10:sSubPr>
                <ns10:e>
                  <ns10:r>
                    <w:rPr>
                      <w:rFonts w:ascii="Cambria Math" w:hAnsi="Cambria Math"/>
                    </w:rPr>
                    <ns10:t>*</ns10:t>
                  </ns10:r>
                </ns10:e>
                <ns10:sub>
                  <ns10:r>
                    <w:rPr>
                      <w:rFonts w:ascii="Cambria Math" w:hAnsi="Cambria Math"/>
                    </w:rPr>
                    <ns10:t>1-</ns10:t>
                  </ns10:r>
                  <ns10:f>
                    <ns10:fPr>
                      <ns10:type ns10:val="lin"/>
                      <ns10:ctrlPr>
                        <w:rPr>
                          <w:rFonts w:ascii="Cambria Math" w:hAnsi="Cambria Math"/>
                          <w:i/>
                        </w:rPr>
                      </ns10:ctrlPr>
                    </ns10:fPr>
                    <ns10:num>
                      <ns10:r>
                        <w:rPr>
                          <w:rFonts w:ascii="Cambria Math" w:hAnsi="Cambria Math"/>
                        </w:rPr>
                        <ns10:t>α</ns10:t>
                      </ns10:r>
                    </ns10:num>
                    <ns10:den>
                      <ns10:r>
                        <w:rPr>
                          <w:rFonts w:ascii="Cambria Math" w:hAnsi="Cambria Math"/>
                        </w:rPr>
                        <ns10:t>2</ns10:t>
                      </ns10:r>
                    </ns10:den>
                  </ns10:f>
                </ns10:sub>
              </ns10:sSub>
            </ns10:e>
          </ns10:d>
        </ns10:oMath>
      </ns10:oMathPara>
    </w:p>
    <w:p w14:paraId="1C80A957" w14:textId="77777777" w:rsidR="00E948AC" w:rsidRDefault="00E948AC" w:rsidP="00253B0B"/>
    <w:p w14:paraId="5905C8B2" w14:textId="059416C2" w:rsidR="00253B0B" w:rsidRPr="008D436B" w:rsidRDefault="00253B0B" w:rsidP="00253B0B">
      <w:pPr>
        <w:rPr>
          <w:lang w:val="es-UY"/>
        </w:rPr>
      </w:pPr>
      <w:r w:rsidRPr="00253B0B">
        <w:rPr>
          <w:lang w:val="es-UY"/>
        </w:rPr>
        <w:t xml:space="preserve">donde </w:t>
      </w:r>
      <ns10:oMath>
        <ns10:r>
          <ns10:rPr>
            <ns10:sty ns10:val="p"/>
          </ns10:rPr>
          <w:rPr>
            <w:rFonts w:ascii="Cambria Math" w:hAnsi="Cambria Math"/>
            <w:lang w:val="es-UY"/>
          </w:rPr>
          <ns10:t>θ</ns10:t>
        </ns10:r>
        <ns10:sSub>
          <ns10:sSubPr>
            <ns10:ctrlPr>
              <w:rPr>
                <w:rFonts w:ascii="Cambria Math" w:hAnsi="Cambria Math"/>
                <w:lang w:val="es-UY"/>
              </w:rPr>
            </ns10:ctrlPr>
          </ns10:sSubPr>
          <ns10:e>
            <ns10:r>
              <ns10:rPr>
                <ns10:sty ns10:val="p"/>
              </ns10:rPr>
              <w:rPr>
                <w:rFonts w:ascii="Cambria Math" w:hAnsi="Cambria Math"/>
                <w:lang w:val="es-UY"/>
              </w:rPr>
              <ns10:t>*</ns10:t>
            </ns10:r>
          </ns10:e>
          <ns10:sub>
            <ns10:r>
              <w:rPr>
                <w:rFonts w:ascii="Cambria Math" w:hAnsi="Cambria Math"/>
                <w:lang w:val="es-UY"/>
              </w:rPr>
              <ns10:t>p</ns10:t>
            </ns10:r>
          </ns10:sub>
        </ns10:sSub>
      </ns10:oMath>
      <w:r w:rsidR="00E948AC">
        <w:rPr>
          <w:lang w:val="es-UY"/>
        </w:rPr>
        <w:t xml:space="preserve"> </w:t>
      </w:r>
      <w:r w:rsidRPr="00253B0B">
        <w:rPr>
          <w:lang w:val="es-UY"/>
        </w:rPr>
        <w:t>es el percentil p-</w:t>
      </w:r>
      <w:proofErr w:type="spellStart"/>
      <w:r w:rsidRPr="00253B0B">
        <w:rPr>
          <w:lang w:val="es-UY"/>
        </w:rPr>
        <w:t>ésimo</w:t>
      </w:r>
      <w:proofErr w:type="spellEnd"/>
      <w:r w:rsidRPr="00253B0B">
        <w:rPr>
          <w:lang w:val="es-UY"/>
        </w:rPr>
        <w:t xml:space="preserve"> de la distribución empírica de los estadísticos AUC* recalculados en los </w:t>
      </w:r>
      <w:proofErr w:type="spellStart"/>
      <w:r w:rsidRPr="00253B0B">
        <w:rPr>
          <w:lang w:val="es-UY"/>
        </w:rPr>
        <w:t>remuestreos</w:t>
      </w:r>
      <w:proofErr w:type="spellEnd"/>
      <w:r w:rsidRPr="00253B0B">
        <w:rPr>
          <w:lang w:val="es-UY"/>
        </w:rPr>
        <w:t xml:space="preserve">. La hipótesis de eficacia se acepta únicamente si se satisfacen de forma simultánea los umbrales </w:t>
      </w:r>
      <ns10:oMath>
        <ns10:sSubSup>
          <ns10:sSubSupPr>
            <ns10:ctrlPr>
              <w:rPr>
                <w:rFonts w:ascii="Cambria Math" w:hAnsi="Cambria Math"/>
                <w:i/>
                <w:lang w:val="es-UY"/>
              </w:rPr>
            </ns10:ctrlPr>
          </ns10:sSubSupPr>
          <ns10:e>
            <ns10:r>
              <w:rPr>
                <w:rFonts w:ascii="Cambria Math" w:hAnsi="Cambria Math"/>
                <w:lang w:val="es-UY"/>
              </w:rPr>
              <ns10:t>F</ns10:t>
            </ns10:r>
          </ns10:e>
          <ns10:sub>
            <ns10:r>
              <w:rPr>
                <w:rFonts w:ascii="Cambria Math" w:hAnsi="Cambria Math"/>
                <w:lang w:val="es-UY"/>
              </w:rPr>
              <ns10:t>macro</ns10:t>
            </ns10:r>
          </ns10:sub>
          <ns10:sup>
            <ns10:r>
              <w:rPr>
                <w:rFonts w:ascii="Cambria Math" w:hAnsi="Cambria Math"/>
                <w:lang w:val="es-UY"/>
              </w:rPr>
              <ns10:t>1</ns10:t>
            </ns10:r>
          </ns10:sup>
        </ns10:sSubSup>
      </ns10:oMath>
      <w:r w:rsidRPr="00253B0B">
        <w:rPr>
          <w:lang w:val="es-UY"/>
        </w:rPr>
        <w:t xml:space="preserve"> ≥ 0.85 y AUC-ROC ≥ 0.90. La validez del Gold Standard que actúa como referencia se verifica mediante el coeficiente κ de Cohen, que descuenta el acuerdo inter-evaluador atribuible al azar:</w:t>
      </w:r>
    </w:p>
    <w:p w14:paraId="4DF17549" w14:textId="0F5F4D28" w:rsidR="00E948AC" w:rsidRPr="00E948AC" w:rsidRDefault="00E948AC" w:rsidP="00253B0B">
      <w:pPr>
        <w:rPr>
          <w:lang w:val="es-UY"/>
        </w:rPr>
      </w:pPr>
      <ns10:oMathPara>
        <ns10:oMath>
          <ns10:r>
            <w:rPr>
              <w:rFonts w:ascii="Cambria Math" w:hAnsi="Cambria Math"/>
              <w:lang w:val="es-UY"/>
            </w:rPr>
            <ns10:t>κ =</ns10:t>
          </ns10:r>
          <ns10:f>
            <ns10:fPr>
              <ns10:type ns10:val="lin"/>
              <ns10:ctrlPr>
                <w:rPr>
                  <w:rFonts w:ascii="Cambria Math" w:hAnsi="Cambria Math"/>
                  <w:i/>
                  <w:lang w:val="es-UY"/>
                </w:rPr>
              </ns10:ctrlPr>
            </ns10:fPr>
            <ns10:num>
              <ns10:d>
                <ns10:dPr>
                  <ns10:ctrlPr>
                    <w:rPr>
                      <w:rFonts w:ascii="Cambria Math" w:hAnsi="Cambria Math"/>
                      <w:i/>
                      <w:lang w:val="es-UY"/>
                    </w:rPr>
                  </ns10:ctrlPr>
                </ns10:dPr>
                <ns10:e>
                  <ns10:sSub>
                    <ns10:sSubPr>
                      <ns10:ctrlPr>
                        <w:rPr>
                          <w:rFonts w:ascii="Cambria Math" w:hAnsi="Cambria Math"/>
                          <w:i/>
                          <w:lang w:val="es-UY"/>
                        </w:rPr>
                      </ns10:ctrlPr>
                    </ns10:sSubPr>
                    <ns10:e>
                      <ns10:r>
                        <w:rPr>
                          <w:rFonts w:ascii="Cambria Math" w:hAnsi="Cambria Math"/>
                          <w:lang w:val="es-UY"/>
                        </w:rPr>
                        <ns10:t>p</ns10:t>
                      </ns10:r>
                    </ns10:e>
                    <ns10:sub>
                      <ns10:r>
                        <w:rPr>
                          <w:rFonts w:ascii="Cambria Math" w:hAnsi="Cambria Math"/>
                          <w:lang w:val="es-UY"/>
                        </w:rPr>
                        <ns10:t>o</ns10:t>
                      </ns10:r>
                    </ns10:sub>
                  </ns10:sSub>
                  <ns10:r>
                    <w:rPr>
                      <w:rFonts w:ascii="Cambria Math" w:hAnsi="Cambria Math"/>
                      <w:lang w:val="es-UY"/>
                    </w:rPr>
                    <ns10:t xml:space="preserve">- </ns10:t>
                  </ns10:r>
                  <ns10:sSub>
                    <ns10:sSubPr>
                      <ns10:ctrlPr>
                        <w:rPr>
                          <w:rFonts w:ascii="Cambria Math" w:hAnsi="Cambria Math"/>
                          <w:i/>
                          <w:lang w:val="es-UY"/>
                        </w:rPr>
                      </ns10:ctrlPr>
                    </ns10:sSubPr>
                    <ns10:e>
                      <ns10:r>
                        <w:rPr>
                          <w:rFonts w:ascii="Cambria Math" w:hAnsi="Cambria Math"/>
                          <w:lang w:val="es-UY"/>
                        </w:rPr>
                        <ns10:t>p</ns10:t>
                      </ns10:r>
                    </ns10:e>
                    <ns10:sub>
                      <ns10:r>
                        <w:rPr>
                          <w:rFonts w:ascii="Cambria Math" w:hAnsi="Cambria Math"/>
                          <w:lang w:val="es-UY"/>
                        </w:rPr>
                        <ns10:t>e</ns10:t>
                      </ns10:r>
                    </ns10:sub>
                  </ns10:sSub>
                </ns10:e>
              </ns10:d>
            </ns10:num>
            <ns10:den>
              <ns10:d>
                <ns10:dPr>
                  <ns10:ctrlPr>
                    <w:rPr>
                      <w:rFonts w:ascii="Cambria Math" w:hAnsi="Cambria Math"/>
                      <w:i/>
                      <w:lang w:val="es-UY"/>
                    </w:rPr>
                  </ns10:ctrlPr>
                </ns10:dPr>
                <ns10:e>
                  <ns10:r>
                    <w:rPr>
                      <w:rFonts w:ascii="Cambria Math" w:hAnsi="Cambria Math"/>
                      <w:lang w:val="es-UY"/>
                    </w:rPr>
                    <ns10:t xml:space="preserve">1 - </ns10:t>
                  </ns10:r>
                  <ns10:sSub>
                    <ns10:sSubPr>
                      <ns10:ctrlPr>
                        <w:rPr>
                          <w:rFonts w:ascii="Cambria Math" w:hAnsi="Cambria Math"/>
                          <w:i/>
                          <w:lang w:val="es-UY"/>
                        </w:rPr>
                      </ns10:ctrlPr>
                    </ns10:sSubPr>
                    <ns10:e>
                      <ns10:r>
                        <w:rPr>
                          <w:rFonts w:ascii="Cambria Math" w:hAnsi="Cambria Math"/>
                          <w:lang w:val="es-UY"/>
                        </w:rPr>
                        <ns10:t>p</ns10:t>
                      </ns10:r>
                    </ns10:e>
                    <ns10:sub>
                      <ns10:r>
                        <w:rPr>
                          <w:rFonts w:ascii="Cambria Math" w:hAnsi="Cambria Math"/>
                          <w:lang w:val="es-UY"/>
                        </w:rPr>
                        <ns10:t>e</ns10:t>
                      </ns10:r>
                    </ns10:sub>
                  </ns10:sSub>
                </ns10:e>
              </ns10:d>
            </ns10:den>
          </ns10:f>
        </ns10:oMath>
      </ns10:oMathPara>
    </w:p>
    <w:p w14:paraId="70337834" w14:textId="1D39B20C" w:rsidR="00253B0B" w:rsidRPr="00253B0B" w:rsidRDefault="00253B0B" w:rsidP="00253B0B">
      <w:pPr>
        <w:rPr>
          <w:lang w:val="es-UY"/>
        </w:rPr>
      </w:pPr>
      <w:r w:rsidRPr="00253B0B">
        <w:rPr>
          <w:lang w:val="es-UY"/>
        </w:rPr>
        <w:t xml:space="preserve">donde </w:t>
      </w:r>
      <ns10:oMath>
        <ns10:sSub>
          <ns10:sSubPr>
            <ns10:ctrlPr>
              <w:rPr>
                <w:rFonts w:ascii="Cambria Math" w:hAnsi="Cambria Math"/>
                <w:i/>
                <w:lang w:val="es-UY"/>
              </w:rPr>
            </ns10:ctrlPr>
          </ns10:sSubPr>
          <ns10:e>
            <ns10:r>
              <w:rPr>
                <w:rFonts w:ascii="Cambria Math" w:hAnsi="Cambria Math"/>
                <w:lang w:val="es-UY"/>
              </w:rPr>
              <ns10:t>p</ns10:t>
            </ns10:r>
          </ns10:e>
          <ns10:sub>
            <ns10:r>
              <w:rPr>
                <w:rFonts w:ascii="Cambria Math" w:hAnsi="Cambria Math"/>
                <w:lang w:val="es-UY"/>
              </w:rPr>
              <ns10:t>o</ns10:t>
            </ns10:r>
          </ns10:sub>
        </ns10:sSub>
      </ns10:oMath>
      <w:r w:rsidRPr="00253B0B">
        <w:rPr>
          <w:lang w:val="es-UY"/>
        </w:rPr>
        <w:t xml:space="preserve"> es la fracción de acuerdo observado y </w:t>
      </w:r>
      <ns10:oMath>
        <ns10:sSub>
          <ns10:sSubPr>
            <ns10:ctrlPr>
              <w:rPr>
                <w:rFonts w:ascii="Cambria Math" w:hAnsi="Cambria Math"/>
                <w:i/>
                <w:lang w:val="es-UY"/>
              </w:rPr>
            </ns10:ctrlPr>
          </ns10:sSubPr>
          <ns10:e>
            <ns10:r>
              <w:rPr>
                <w:rFonts w:ascii="Cambria Math" w:hAnsi="Cambria Math"/>
                <w:lang w:val="es-UY"/>
              </w:rPr>
              <ns10:t>p</ns10:t>
            </ns10:r>
          </ns10:e>
          <ns10:sub>
            <ns10:r>
              <w:rPr>
                <w:rFonts w:ascii="Cambria Math" w:hAnsi="Cambria Math"/>
                <w:lang w:val="es-UY"/>
              </w:rPr>
              <ns10:t>e</ns10:t>
            </ns10:r>
          </ns10:sub>
        </ns10:sSub>
      </ns10:oMath>
      <w:r w:rsidRPr="00253B0B">
        <w:rPr>
          <w:lang w:val="es-UY"/>
        </w:rPr>
        <w:t xml:space="preserve"> la probabilidad de acuerdo esperado por azar entre los evaluadores del panel. Se establece κ ≥ 0.70 como umbral mínimo de acuerdo sustancial para validar el etiquetado resultante.</w:t>
      </w:r>
    </w:p>
    <w:p w14:paraId="2787E40E" w14:textId="30304734" w:rsidR="00253B0B" w:rsidRPr="00DA1646" w:rsidRDefault="00253B0B" w:rsidP="00253B0B">
      <w:pPr>
        <w:rPr>
          <w:b/>
          <w:bCs/>
        </w:rPr>
      </w:pPr>
      <w:r w:rsidRPr="008D436B">
        <w:rPr>
          <w:rStyle w:val="Fuerte"/>
          <w:lang w:val="es-UY"/>
        </w:rPr>
        <w:t xml:space="preserve">Métricas de equidad algorítmica </w:t>
      </w:r>
    </w:p>
    <w:p w14:paraId="2344ACC7" w14:textId="77777777" w:rsidR="00253B0B" w:rsidRPr="00253B0B" w:rsidRDefault="00253B0B" w:rsidP="00253B0B">
      <w:pPr>
        <w:rPr>
          <w:lang w:val="es-UY"/>
        </w:rPr>
      </w:pPr>
      <w:r w:rsidRPr="00253B0B">
        <w:rPr>
          <w:lang w:val="es-UY"/>
        </w:rPr>
        <w:t>La equidad de las decisiones automatizadas se evalúa sobre la tasa de selección de cada grupo demográfico g, definida como la proporción de candidatos del grupo que reciben la etiqueta APTO:</w:t>
      </w:r>
    </w:p>
    <w:p w14:paraId="1CA51C68" w14:textId="77777777" w:rsidR="00253B0B" w:rsidRPr="00253B0B" w:rsidRDefault="00253B0B" w:rsidP="00253B0B">
      <w:pPr>
        <w:rPr>
          <w:lang w:val="es-UY"/>
        </w:rPr>
      </w:pPr>
    </w:p>
    <w:p w14:paraId="5A64EE6B" w14:textId="423288D1" w:rsidR="00DA1646" w:rsidRPr="00DA1646" w:rsidRDefault="00DA1646" w:rsidP="00253B0B">
      <w:pPr>
        <w:rPr>
          <w:lang w:val="pt-BR"/>
        </w:rPr>
      </w:pPr>
      <ns10:oMathPara>
        <ns10:oMath>
          <ns10:r>
            <w:rPr>
              <w:rFonts w:ascii="Cambria Math" w:hAnsi="Cambria Math"/>
              <w:lang w:val="pt-BR"/>
            </w:rPr>
            <ns10:t>S</ns10:t>
          </ns10:r>
          <ns10:sSub>
            <ns10:sSubPr>
              <ns10:ctrlPr>
                <w:rPr>
                  <w:rFonts w:ascii="Cambria Math" w:hAnsi="Cambria Math"/>
                  <w:i/>
                  <w:lang w:val="pt-BR"/>
                </w:rPr>
              </ns10:ctrlPr>
            </ns10:sSubPr>
            <ns10:e>
              <ns10:r>
                <w:rPr>
                  <w:rFonts w:ascii="Cambria Math" w:hAnsi="Cambria Math"/>
                  <w:lang w:val="pt-BR"/>
                </w:rPr>
                <ns10:t>R</ns10:t>
              </ns10:r>
            </ns10:e>
            <ns10:sub>
              <ns10:r>
                <w:rPr>
                  <w:rFonts w:ascii="Cambria Math" w:hAnsi="Cambria Math"/>
                  <w:lang w:val="pt-BR"/>
                </w:rPr>
                <ns10:t>g</ns10:t>
              </ns10:r>
            </ns10:sub>
          </ns10:sSub>
          <ns10:r>
            <w:rPr>
              <w:rFonts w:ascii="Cambria Math" w:hAnsi="Cambria Math"/>
              <w:lang w:val="pt-BR"/>
            </w:rPr>
            <ns10:t>=</ns10:t>
          </ns10:r>
          <ns10:f>
            <ns10:fPr>
              <ns10:type ns10:val="lin"/>
              <ns10:ctrlPr>
                <w:rPr>
                  <w:rFonts w:ascii="Cambria Math" w:hAnsi="Cambria Math"/>
                  <w:i/>
                  <w:lang w:val="pt-BR"/>
                </w:rPr>
              </ns10:ctrlPr>
            </ns10:fPr>
            <ns10:num>
              <ns10:sSub>
                <ns10:sSubPr>
                  <ns10:ctrlPr>
                    <w:rPr>
                      <w:rFonts w:ascii="Cambria Math" w:hAnsi="Cambria Math"/>
                      <w:i/>
                      <w:lang w:val="pt-BR"/>
                    </w:rPr>
                  </ns10:ctrlPr>
                </ns10:sSubPr>
                <ns10:e>
                  <ns10:r>
                    <w:rPr>
                      <w:rFonts w:ascii="Cambria Math" w:hAnsi="Cambria Math"/>
                      <w:lang w:val="pt-BR"/>
                    </w:rPr>
                    <ns10:t>N</ns10:t>
                  </ns10:r>
                </ns10:e>
                <ns10:sub>
                  <ns10:r>
                    <w:rPr>
                      <w:rFonts w:ascii="Cambria Math" w:hAnsi="Cambria Math"/>
                      <w:lang w:val="pt-BR"/>
                    </w:rPr>
                    <ns10:t>g,seleccionados</ns10:t>
                  </ns10:r>
                </ns10:sub>
              </ns10:sSub>
            </ns10:num>
            <ns10:den>
              <ns10:sSub>
                <ns10:sSubPr>
                  <ns10:ctrlPr>
                    <w:rPr>
                      <w:rFonts w:ascii="Cambria Math" w:hAnsi="Cambria Math"/>
                      <w:i/>
                      <w:lang w:val="pt-BR"/>
                    </w:rPr>
                  </ns10:ctrlPr>
                </ns10:sSubPr>
                <ns10:e>
                  <ns10:r>
                    <w:rPr>
                      <w:rFonts w:ascii="Cambria Math" w:hAnsi="Cambria Math"/>
                      <w:lang w:val="pt-BR"/>
                    </w:rPr>
                    <ns10:t>N</ns10:t>
                  </ns10:r>
                </ns10:e>
                <ns10:sub>
                  <ns10:r>
                    <w:rPr>
                      <w:rFonts w:ascii="Cambria Math" w:hAnsi="Cambria Math"/>
                      <w:lang w:val="pt-BR"/>
                    </w:rPr>
                    <ns10:t>g</ns10:t>
                  </ns10:r>
                </ns10:sub>
              </ns10:sSub>
            </ns10:den>
          </ns10:f>
        </ns10:oMath>
      </ns10:oMathPara>
    </w:p>
    <w:p w14:paraId="0CE905CF" w14:textId="77777777" w:rsidR="00DA1646" w:rsidRPr="00DA1646" w:rsidRDefault="00DA1646" w:rsidP="00253B0B">
      <w:pPr>
        <w:rPr>
          <w:lang w:val="pt-BR"/>
        </w:rPr>
      </w:pPr>
    </w:p>
    <w:p w14:paraId="73746DAD" w14:textId="3953AEC8" w:rsidR="00253B0B" w:rsidRPr="00253B0B" w:rsidRDefault="00253B0B" w:rsidP="00253B0B">
      <w:pPr>
        <w:rPr>
          <w:lang w:val="es-UY"/>
        </w:rPr>
      </w:pPr>
      <w:r w:rsidRPr="00253B0B">
        <w:rPr>
          <w:lang w:val="es-UY"/>
        </w:rPr>
        <w:t xml:space="preserve">El Disparate </w:t>
      </w:r>
      <w:proofErr w:type="spellStart"/>
      <w:r w:rsidRPr="00253B0B">
        <w:rPr>
          <w:lang w:val="es-UY"/>
        </w:rPr>
        <w:t>Impact</w:t>
      </w:r>
      <w:proofErr w:type="spellEnd"/>
      <w:r w:rsidRPr="00253B0B">
        <w:rPr>
          <w:lang w:val="es-UY"/>
        </w:rPr>
        <w:t xml:space="preserve"> Ratio (DIR) expresa el cociente entre la tasa del grupo protegido p (femenino; rango etario bajo evaluación) y la del grupo de referencia r (masculino; grupo más joven):</w:t>
      </w:r>
    </w:p>
    <w:p w14:paraId="54A08C88" w14:textId="77777777" w:rsidR="00253B0B" w:rsidRPr="00253B0B" w:rsidRDefault="00253B0B" w:rsidP="00253B0B">
      <w:pPr>
        <w:rPr>
          <w:lang w:val="es-UY"/>
        </w:rPr>
      </w:pPr>
    </w:p>
    <w:p w14:paraId="20ECA2B2" w14:textId="1CC00AAC" w:rsidR="00DA1646" w:rsidRPr="00DA1646" w:rsidRDefault="00DA1646" w:rsidP="00253B0B">
      <w:pPr>
        <w:rPr>
          <w:lang w:val="es-UY"/>
        </w:rPr>
      </w:pPr>
      <ns10:oMathPara>
        <ns10:oMath>
          <ns10:r>
            <w:rPr>
              <w:rFonts w:ascii="Cambria Math" w:hAnsi="Cambria Math"/>
              <w:lang w:val="es-UY"/>
            </w:rPr>
            <ns10:t>DIR =</ns10:t>
          </ns10:r>
          <ns10:f>
            <ns10:fPr>
              <ns10:type ns10:val="lin"/>
              <ns10:ctrlPr>
                <w:rPr>
                  <w:rFonts w:ascii="Cambria Math" w:hAnsi="Cambria Math"/>
                  <w:i/>
                  <w:lang w:val="es-UY"/>
                </w:rPr>
              </ns10:ctrlPr>
            </ns10:fPr>
            <ns10:num>
              <ns10:r>
                <w:rPr>
                  <w:rFonts w:ascii="Cambria Math" w:hAnsi="Cambria Math"/>
                  <w:lang w:val="es-UY"/>
                </w:rPr>
                <ns10:t>S</ns10:t>
              </ns10:r>
              <ns10:sSub>
                <ns10:sSubPr>
                  <ns10:ctrlPr>
                    <w:rPr>
                      <w:rFonts w:ascii="Cambria Math" w:hAnsi="Cambria Math"/>
                      <w:i/>
                      <w:lang w:val="es-UY"/>
                    </w:rPr>
                  </ns10:ctrlPr>
                </ns10:sSubPr>
                <ns10:e>
                  <ns10:r>
                    <w:rPr>
                      <w:rFonts w:ascii="Cambria Math" w:hAnsi="Cambria Math"/>
                      <w:lang w:val="es-UY"/>
                    </w:rPr>
                    <ns10:t>R</ns10:t>
                  </ns10:r>
                </ns10:e>
                <ns10:sub>
                  <ns10:r>
                    <w:rPr>
                      <w:rFonts w:ascii="Cambria Math" w:hAnsi="Cambria Math"/>
                      <w:lang w:val="es-UY"/>
                    </w:rPr>
                    <ns10:t>p</ns10:t>
                  </ns10:r>
                </ns10:sub>
              </ns10:sSub>
            </ns10:num>
            <ns10:den>
              <ns10:r>
                <w:rPr>
                  <w:rFonts w:ascii="Cambria Math" w:hAnsi="Cambria Math"/>
                  <w:lang w:val="es-UY"/>
                </w:rPr>
                <ns10:t>S</ns10:t>
              </ns10:r>
              <ns10:sSub>
                <ns10:sSubPr>
                  <ns10:ctrlPr>
                    <w:rPr>
                      <w:rFonts w:ascii="Cambria Math" w:hAnsi="Cambria Math"/>
                      <w:i/>
                      <w:lang w:val="es-UY"/>
                    </w:rPr>
                  </ns10:ctrlPr>
                </ns10:sSubPr>
                <ns10:e>
                  <ns10:r>
                    <w:rPr>
                      <w:rFonts w:ascii="Cambria Math" w:hAnsi="Cambria Math"/>
                      <w:lang w:val="es-UY"/>
                    </w:rPr>
                    <ns10:t>R</ns10:t>
                  </ns10:r>
                </ns10:e>
                <ns10:sub>
                  <ns10:r>
                    <w:rPr>
                      <w:rFonts w:ascii="Cambria Math" w:hAnsi="Cambria Math"/>
                      <w:lang w:val="es-UY"/>
                    </w:rPr>
                    <ns10:t>r</ns10:t>
                  </ns10:r>
                </ns10:sub>
              </ns10:sSub>
            </ns10:den>
          </ns10:f>
        </ns10:oMath>
      </ns10:oMathPara>
    </w:p>
    <w:p w14:paraId="289AA5EA" w14:textId="77777777" w:rsidR="00DA1646" w:rsidRPr="00DA1646" w:rsidRDefault="00DA1646" w:rsidP="00253B0B">
      <w:pPr>
        <w:rPr>
          <w:lang w:val="es-UY"/>
        </w:rPr>
      </w:pPr>
    </w:p>
    <w:p w14:paraId="52549D8F" w14:textId="5ED4B33A" w:rsidR="00253B0B" w:rsidRPr="00253B0B" w:rsidRDefault="00253B0B" w:rsidP="00253B0B">
      <w:pPr>
        <w:rPr>
          <w:lang w:val="es-UY"/>
        </w:rPr>
      </w:pPr>
      <w:r w:rsidRPr="00253B0B">
        <w:rPr>
          <w:lang w:val="es-UY"/>
        </w:rPr>
        <w:t xml:space="preserve">Un valor DIR ≥ 0.80 se considera libre de impacto dispar adverso según la regla de las cuatro quintas partes de la EEOC (1978), adoptada como umbral regulatorio en el presente trabajo. La </w:t>
      </w:r>
      <w:proofErr w:type="spellStart"/>
      <w:r w:rsidRPr="00253B0B">
        <w:rPr>
          <w:lang w:val="es-UY"/>
        </w:rPr>
        <w:t>Statistical</w:t>
      </w:r>
      <w:proofErr w:type="spellEnd"/>
      <w:r w:rsidRPr="00253B0B">
        <w:rPr>
          <w:lang w:val="es-UY"/>
        </w:rPr>
        <w:t xml:space="preserve"> </w:t>
      </w:r>
      <w:proofErr w:type="spellStart"/>
      <w:r w:rsidRPr="00253B0B">
        <w:rPr>
          <w:lang w:val="es-UY"/>
        </w:rPr>
        <w:t>Parity</w:t>
      </w:r>
      <w:proofErr w:type="spellEnd"/>
      <w:r w:rsidRPr="00253B0B">
        <w:rPr>
          <w:lang w:val="es-UY"/>
        </w:rPr>
        <w:t xml:space="preserve"> </w:t>
      </w:r>
      <w:proofErr w:type="spellStart"/>
      <w:r w:rsidRPr="00253B0B">
        <w:rPr>
          <w:lang w:val="es-UY"/>
        </w:rPr>
        <w:t>Difference</w:t>
      </w:r>
      <w:proofErr w:type="spellEnd"/>
      <w:r w:rsidRPr="00253B0B">
        <w:rPr>
          <w:lang w:val="es-UY"/>
        </w:rPr>
        <w:t xml:space="preserve"> (SPD) complementa el DIR como medida de diferencia absoluta entre tasas:</w:t>
      </w:r>
    </w:p>
    <w:p w14:paraId="132D5057" w14:textId="77777777" w:rsidR="00253B0B" w:rsidRPr="00253B0B" w:rsidRDefault="00253B0B" w:rsidP="00253B0B">
      <w:pPr>
        <w:rPr>
          <w:lang w:val="es-UY"/>
        </w:rPr>
      </w:pPr>
    </w:p>
    <w:p w14:paraId="710ADFA4" w14:textId="0A08A595" w:rsidR="00DA1646" w:rsidRPr="00DA1646" w:rsidRDefault="00DA1646" w:rsidP="00253B0B">
      <w:pPr>
        <w:rPr>
          <w:lang w:val="es-UY"/>
        </w:rPr>
      </w:pPr>
      <ns10:oMathPara>
        <ns10:oMath>
          <ns10:r>
            <w:rPr>
              <w:rFonts w:ascii="Cambria Math" w:hAnsi="Cambria Math"/>
              <w:lang w:val="es-UY"/>
            </w:rPr>
            <ns10:t>SPD = S</ns10:t>
          </ns10:r>
          <ns10:sSub>
            <ns10:sSubPr>
              <ns10:ctrlPr>
                <w:rPr>
                  <w:rFonts w:ascii="Cambria Math" w:hAnsi="Cambria Math"/>
                  <w:i/>
                  <w:lang w:val="es-UY"/>
                </w:rPr>
              </ns10:ctrlPr>
            </ns10:sSubPr>
            <ns10:e>
              <ns10:r>
                <w:rPr>
                  <w:rFonts w:ascii="Cambria Math" w:hAnsi="Cambria Math"/>
                  <w:lang w:val="es-UY"/>
                </w:rPr>
                <ns10:t>R</ns10:t>
              </ns10:r>
            </ns10:e>
            <ns10:sub>
              <ns10:r>
                <w:rPr>
                  <w:rFonts w:ascii="Cambria Math" w:hAnsi="Cambria Math"/>
                  <w:lang w:val="es-UY"/>
                </w:rPr>
                <ns10:t>p</ns10:t>
              </ns10:r>
            </ns10:sub>
          </ns10:sSub>
          <ns10:r>
            <w:rPr>
              <w:rFonts w:ascii="Cambria Math" w:hAnsi="Cambria Math"/>
              <w:lang w:val="es-UY"/>
            </w:rPr>
            <ns10:t>- S</ns10:t>
          </ns10:r>
          <ns10:sSub>
            <ns10:sSubPr>
              <ns10:ctrlPr>
                <w:rPr>
                  <w:rFonts w:ascii="Cambria Math" w:hAnsi="Cambria Math"/>
                  <w:i/>
                  <w:lang w:val="es-UY"/>
                </w:rPr>
              </ns10:ctrlPr>
            </ns10:sSubPr>
            <ns10:e>
              <ns10:r>
                <w:rPr>
                  <w:rFonts w:ascii="Cambria Math" w:hAnsi="Cambria Math"/>
                  <w:lang w:val="es-UY"/>
                </w:rPr>
                <ns10:t>R</ns10:t>
              </ns10:r>
            </ns10:e>
            <ns10:sub>
              <ns10:r>
                <w:rPr>
                  <w:rFonts w:ascii="Cambria Math" w:hAnsi="Cambria Math"/>
                  <w:lang w:val="es-UY"/>
                </w:rPr>
                <ns10:t>r</ns10:t>
              </ns10:r>
            </ns10:sub>
          </ns10:sSub>
        </ns10:oMath>
      </ns10:oMathPara>
    </w:p>
    <w:p w14:paraId="71403107" w14:textId="77777777" w:rsidR="00DA1646" w:rsidRPr="00DA1646" w:rsidRDefault="00DA1646" w:rsidP="00253B0B">
      <w:pPr>
        <w:rPr>
          <w:lang w:val="es-UY"/>
        </w:rPr>
      </w:pPr>
    </w:p>
    <w:p w14:paraId="200DF000" w14:textId="5DE338E7" w:rsidR="00253B0B" w:rsidRPr="00253B0B" w:rsidRDefault="00253B0B" w:rsidP="00253B0B">
      <w:pPr>
        <w:rPr>
          <w:lang w:val="es-UY"/>
        </w:rPr>
      </w:pPr>
      <w:r w:rsidRPr="00253B0B">
        <w:rPr>
          <w:lang w:val="es-UY"/>
        </w:rPr>
        <w:t xml:space="preserve">Un valor SPD = 0 indica paridad estadística perfecta; valores negativos señalan sesgo adverso hacia el grupo protegido y valores positivos indican sesgo en su favor. El rango de aceptación de referencia es [−0.10, 0.10]. La comparación entre C2 y C3 bajo estas dos métricas permite aislar el efecto diferencial del módulo de </w:t>
      </w:r>
      <w:proofErr w:type="spellStart"/>
      <w:r w:rsidRPr="00253B0B">
        <w:rPr>
          <w:lang w:val="es-UY"/>
        </w:rPr>
        <w:t>anonimización</w:t>
      </w:r>
      <w:proofErr w:type="spellEnd"/>
      <w:r w:rsidRPr="00253B0B">
        <w:rPr>
          <w:lang w:val="es-UY"/>
        </w:rPr>
        <w:t xml:space="preserve"> de PII sobre el sesgo algorítmico, que es el objeto específico de la hipótesis de equidad</w:t>
      </w:r>
    </w:p>
    <w:p w14:paraId="73794D54" w14:textId="1A7FBCEC" w:rsidR="00920962" w:rsidRPr="00920962" w:rsidRDefault="00A944DD" w:rsidP="00920962">
      <w:pPr>
        <w:pStyle w:val="Ttulo1"/>
        <w:rPr>
          <w:lang w:val="es-UY"/>
        </w:rPr>
      </w:pPr>
      <w:bookmarkStart w:id="31" w:name="_Toc234178547"/>
      <w:r w:rsidRPr="00A944DD">
        <w:rPr>
          <w:lang w:val="es-UY"/>
        </w:rPr>
        <w:t>Arquitectura e implementación del sistema</w:t>
      </w:r>
      <w:bookmarkEnd w:id="31"/>
    </w:p>
    <w:p w14:paraId="0F9877E5" w14:textId="79A7BFC4" w:rsidR="00920962" w:rsidRPr="005A08A8" w:rsidRDefault="00067687" w:rsidP="00D317D1">
      <w:r w:rsidRPr="00067687">
        <w:t>El presente capítulo describe el diseño técnico del sistema desarrollado y detalla la implementación de cada uno de sus componentes: la estructura modular que organiza el procesamiento de currículums, las decisiones de ingeniería que fundamentan cada componente, los datos sobre los que opera el sistema y los mecanismos incorporados para garantizar la robustez y reproducibilidad del experimento</w:t>
      </w:r>
      <w:r w:rsidR="00055F0B">
        <w:t>.</w:t>
      </w:r>
    </w:p>
    <w:p w14:paraId="673C40B7" w14:textId="77777777" w:rsidR="00B02009" w:rsidRDefault="00076BE8" w:rsidP="00905040">
      <w:pPr>
        <w:pStyle w:val="Ttulo2"/>
      </w:pPr>
      <w:bookmarkStart w:id="32" w:name="_Toc234178548"/>
      <w:r>
        <w:t>Arquitectura general del sistema</w:t>
      </w:r>
      <w:bookmarkEnd w:id="32"/>
    </w:p>
    <w:p>
      <w:pPr>
        <w:rPr>
          <w:bCs/>
          <w:lang w:val="es-UY"/>
        </w:rPr>
      </w:pPr>
      <w:r>
        <w:rPr>
          <w:bCs/>
          <w:lang w:val="es-UY"/>
        </w:rPr>
        <w:t xml:space="preserve">El sistema se concibe como una plataforma modular de evaluación curricular compuesta por cuatro módulos funcionales que operan en secuencia sobre un mismo flujo de datos, desde la recepción del currículum hasta la generación del score final y el registro de las variables experimentales. Esta arquitectura responde a un requisito de diseño fundamental: permitir la activación o desactivación selectiva de componentes para construir las distintas configuraciones experimentales sin alterar el resto del sistema, garantizando así la equivalencia necesaria para la validez interna del experimento (Afzal et al., 2025; Lo et al., 2025).</w:t>
      </w:r>
    </w:p>
    <w:p>
      <w:pPr>
        <w:rPr>
          <w:bCs/>
          <w:lang w:val="es-UY"/>
        </w:rPr>
      </w:pPr>
      <w:r>
        <w:rPr>
          <w:bCs/>
          <w:lang w:val="es-UY"/>
        </w:rPr>
        <w:t xml:space="preserve">El módulo de ingesta y preprocesamiento constituye el punto de entrada del sistema. Recibe el currículum en formatos de uso común en el ámbito profesional (PDF, DOCX o texto plano) y produce una representación textual limpia y normalizada que sirve como entrada para los módulos posteriores; opera en todas las configuraciones automatizadas. El módulo de anonimización de información personal identificable (PII, *Personally Identifiable Information*) recibe el texto normalizado y produce una versión con todos los datos directamente identificadores suprimidos o enmascarados, activándose exclusivamente en la configuración con anonimización para aislar su efecto diferencial sobre la equidad del sistema. El pipeline de recuperación aumentada con generación (RAG, *Retrieval-Augmented Generation*) y motor de scoring constituye el núcleo del sistema: recupera fragmentos semánticamente relevantes desde el repositorio vectorial, construye un prompt contextualizado y genera como salida un score en escala de 0 a 100 acompañado de una justificación estructurada. El módulo de registro experimental instrumenta cada evaluación, capturando el tiempo de procesamiento, los tokens consumidos, el score generado y la decisión binaria resultante, tanto para las configuraciones automáticas como para las evaluaciones manuales de la condición de control.</w:t>
      </w:r>
    </w:p>
    <w:p>
      <w:pPr>
        <w:rPr>
          <w:bCs/>
          <w:lang w:val="es-UY"/>
        </w:rPr>
      </w:pPr>
      <w:r>
        <w:rPr>
          <w:bCs/>
          <w:lang w:val="es-UY"/>
        </w:rPr>
        <w:t xml:space="preserve">La Figura 4.1 ilustra la arquitectura general del sistema y la relación entre sus módulos bajo las cuatro configuraciones experimentales.</w:t>
      </w:r>
    </w:p>
    <w:p>
      <w:pPr>
        <w:spacing w:line="276" w:lineRule="auto"/>
        <w:jc w:val="center"/>
        <w:rPr>
          <w:lang w:val="es-UY"/>
        </w:rPr>
      </w:pPr>
      <w:r>
        <w:rPr>
          <w:noProof/>
          <w:lang w:val="es-UY"/>
        </w:rPr>
        <w:drawing>
          <wp:inline distT="0" distB="0" distL="0" distR="0">
            <wp:extent cx="5760000" cy="3240000"/>
            <wp:effectExtent l="0" t="0" r="0" b="0"/>
            <wp:docPr id="6112" name="Figura_6112"/>
            <wp:cNvGraphicFramePr>
              <a:graphicFrameLocks noChangeAspect="1"/>
            </wp:cNvGraphicFramePr>
            <a:graphic>
              <a:graphicData uri="http://schemas.openxmlformats.org/drawingml/2006/picture">
                <pic:pic>
                  <pic:nvPicPr>
                    <pic:cNvPr id="6112" name="Figura_6112"/>
                    <pic:cNvPicPr>
                      <a:picLocks noChangeAspect="1"/>
                    </pic:cNvPicPr>
                  </pic:nvPicPr>
                  <pic:blipFill>
                    <a:blip r:embed="rIdCap5F1"/>
                    <a:stretch>
                      <a:fillRect/>
                    </a:stretch>
                  </pic:blipFill>
                  <pic:spPr bwMode="auto">
                    <a:xfrm>
                      <a:off x="0" y="0"/>
                      <a:ext cx="5760000" cy="3240000"/>
                    </a:xfrm>
                    <a:prstGeom prst="rect">
                      <a:avLst/>
                    </a:prstGeom>
                    <a:noFill/>
                    <a:ln>
                      <a:noFill/>
                    </a:ln>
                  </pic:spPr>
                </pic:pic>
              </a:graphicData>
            </a:graphic>
          </wp:inline>
        </w:drawing>
      </w:r>
    </w:p>
    <w:p>
      <w:pPr>
        <w:pStyle w:val="Piedefoto-tabla"/>
        <w:rPr>
          <w:lang w:val="es-UY"/>
        </w:rPr>
      </w:pPr>
      <w:r>
        <w:rPr>
          <w:lang w:val="es-UY"/>
        </w:rPr>
        <w:t xml:space="preserve">Figura 4.1. Arquitectura general del sistema con sus cuatro módulos funcionales. Fuente: Fuente: Elaboración propia.</w:t>
      </w:r>
    </w:p>
    <w:p>
      <w:pPr>
        <w:rPr>
          <w:bCs/>
          <w:lang w:val="es-UY"/>
        </w:rPr>
      </w:pPr>
      <w:r>
        <w:rPr>
          <w:bCs/>
          <w:lang w:val="es-UY"/>
        </w:rPr>
        <w:t xml:space="preserve">La modularidad de esta arquitectura tiene una implicación metodológica directa: cualquier diferencia observada en las variables dependientes entre configuraciones es atribuible exclusivamente al componente que difiere entre ellas, dado que el resto del sistema permanece idéntico. Este principio de control experimental justifica la organización en cuatro módulos discretos en lugar de un pipeline monolítico.</w:t>
      </w:r>
    </w:p>
    <w:p>
      <w:pPr>
        <w:pStyle w:val="Ttulo3"/>
        <w:rPr>
          <w:lang w:val="es-UY"/>
        </w:rPr>
      </w:pPr>
      <w:r>
        <w:rPr>
          <w:lang w:val="es-UY"/>
        </w:rPr>
        <w:t>Especificación de requisitos del sistema</w:t>
      </w:r>
    </w:p>
    <w:p>
      <w:pPr>
        <w:rPr>
          <w:bCs/>
          <w:lang w:val="es-UY"/>
        </w:rPr>
      </w:pPr>
      <w:r>
        <w:rPr>
          <w:bCs/>
          <w:lang w:val="es-UY"/>
        </w:rPr>
        <w:t xml:space="preserve">Para garantizar la rigurosidad metodológica del experimento y el cumplimiento de las normativas de protección de datos, el diseño de la arquitectura del sistema se rigió por un conjunto de requisitos funcionales y no funcionales detallados en la Tabla 4.1.</w:t>
      </w:r>
    </w:p>
    <w:p>
      <w:pPr>
        <w:rPr>
          <w:bCs/>
          <w:lang w:val="es-UY"/>
        </w:rPr>
      </w:pPr>
      <w:r>
        <w:rPr>
          <w:bCs/>
          <w:lang w:val="es-UY"/>
        </w:rPr>
        <w:t xml:space="preserve">**Tabla 4.1. Especificación de requisitos funcionales y no funcionales del sistema.**</w:t>
      </w:r>
    </w:p>
    <w:p>
      <w:pPr>
        <w:rPr>
          <w:bCs/>
          <w:lang w:val="es-UY"/>
        </w:rPr>
      </w:pPr>
      <w:r>
        <w:rPr>
          <w:bCs/>
          <w:lang w:val="es-UY"/>
        </w:rPr>
        <w:t xml:space="preserve">*Nota.* Fuente: Fuente: Elaboración propia.</w:t>
      </w:r>
    </w:p>
    <w:p>
      <w:pPr>
        <w:rPr>
          <w:bCs/>
          <w:lang w:val="es-UY"/>
        </w:rPr>
      </w:pPr>
      <w:r>
        <w:rPr>
          <w:bCs/>
          <w:lang w:val="es-UY"/>
        </w:rPr>
        <w:t xml:space="preserve">---</w:t>
      </w:r>
    </w:p>
    <w:p>
      <w:pPr>
        <w:rPr>
          <w:lang w:val="es-UY"/>
        </w:rPr>
      </w:pPr>
    </w:p>
    <w:p w14:paraId="67B6FBAA" w14:textId="5E3A2716" w:rsidR="00067687" w:rsidRPr="00067687" w:rsidRDefault="00067687" w:rsidP="00067687">
      <w:pPr>
        <w:rPr>
          <w:lang w:val="es-UY"/>
        </w:rPr>
      </w:pPr>
      <w:r w:rsidRPr="00067687">
        <w:rPr>
          <w:lang w:val="es-UY"/>
        </w:rPr>
        <w:t>El sistema se concibe como una plataforma modular de evaluación curricular compuesta por cuatro módulos funcionales que operan en secuencia sobre un mismo flujo de datos, desde la recepción del currículum hasta la generación del score final y el registro de las variables experimentales. Esta arquitectura responde a un requisito de diseño fundamental: permitir la activación o desactivación selectiva de componentes para construir las distintas configuraciones experimentales sin alterar el resto del sistema, garantizando así la equivalencia necesaria para la validez interna del experimento.</w:t>
      </w:r>
    </w:p>
    <w:p w14:paraId="754A6302" w14:textId="10D40113" w:rsidR="00067687" w:rsidRPr="00067687" w:rsidRDefault="00067687" w:rsidP="00067687">
      <w:pPr>
        <w:rPr>
          <w:lang w:val="es-UY"/>
        </w:rPr>
      </w:pPr>
      <w:r w:rsidRPr="00067687">
        <w:rPr>
          <w:lang w:val="es-UY"/>
        </w:rPr>
        <w:t xml:space="preserve">El módulo de ingesta y preprocesamiento constituye el punto de entrada del sistema. Recibe el currículum en formatos de uso común en el ámbito profesional (PDF, DOCX o texto plano) y produce una representación textual limpia y normalizada que sirve como entrada para los módulos posteriores; opera en todas las configuraciones automatizadas. El módulo de </w:t>
      </w:r>
      <w:proofErr w:type="spellStart"/>
      <w:r w:rsidRPr="00067687">
        <w:rPr>
          <w:lang w:val="es-UY"/>
        </w:rPr>
        <w:t>anonimización</w:t>
      </w:r>
      <w:proofErr w:type="spellEnd"/>
      <w:r w:rsidRPr="00067687">
        <w:rPr>
          <w:lang w:val="es-UY"/>
        </w:rPr>
        <w:t xml:space="preserve"> de información personal identificable (PII, </w:t>
      </w:r>
      <w:proofErr w:type="spellStart"/>
      <w:r w:rsidRPr="00067687">
        <w:rPr>
          <w:i/>
          <w:iCs/>
          <w:lang w:val="es-UY"/>
        </w:rPr>
        <w:t>Personally</w:t>
      </w:r>
      <w:proofErr w:type="spellEnd"/>
      <w:r w:rsidRPr="00067687">
        <w:rPr>
          <w:i/>
          <w:iCs/>
          <w:lang w:val="es-UY"/>
        </w:rPr>
        <w:t xml:space="preserve"> </w:t>
      </w:r>
      <w:proofErr w:type="spellStart"/>
      <w:r w:rsidRPr="00067687">
        <w:rPr>
          <w:i/>
          <w:iCs/>
          <w:lang w:val="es-UY"/>
        </w:rPr>
        <w:t>Identifiable</w:t>
      </w:r>
      <w:proofErr w:type="spellEnd"/>
      <w:r w:rsidRPr="00067687">
        <w:rPr>
          <w:i/>
          <w:iCs/>
          <w:lang w:val="es-UY"/>
        </w:rPr>
        <w:t xml:space="preserve"> </w:t>
      </w:r>
      <w:proofErr w:type="spellStart"/>
      <w:r w:rsidRPr="00067687">
        <w:rPr>
          <w:i/>
          <w:iCs/>
          <w:lang w:val="es-UY"/>
        </w:rPr>
        <w:t>Information</w:t>
      </w:r>
      <w:proofErr w:type="spellEnd"/>
      <w:r w:rsidRPr="00067687">
        <w:rPr>
          <w:lang w:val="es-UY"/>
        </w:rPr>
        <w:t xml:space="preserve">) recibe el texto normalizado y produce una versión con todos los datos directamente identificadores suprimidos o enmascarados, activándose exclusivamente en la configuración </w:t>
      </w:r>
      <w:r w:rsidRPr="00067687">
        <w:rPr>
          <w:lang w:val="es-UY"/>
        </w:rPr>
        <w:lastRenderedPageBreak/>
        <w:t xml:space="preserve">con </w:t>
      </w:r>
      <w:proofErr w:type="spellStart"/>
      <w:r w:rsidRPr="00067687">
        <w:rPr>
          <w:lang w:val="es-UY"/>
        </w:rPr>
        <w:t>anonimización</w:t>
      </w:r>
      <w:proofErr w:type="spellEnd"/>
      <w:r w:rsidRPr="00067687">
        <w:rPr>
          <w:lang w:val="es-UY"/>
        </w:rPr>
        <w:t xml:space="preserve"> para aislar su efecto diferencial sobre la equidad del sistema. El pipeline de recuperación aumentada con generación (RAG, </w:t>
      </w:r>
      <w:proofErr w:type="spellStart"/>
      <w:r w:rsidRPr="00067687">
        <w:rPr>
          <w:i/>
          <w:iCs/>
          <w:lang w:val="es-UY"/>
        </w:rPr>
        <w:t>Retrieval-Augmented</w:t>
      </w:r>
      <w:proofErr w:type="spellEnd"/>
      <w:r w:rsidRPr="00067687">
        <w:rPr>
          <w:i/>
          <w:iCs/>
          <w:lang w:val="es-UY"/>
        </w:rPr>
        <w:t xml:space="preserve"> </w:t>
      </w:r>
      <w:proofErr w:type="spellStart"/>
      <w:r w:rsidRPr="00067687">
        <w:rPr>
          <w:i/>
          <w:iCs/>
          <w:lang w:val="es-UY"/>
        </w:rPr>
        <w:t>Generation</w:t>
      </w:r>
      <w:proofErr w:type="spellEnd"/>
      <w:r w:rsidRPr="00067687">
        <w:rPr>
          <w:lang w:val="es-UY"/>
        </w:rPr>
        <w:t xml:space="preserve">) y motor de </w:t>
      </w:r>
      <w:proofErr w:type="spellStart"/>
      <w:r w:rsidRPr="00067687">
        <w:rPr>
          <w:lang w:val="es-UY"/>
        </w:rPr>
        <w:t>scoring</w:t>
      </w:r>
      <w:proofErr w:type="spellEnd"/>
      <w:r w:rsidRPr="00067687">
        <w:rPr>
          <w:lang w:val="es-UY"/>
        </w:rPr>
        <w:t xml:space="preserve"> constituye el núcleo del sistema: recupera fragmentos semánticamente relevantes desde el repositorio vectorial, construye un </w:t>
      </w:r>
      <w:proofErr w:type="spellStart"/>
      <w:r w:rsidRPr="00067687">
        <w:rPr>
          <w:lang w:val="es-UY"/>
        </w:rPr>
        <w:t>prompt</w:t>
      </w:r>
      <w:proofErr w:type="spellEnd"/>
      <w:r w:rsidRPr="00067687">
        <w:rPr>
          <w:lang w:val="es-UY"/>
        </w:rPr>
        <w:t xml:space="preserve"> contextualizado y genera como salida un score en escala de 0 a 100 acompañado de una justificación estructurada. El módulo de registro experimental instrumenta cada evaluación, capturando el tiempo de procesamiento, los tokens consumidos, el score generado y la decisión binaria resultante, tanto para las configuraciones automáticas como para las evaluaciones manuales de la condición de control.</w:t>
      </w:r>
    </w:p>
    <w:p w14:paraId="02CA8A6F" w14:textId="77777777" w:rsidR="00CC124D" w:rsidRDefault="00067687" w:rsidP="00067687">
      <w:pPr>
        <w:rPr>
          <w:lang w:val="es-UY"/>
        </w:rPr>
      </w:pPr>
      <w:r w:rsidRPr="00067687">
        <w:rPr>
          <w:lang w:val="es-UY"/>
        </w:rPr>
        <w:t xml:space="preserve">La Figura </w:t>
      </w:r>
      <w:r>
        <w:rPr>
          <w:lang w:val="es-UY"/>
        </w:rPr>
        <w:t>5</w:t>
      </w:r>
      <w:r w:rsidRPr="00067687">
        <w:rPr>
          <w:lang w:val="es-UY"/>
        </w:rPr>
        <w:t xml:space="preserve"> ilustra la arquitectura general del sistema y la relación entre sus módulos bajo las cuatro configuraciones experimentales.</w:t>
      </w:r>
    </w:p>
    <w:p w14:paraId="7B5D278B" w14:textId="77777777" w:rsidR="00CC124D" w:rsidRDefault="00CC124D" w:rsidP="00067687">
      <w:pPr>
        <w:rPr>
          <w:lang w:val="es-UY"/>
        </w:rPr>
      </w:pPr>
    </w:p>
    <w:p w14:paraId="37C6DD1E" w14:textId="77777777" w:rsidR="00CC124D" w:rsidRDefault="00CC124D" w:rsidP="00067687">
      <w:pPr>
        <w:rPr>
          <w:lang w:val="es-UY"/>
        </w:rPr>
      </w:pPr>
    </w:p>
    <w:p w14:paraId="4769B21B" w14:textId="3FC305EB" w:rsidR="0003026E" w:rsidRDefault="00055F0B" w:rsidP="00067687">
      <w:pPr>
        <w:rPr>
          <w:lang w:val="es-UY"/>
        </w:rPr>
      </w:pPr>
      <w:r>
        <w:rPr>
          <w:lang w:val="es-UY"/>
        </w:rPr>
        <w:t xml:space="preserve"> </w:t>
      </w:r>
    </w:p>
    <w:p w14:paraId="7E0D1CAB" w14:textId="77777777" w:rsidR="001656FB" w:rsidRDefault="001656FB" w:rsidP="00067687">
      <w:pPr>
        <w:rPr>
          <w:lang w:val="es-UY"/>
        </w:rPr>
      </w:pPr>
    </w:p>
    <w:p w14:paraId="26EAEEE1" w14:textId="6D7194EE" w:rsidR="001656FB" w:rsidRDefault="001656FB" w:rsidP="001656FB">
      <w:pPr>
        <w:pStyle w:val="Descripcin"/>
        <w:keepNext/>
        <w:jc w:val="left"/>
      </w:pPr>
      <w:bookmarkStart w:id="33" w:name="_Toc234178608"/>
      <w:r w:rsidRPr="001656FB">
        <w:rPr>
          <w:sz w:val="24"/>
          <w:szCs w:val="24"/>
        </w:rPr>
        <w:lastRenderedPageBreak/>
        <w:t xml:space="preserve">Figura </w:t>
      </w:r>
      <w:r w:rsidRPr="001656FB">
        <w:rPr>
          <w:sz w:val="24"/>
          <w:szCs w:val="24"/>
        </w:rPr>
        <w:fldChar w:fldCharType="begin"/>
      </w:r>
      <w:r w:rsidRPr="001656FB">
        <w:rPr>
          <w:sz w:val="24"/>
          <w:szCs w:val="24"/>
        </w:rPr>
        <w:instrText xml:space="preserve"> SEQ Figura \* ARABIC </w:instrText>
      </w:r>
      <w:r w:rsidRPr="001656FB">
        <w:rPr>
          <w:sz w:val="24"/>
          <w:szCs w:val="24"/>
        </w:rPr>
        <w:fldChar w:fldCharType="separate"/>
      </w:r>
      <w:r w:rsidR="00EB741E">
        <w:rPr>
          <w:noProof/>
          <w:sz w:val="24"/>
          <w:szCs w:val="24"/>
        </w:rPr>
        <w:t>5</w:t>
      </w:r>
      <w:r w:rsidRPr="001656FB">
        <w:rPr>
          <w:sz w:val="24"/>
          <w:szCs w:val="24"/>
        </w:rPr>
        <w:fldChar w:fldCharType="end"/>
      </w:r>
      <w:r w:rsidRPr="001656FB">
        <w:rPr>
          <w:sz w:val="24"/>
          <w:szCs w:val="24"/>
        </w:rPr>
        <w:t>.</w:t>
      </w:r>
      <w:r>
        <w:t xml:space="preserve"> </w:t>
      </w:r>
      <w:r w:rsidRPr="001656FB">
        <w:rPr>
          <w:b w:val="0"/>
          <w:bCs w:val="0"/>
          <w:i/>
          <w:iCs/>
          <w:sz w:val="24"/>
          <w:szCs w:val="24"/>
          <w:lang w:val="es-UY"/>
        </w:rPr>
        <w:t>Arquitectura general del sistema con sus cuatro módulos funcionales</w:t>
      </w:r>
      <w:r w:rsidRPr="00CC124D">
        <w:rPr>
          <w:i/>
          <w:iCs/>
          <w:lang w:val="es-UY"/>
        </w:rPr>
        <w:t>.</w:t>
      </w:r>
      <w:bookmarkEnd w:id="33"/>
    </w:p>
    <w:p w14:paraId="5D2EA823" w14:textId="4FFC60CA" w:rsidR="005A4A75" w:rsidRDefault="00CC124D" w:rsidP="00CC124D">
      <w:pPr>
        <w:keepNext/>
        <w:jc w:val="center"/>
      </w:pPr>
      <w:r>
        <w:rPr>
          <w:noProof/>
          <w:lang w:val="es-UY"/>
        </w:rPr>
        <w:drawing>
          <wp:inline distT="0" distB="0" distL="0" distR="0" ns4:anchorId="056D1031" ns4:editId="154569DA">
            <wp:extent cx="4282413" cy="5622202"/>
            <wp:effectExtent l="0" t="0" r="4445" b="0"/>
            <wp:docPr id="154924786" name="Imagen 5"/>
            <wp:cNvGraphicFramePr>
              <a:graphicFrameLocks noChangeAspect="1"/>
            </wp:cNvGraphicFramePr>
            <a:graphic>
              <a:graphicData uri="http://schemas.openxmlformats.org/drawingml/2006/picture">
                <pic:pic>
                  <pic:nvPicPr>
                    <pic:cNvPr id="0" name="Picture 5"/>
                    <pic:cNvPicPr>
                      <a:picLocks noChangeAspect="1" noChangeArrowheads="1"/>
                    </pic:cNvPicPr>
                  </pic:nvPicPr>
                  <pic:blipFill>
                    <a:blip r:embed="rId23">
                      <a:extLst>
                        <a:ext uri="{28A0092B-C50C-407E-A947-70E740481C1C}">
                          <ns9:useLocalDpi val="0"/>
                        </a:ext>
                      </a:extLst>
                    </a:blip>
                    <a:srcRect/>
                    <a:stretch>
                      <a:fillRect/>
                    </a:stretch>
                  </pic:blipFill>
                  <pic:spPr bwMode="auto">
                    <a:xfrm>
                      <a:off x="0" y="0"/>
                      <a:ext cx="4287094" cy="5628347"/>
                    </a:xfrm>
                    <a:prstGeom prst="rect">
                      <a:avLst/>
                    </a:prstGeom>
                    <a:noFill/>
                    <a:ln>
                      <a:noFill/>
                    </a:ln>
                  </pic:spPr>
                </pic:pic>
              </a:graphicData>
            </a:graphic>
          </wp:inline>
        </w:drawing>
      </w:r>
    </w:p>
    <w:p w14:paraId="61F521D3" w14:textId="77777777" w:rsidR="00055F0B" w:rsidRPr="00CC124D" w:rsidRDefault="00055F0B" w:rsidP="00055F0B">
      <w:pPr>
        <w:pStyle w:val="Piedefoto-tabla"/>
        <w:rPr>
          <w:lang w:val="es-UY"/>
        </w:rPr>
      </w:pPr>
      <w:r w:rsidRPr="00CC124D">
        <w:rPr>
          <w:lang w:val="es-UY"/>
        </w:rPr>
        <w:t>Fuente: Elaboración propia.</w:t>
      </w:r>
    </w:p>
    <w:p w14:paraId="141F9710" w14:textId="623D1CA5" w:rsidR="00055F0B" w:rsidRDefault="00CC124D" w:rsidP="00055F0B">
      <w:pPr>
        <w:rPr>
          <w:lang w:val="es-UY"/>
        </w:rPr>
      </w:pPr>
      <w:proofErr w:type="gramStart"/>
      <w:r w:rsidRPr="00CC124D">
        <w:rPr>
          <w:lang w:val="es-UY"/>
        </w:rPr>
        <w:t>La modularidad</w:t>
      </w:r>
      <w:proofErr w:type="gramEnd"/>
      <w:r w:rsidRPr="00CC124D">
        <w:rPr>
          <w:lang w:val="es-UY"/>
        </w:rPr>
        <w:t xml:space="preserve"> de esta arquitectura tiene una implicación metodológica directa: cualquier diferencia observada en las variables dependientes entre configuraciones es atribuible exclusivamente al componente que difiere entre ellas, dado que el resto del sistema permanece idéntico. Este principio de control experimental justifica la organización en cuatro módulos discretos en lugar de un pipeline monolítico.</w:t>
      </w:r>
    </w:p>
    <w:p w14:paraId="0545898C" w14:textId="39236BB5" w:rsidR="00EF515C" w:rsidRDefault="004611EE" w:rsidP="004611EE">
      <w:pPr>
        <w:pStyle w:val="Ttulo3"/>
      </w:pPr>
      <w:bookmarkStart w:id="34" w:name="_Toc234178549"/>
      <w:r w:rsidRPr="004611EE">
        <w:lastRenderedPageBreak/>
        <w:t>Especificación de requisitos</w:t>
      </w:r>
      <w:r>
        <w:t xml:space="preserve"> del sistema</w:t>
      </w:r>
      <w:bookmarkEnd w:id="34"/>
    </w:p>
    <w:p w14:paraId="3E2FB3DC" w14:textId="36FFD9A1" w:rsidR="004611EE" w:rsidRDefault="00377411" w:rsidP="004611EE">
      <w:r w:rsidRPr="00377411">
        <w:t xml:space="preserve">Para garantizar la rigurosidad metodológica del experimento y el cumplimiento de las normativas de protección de datos, el diseño de la arquitectura del sistema se rigió por un conjunto de requisitos funcionales y no funcionales detallados en la Tabla </w:t>
      </w:r>
      <w:r w:rsidR="00E654A0">
        <w:t>6</w:t>
      </w:r>
      <w:r w:rsidRPr="00377411">
        <w:t>.</w:t>
      </w:r>
    </w:p>
    <w:p w14:paraId="05BCDF14" w14:textId="6E1DA79E" w:rsidR="0054725D" w:rsidRPr="003E28A5" w:rsidRDefault="0054725D" w:rsidP="0054725D">
      <w:pPr>
        <w:pStyle w:val="Descripcin"/>
        <w:keepNext/>
        <w:rPr>
          <w:b w:val="0"/>
          <w:i/>
          <w:sz w:val="24"/>
          <w:szCs w:val="24"/>
        </w:rPr>
      </w:pPr>
      <w:bookmarkStart w:id="35" w:name="_Toc234178633"/>
      <w:r w:rsidRPr="003E28A5">
        <w:rPr>
          <w:sz w:val="24"/>
          <w:szCs w:val="24"/>
        </w:rPr>
        <w:t xml:space="preserve">Tabla </w:t>
      </w:r>
      <w:r w:rsidRPr="003E28A5">
        <w:rPr>
          <w:sz w:val="24"/>
          <w:szCs w:val="24"/>
        </w:rPr>
        <w:fldChar w:fldCharType="begin"/>
      </w:r>
      <w:r w:rsidRPr="003E28A5">
        <w:rPr>
          <w:sz w:val="24"/>
          <w:szCs w:val="24"/>
        </w:rPr>
        <w:instrText xml:space="preserve"> SEQ Tabla \* ARABIC </w:instrText>
      </w:r>
      <w:r w:rsidRPr="003E28A5">
        <w:rPr>
          <w:sz w:val="24"/>
          <w:szCs w:val="24"/>
        </w:rPr>
        <w:fldChar w:fldCharType="separate"/>
      </w:r>
      <w:r w:rsidR="008403DD">
        <w:rPr>
          <w:noProof/>
          <w:sz w:val="24"/>
          <w:szCs w:val="24"/>
        </w:rPr>
        <w:t>6</w:t>
      </w:r>
      <w:r w:rsidRPr="003E28A5">
        <w:rPr>
          <w:sz w:val="24"/>
          <w:szCs w:val="24"/>
        </w:rPr>
        <w:fldChar w:fldCharType="end"/>
      </w:r>
      <w:r w:rsidRPr="003E28A5">
        <w:rPr>
          <w:sz w:val="24"/>
          <w:szCs w:val="24"/>
        </w:rPr>
        <w:t xml:space="preserve">. </w:t>
      </w:r>
      <w:r w:rsidRPr="003E28A5">
        <w:rPr>
          <w:b w:val="0"/>
          <w:i/>
          <w:sz w:val="24"/>
          <w:szCs w:val="24"/>
        </w:rPr>
        <w:t>Especificación de requisitos funcionales y no funcionales del sistema.</w:t>
      </w:r>
      <w:bookmarkEnd w:id="35"/>
    </w:p>
    <w:p w14:paraId="563A74AE" w14:textId="4EF924D4" w:rsidR="00377411" w:rsidRDefault="00287F58" w:rsidP="004611EE">
      <w:r w:rsidRPr="00287F58">
        <w:drawing>
          <wp:inline distT="0" distB="0" distL="0" distR="0" ns4:anchorId="4706B5DA" ns4:editId="28C41741">
            <wp:extent cx="5760085" cy="1091565"/>
            <wp:effectExtent l="0" t="0" r="0" b="0"/>
            <wp:docPr id="1035999918" name="Imagen 1"/>
            <wp:cNvGraphicFramePr>
              <a:graphicFrameLocks noChangeAspect="1"/>
            </wp:cNvGraphicFramePr>
            <a:graphic>
              <a:graphicData uri="http://schemas.openxmlformats.org/drawingml/2006/picture">
                <pic:pic>
                  <pic:nvPicPr>
                    <pic:cNvPr id="1035999918" name=""/>
                    <pic:cNvPicPr/>
                  </pic:nvPicPr>
                  <pic:blipFill>
                    <a:blip r:embed="rId24"/>
                    <a:stretch>
                      <a:fillRect/>
                    </a:stretch>
                  </pic:blipFill>
                  <pic:spPr>
                    <a:xfrm>
                      <a:off x="0" y="0"/>
                      <a:ext cx="5760085" cy="1091565"/>
                    </a:xfrm>
                    <a:prstGeom prst="rect">
                      <a:avLst/>
                    </a:prstGeom>
                  </pic:spPr>
                </pic:pic>
              </a:graphicData>
            </a:graphic>
          </wp:inline>
        </w:drawing>
      </w:r>
    </w:p>
    <w:p w14:paraId="41FE3EF6" w14:textId="10B2BA0A" w:rsidR="0054725D" w:rsidRPr="004609C6" w:rsidRDefault="0054725D" w:rsidP="004609C6">
      <w:pPr>
        <w:pStyle w:val="Piedefoto-tabla"/>
        <w:rPr>
          <w:lang w:val="es-UY"/>
        </w:rPr>
      </w:pPr>
      <w:r w:rsidRPr="00CC124D">
        <w:rPr>
          <w:lang w:val="es-UY"/>
        </w:rPr>
        <w:t>Fuente: Elaboración propia.</w:t>
      </w:r>
    </w:p>
    <w:p w14:paraId="1AF2FA83" w14:textId="77777777" w:rsidR="000D2ABA" w:rsidRDefault="000D2ABA" w:rsidP="000D2ABA">
      <w:pPr>
        <w:pStyle w:val="Ttulo2"/>
      </w:pPr>
      <w:bookmarkStart w:id="36" w:name="_Toc234178550"/>
      <w:r>
        <w:t>Estrategia de datos</w:t>
      </w:r>
      <w:bookmarkEnd w:id="36"/>
    </w:p>
    <w:p>
      <w:pPr>
        <w:rPr>
          <w:bCs/>
          <w:lang w:val="es-UY"/>
        </w:rPr>
      </w:pPr>
      <w:r>
        <w:rPr>
          <w:bCs/>
          <w:lang w:val="es-UY"/>
        </w:rPr>
        <w:t xml:space="preserve">El sistema opera sobre dos corpus con roles diferenciados que responden a distintas necesidades del proceso de desarrollo. El primero, de naturaleza sintética, sirvió como banco de pruebas durante la construcción y calibración del pipeline; el segundo, de origen público con validación experta, constituye el conjunto sobre el que se ejecuta el experimento formal. Esta distinción no es accidental: trabajar con datos sintéticos durante el desarrollo permitió iterar sobre los parámetros del sistema sin restricciones normativas, mientras que la adopción de un corpus público con adecuación validada por el panel experto de la organización garantiza que los resultados del experimento sean trazables y reproducibles. A ambos corpus se suman las descripciones de cargo reales de Matriz Uruguay, que proveen el criterio de evaluación efectivamente vigente en la organización para cada uno de los cinco perfiles cubiertos.</w:t>
      </w:r>
    </w:p>
    <w:p>
      <w:pPr>
        <w:pStyle w:val="Ttulo3"/>
        <w:rPr>
          <w:lang w:val="es-UY"/>
        </w:rPr>
      </w:pPr>
      <w:r>
        <w:rPr>
          <w:lang w:val="es-UY"/>
        </w:rPr>
        <w:t>Corpus de desarrollo: dataset sintético calibrado</w:t>
      </w:r>
    </w:p>
    <w:p>
      <w:pPr>
        <w:rPr>
          <w:bCs/>
          <w:lang w:val="es-UY"/>
        </w:rPr>
      </w:pPr>
      <w:r>
        <w:rPr>
          <w:bCs/>
          <w:lang w:val="es-UY"/>
        </w:rPr>
        <w:t xml:space="preserve">Durante la fase de construcción y calibración del pipeline, el sistema operó sobre un corpus sintético generado con garantías de privacidad diferencial mediante la biblioteca PrivBayes del *Synthetic Data Vault* (SDV). Este corpus fue calibrado a partir de las distribuciones estadísticas observadas en el Kaggle Resume Dataset (962 registros en 25 categorías profesionales, disponible bajo licencia CC0) y complementado con generación de variables secundarias mediante Faker en español. La decisión de no utilizar directamente los documentos de Kaggle responde a dos razones complementarias: los currículums del dataset están en inglés y corresponden al mercado laboral anglosajón, lo que introduce un sesgo de distribución geográfica y cultural incompatible con el objetivo del sistema orientado al contexto hispanohablante rioplatense; y la naturaleza sintética del corpus garantizó el cumplimiento de la Ley 18.331 durante la etapa de desarrollo sin necesidad de gestionar autorizaciones sobre datos personales reales.</w:t>
      </w:r>
    </w:p>
    <w:p>
      <w:pPr>
        <w:rPr>
          <w:bCs/>
          <w:lang w:val="es-UY"/>
        </w:rPr>
      </w:pPr>
      <w:r>
        <w:rPr>
          <w:bCs/>
          <w:lang w:val="es-UY"/>
        </w:rPr>
        <w:t xml:space="preserve">Este corpus cumplió su función como banco de pruebas para estabilizar los parámetros del pipeline (tamaño de chunk, configuración del índice vectorial, diseño del prompt) antes de ejecutar el experimento factorial formal. Los resultados obtenidos sobre él no se reportan como evidencia experimental, sino como validación técnica de la viabilidad del sistema.</w:t>
      </w:r>
    </w:p>
    <w:p>
      <w:pPr>
        <w:pStyle w:val="Ttulo3"/>
        <w:rPr>
          <w:lang w:val="es-UY"/>
        </w:rPr>
      </w:pPr>
      <w:r>
        <w:rPr>
          <w:lang w:val="es-UY"/>
        </w:rPr>
        <w:t>Corpus de evaluación: dataset público `netsol/resume-score-details`</w:t>
      </w:r>
    </w:p>
    <w:p>
      <w:pPr>
        <w:rPr>
          <w:bCs/>
          <w:lang w:val="es-UY"/>
        </w:rPr>
      </w:pPr>
      <w:r>
        <w:rPr>
          <w:bCs/>
          <w:lang w:val="es-UY"/>
        </w:rPr>
        <w:t xml:space="preserve">El corpus utilizado en el experimento formal proviene del conjunto de datos público `netsol/resume-score-details`, disponible en Hugging Face, procesado mediante el script `data/prepare_external_validation.py`. La decisión de emplear un conjunto público de pares currículum-cargo con adecuación previamente registrada, en lugar de currículums reales de candidatos de Matriz, responde a las mismas restricciones normativas señaladas en la sección anterior: el uso de currículums reales de un proceso de selección activo implicaría el tratamiento de datos personales sensibles bajo la Ley 18.331, lo que exige autorizaciones que exceden el alcance de este trabajo.</w:t>
      </w:r>
    </w:p>
    <w:p>
      <w:pPr>
        <w:rPr>
          <w:bCs/>
          <w:lang w:val="es-UY"/>
        </w:rPr>
      </w:pPr>
      <w:r>
        <w:rPr>
          <w:bCs/>
          <w:lang w:val="es-UY"/>
        </w:rPr>
        <w:t xml:space="preserve">El procedimiento descarga ciento cincuenta currículums balanceados (setenta y cinco con adecuación positiva y setenta y cinco con adecuación negativa), almacenando cada descarga en una caché local de archivos JSON que garantiza la reproducibilidad de la muestra. Dado que el conjunto original está en inglés y corresponde al mercado laboral anglosajón, cada currículum se traduce al español rioplatense utilizando el modelo de lenguaje configurado, adaptando la terminología profesional al uso local. A modo de ejemplo, la expresión *high school diploma* se adapta como "secundario completo", *health insurance benefit* como "mutualista u obra social", y *bachelor's degree* como "licenciatura o ingeniería" según la disciplina. La traducción y la inferencia del género del candidato se resuelven en una única llamada al modelo, lo que reduce el costo de procesamiento respecto a resolver ambas tareas por separado.</w:t>
      </w:r>
    </w:p>
    <w:p>
      <w:pPr>
        <w:rPr>
          <w:bCs/>
          <w:lang w:val="es-UY"/>
        </w:rPr>
      </w:pPr>
      <w:r>
        <w:rPr>
          <w:bCs/>
          <w:lang w:val="es-UY"/>
        </w:rPr>
        <w:t xml:space="preserve">Las variables demográficas no presentes en el conjunto original se imputan de forma controlada para habilitar el análisis de equidad algorítmica. El rango de edad se distribuye de manera balanceada entre tres categorías (de veintitrés a treinta y cinco, de treinta y seis a cuarenta y cinco, y de cuarenta y seis a cincuenta y ocho años). Los tiempos de cribado manual en C0 fueron capturados mediante un diseño mixto: una submuestra piloto de 25 currículums fue evaluada directamente en la aplicación web por los expertos registrando sus tiempos de lectura individuales en tiempo real mediante el cronómetro integrado; para los 125 casos restantes, los tiempos fueron imputados mediante distribuciones uniformes (entre 600 y 1200 segundos para perfiles APTO, y entre 300 y 700 segundos para perfiles NO_APTO) calibradas a partir de la media y rangos empíricos registrados en dicha muestra piloto. La naturaleza inferida del género y la naturaleza imputada de la edad y de los tiempos de control constituyen limitaciones del estudio que se analizan en la sección de discusión.</w:t>
      </w:r>
    </w:p>
    <w:p>
      <w:pPr>
        <w:rPr>
          <w:bCs/>
          <w:lang w:val="es-UY"/>
        </w:rPr>
      </w:pPr>
      <w:r>
        <w:rPr>
          <w:bCs/>
          <w:lang w:val="es-UY"/>
        </w:rPr>
        <w:t xml:space="preserve">La Figura 4.2 ilustra el flujo de preparación del corpus de evaluación.</w:t>
      </w:r>
    </w:p>
    <w:p>
      <w:pPr>
        <w:rPr>
          <w:bCs/>
          <w:lang w:val="es-UY"/>
        </w:rPr>
      </w:pPr>
      <w:r>
        <w:rPr>
          <w:bCs/>
          <w:lang w:val="es-UY"/>
        </w:rPr>
        <w:t xml:space="preserve">La Tabla 4.2 sintetiza las características del corpus de evaluación.</w:t>
      </w:r>
    </w:p>
    <w:p>
      <w:pPr>
        <w:rPr>
          <w:bCs/>
          <w:lang w:val="es-UY"/>
        </w:rPr>
      </w:pPr>
      <w:r>
        <w:rPr>
          <w:bCs/>
          <w:lang w:val="es-UY"/>
        </w:rPr>
        <w:t xml:space="preserve">**Tabla 4.2.** *Caracterización del corpus de evaluación del software.*</w:t>
      </w:r>
    </w:p>
    <w:p>
      <w:pPr>
        <w:rPr>
          <w:bCs/>
          <w:lang w:val="es-UY"/>
        </w:rPr>
      </w:pPr>
      <w:r>
        <w:rPr>
          <w:bCs/>
          <w:lang w:val="es-UY"/>
        </w:rPr>
        <w:t xml:space="preserve">*Nota.* Fuente: Elaboración propia.</w:t>
      </w:r>
    </w:p>
    <w:p>
      <w:pPr>
        <w:pStyle w:val="Ttulo3"/>
        <w:rPr>
          <w:lang w:val="es-UY"/>
        </w:rPr>
      </w:pPr>
      <w:r>
        <w:rPr>
          <w:lang w:val="es-UY"/>
        </w:rPr>
        <w:t>Descripciones de cargo: ofertas reales de Matriz Uruguay</w:t>
      </w:r>
    </w:p>
    <w:p>
      <w:pPr>
        <w:rPr>
          <w:bCs/>
          <w:lang w:val="es-UY"/>
        </w:rPr>
      </w:pPr>
      <w:r>
        <w:rPr>
          <w:bCs/>
          <w:lang w:val="es-UY"/>
        </w:rPr>
        <w:t xml:space="preserve">Las descripciones de cargo (JD, *Job Description*) utilizadas en el experimento corresponden a ofertas de empleo reales provistas por la Gerencia de Gestión Humana de Matriz — Asistencia Técnica y Servicios S.A. Se cubren cinco perfiles que representan la diversidad de roles presentes en una empresa de servicios compartidos: dos perfiles técnicos (analista de datos y desarrollador de software) y tres perfiles administrativos, con cobertura de niveles junior y senior. El uso de JDs reales de la organización garantiza que el sistema sea evaluado contra los criterios de selección efectivamente vigentes en Matriz, lo que dota al experimento de validez ecológica que no podría obtenerse con descripciones sintéticas.</w:t>
      </w:r>
    </w:p>
    <w:p>
      <w:pPr>
        <w:pStyle w:val="Ttulo3"/>
        <w:rPr>
          <w:lang w:val="es-UY"/>
        </w:rPr>
      </w:pPr>
      <w:r>
        <w:rPr>
          <w:lang w:val="es-UY"/>
        </w:rPr>
        <w:t>Preprocesamiento, chunking e indexación</w:t>
      </w:r>
    </w:p>
    <w:p>
      <w:pPr>
        <w:rPr>
          <w:bCs/>
          <w:lang w:val="es-UY"/>
        </w:rPr>
      </w:pPr>
      <w:r>
        <w:rPr>
          <w:bCs/>
          <w:lang w:val="es-UY"/>
        </w:rPr>
        <w:t xml:space="preserve">El preprocesamiento de los currículums sigue una secuencia de tres etapas interrelacionadas, implementadas en `data/doc_extractor.py`. La primera es la extracción de texto: los documentos en formato PDF con texto nativo se procesan mediante pdfplumber; los archivos DOCX mediante python-docx; y los PDFs escaneados o que contienen imágenes incrustadas se envían al modelo Gemini 2.5 Flash de Google, que realiza reconocimiento óptico de caracteres (OCR, *Optical Character Recognition*) antes de devolver el texto. La Figura 4.3 ilustra esta lógica de decisión.</w:t>
      </w:r>
    </w:p>
    <w:p>
      <w:pPr>
        <w:spacing w:line="276" w:lineRule="auto"/>
        <w:jc w:val="center"/>
        <w:rPr>
          <w:lang w:val="es-UY"/>
        </w:rPr>
      </w:pPr>
      <w:r>
        <w:rPr>
          <w:noProof/>
          <w:lang w:val="es-UY"/>
        </w:rPr>
        <w:drawing>
          <wp:inline distT="0" distB="0" distL="0" distR="0">
            <wp:extent cx="5400000" cy="2340000"/>
            <wp:effectExtent l="0" t="0" r="0" b="0"/>
            <wp:docPr id="5404" name="Figura_5404"/>
            <wp:cNvGraphicFramePr>
              <a:graphicFrameLocks noChangeAspect="1"/>
            </wp:cNvGraphicFramePr>
            <a:graphic>
              <a:graphicData uri="http://schemas.openxmlformats.org/drawingml/2006/picture">
                <pic:pic>
                  <pic:nvPicPr>
                    <pic:cNvPr id="5404" name="Figura_5404"/>
                    <pic:cNvPicPr>
                      <a:picLocks noChangeAspect="1"/>
                    </pic:cNvPicPr>
                  </pic:nvPicPr>
                  <pic:blipFill>
                    <a:blip r:embed="rIdCap5F6"/>
                    <a:stretch>
                      <a:fillRect/>
                    </a:stretch>
                  </pic:blipFill>
                  <pic:spPr bwMode="auto">
                    <a:xfrm>
                      <a:off x="0" y="0"/>
                      <a:ext cx="5400000" cy="2340000"/>
                    </a:xfrm>
                    <a:prstGeom prst="rect">
                      <a:avLst/>
                    </a:prstGeom>
                    <a:noFill/>
                    <a:ln>
                      <a:noFill/>
                    </a:ln>
                  </pic:spPr>
                </pic:pic>
              </a:graphicData>
            </a:graphic>
          </wp:inline>
        </w:drawing>
      </w:r>
    </w:p>
    <w:p>
      <w:pPr>
        <w:pStyle w:val="Piedefoto-tabla"/>
        <w:rPr>
          <w:lang w:val="es-UY"/>
        </w:rPr>
      </w:pPr>
      <w:r>
        <w:rPr>
          <w:lang w:val="es-UY"/>
        </w:rPr>
        <w:t xml:space="preserve">Figura 4.3. Estrategia de extracción de texto según formato de archivo. Fuente: Fuente: Elaboración propia.</w:t>
      </w:r>
    </w:p>
    <w:p>
      <w:pPr>
        <w:rPr>
          <w:bCs/>
          <w:lang w:val="es-UY"/>
        </w:rPr>
      </w:pPr>
      <w:r>
        <w:rPr>
          <w:bCs/>
          <w:lang w:val="es-UY"/>
        </w:rPr>
        <w:t xml:space="preserve">La segunda etapa es la segmentación en fragmentos o chunks mediante `RecursiveCharacterTextSplitter` de LangChain. El tamaño de fragmento se fija en dos mil cuarenta y ocho caracteres (equivalentes a aproximadamente quinientos doce tokens para el español, a razón de cuatro caracteres por token) con un solapamiento de doscientos cincuenta y seis caracteres; el separador prioriza cortes por párrafo y línea antes de recurrir a cortes arbitrarios, lo que preserva la coherencia semántica de las secciones del currículum en cada fragmento. La tercera etapa es la vectorización: cada fragmento se transforma en un vector denso de setecientas sesenta y ocho dimensiones mediante el modelo local `paraphrase-multilingual-mpnet-base-v2`, y el par (vector, metadatos) se indexa en el almacén vectorial. Solo los documentos de entrenamiento se indexan; los documentos de test se reservan para la evaluación experimental, garantizando así la ausencia de *data leakage*.</w:t>
      </w:r>
    </w:p>
    <w:p>
      <w:pPr>
        <w:rPr>
          <w:bCs/>
          <w:lang w:val="es-UY"/>
        </w:rPr>
      </w:pPr>
      <w:r>
        <w:rPr>
          <w:bCs/>
          <w:lang w:val="es-UY"/>
        </w:rPr>
        <w:t xml:space="preserve">---</w:t>
      </w:r>
    </w:p>
    <w:p>
      <w:pPr>
        <w:rPr>
          <w:lang w:val="es-UY"/>
        </w:rPr>
      </w:pPr>
    </w:p>
    <w:p w14:paraId="69594F0F" w14:textId="76D19BE6" w:rsidR="00F22D5C" w:rsidRDefault="00F22D5C" w:rsidP="00F22D5C">
      <w:r>
        <w:t xml:space="preserve">El sistema opera sobre dos corpus con roles estrictamente diferenciados que responden a distintas etapas y necesidades del proceso de diseño e investigación. </w:t>
      </w:r>
    </w:p>
    <w:p w14:paraId="4AB25FE2" w14:textId="1799442B" w:rsidR="00F22D5C" w:rsidRDefault="00F22D5C" w:rsidP="00F22D5C">
      <w:r>
        <w:t xml:space="preserve">El primero, denominado Corpus de Desarrollo (300 pares de currículum-descripción de puesto), es de naturaleza puramente sintética y se utilizó de forma exclusiva en la fase de construcción, calibración técnica del pipeline, refinamiento del </w:t>
      </w:r>
      <w:proofErr w:type="spellStart"/>
      <w:r>
        <w:t>prompting</w:t>
      </w:r>
      <w:proofErr w:type="spellEnd"/>
      <w:r>
        <w:t xml:space="preserve"> y pruebas del software. </w:t>
      </w:r>
    </w:p>
    <w:p w14:paraId="213564B7" w14:textId="64DB171F" w:rsidR="00F22D5C" w:rsidRDefault="00F22D5C" w:rsidP="00F22D5C">
      <w:r>
        <w:t xml:space="preserve">El segundo, denominado Corpus de Evaluación o Experimento (150 pares de currículum-descripción de puesto), proviene de un conjunto de datos público de currículums reales traducidos al español rioplatense y balanceados; sobre este corpus es que se ejecuta el experimento factorial formal, las simulaciones de las condiciones C0 a C3, el análisis de equidad y la contrastación final de las tres hipótesis del estudio. </w:t>
      </w:r>
    </w:p>
    <w:p w14:paraId="51880167" w14:textId="7EE19357" w:rsidR="00CC124D" w:rsidRPr="00CC124D" w:rsidRDefault="00F22D5C" w:rsidP="00F22D5C">
      <w:r>
        <w:t>Esta distinción metodológica responde a la necesidad de trabajar con datos simulados y controlados durante el desarrollo del código sin restricciones normativas de privacidad, reservando el corpus de validación externa real exclusivamente para la evaluación empírica. A ambos corpus se suman las descripciones de cargo reales de M</w:t>
      </w:r>
      <w:r w:rsidR="00C100DB">
        <w:t>ATRIZ</w:t>
      </w:r>
      <w:r>
        <w:t>, que proveen el criterio de evaluación efectivamente vigente en la organización para cada uno de los cinco perfiles de búsqueda cubiertos</w:t>
      </w:r>
      <w:r w:rsidR="00CC124D" w:rsidRPr="00CC124D">
        <w:t>.</w:t>
      </w:r>
    </w:p>
    <w:p w14:paraId="52FB51E6" w14:textId="7E511F25" w:rsidR="00055F0B" w:rsidRDefault="00055F0B" w:rsidP="00DC2B39">
      <w:pPr>
        <w:pStyle w:val="Ttulo3"/>
        <w:rPr>
          <w:lang w:val="es-UY"/>
        </w:rPr>
      </w:pPr>
      <w:bookmarkStart w:id="37" w:name="_Toc234178551"/>
      <w:r>
        <w:rPr>
          <w:lang w:val="es-UY"/>
        </w:rPr>
        <w:lastRenderedPageBreak/>
        <w:t xml:space="preserve">Corpus </w:t>
      </w:r>
      <w:r w:rsidR="0096341C">
        <w:rPr>
          <w:lang w:val="es-UY"/>
        </w:rPr>
        <w:t xml:space="preserve">de desarrollo: </w:t>
      </w:r>
      <w:proofErr w:type="spellStart"/>
      <w:r w:rsidR="0096341C">
        <w:rPr>
          <w:lang w:val="es-UY"/>
        </w:rPr>
        <w:t>dataset</w:t>
      </w:r>
      <w:proofErr w:type="spellEnd"/>
      <w:r w:rsidR="0096341C">
        <w:rPr>
          <w:lang w:val="es-UY"/>
        </w:rPr>
        <w:t xml:space="preserve"> sintético calibrado</w:t>
      </w:r>
      <w:bookmarkEnd w:id="37"/>
    </w:p>
    <w:p w14:paraId="0215DE1C" w14:textId="0924BF49" w:rsidR="0096341C" w:rsidRPr="0096341C" w:rsidRDefault="0096341C" w:rsidP="0096341C">
      <w:pPr>
        <w:rPr>
          <w:lang w:val="es-UY"/>
        </w:rPr>
      </w:pPr>
      <w:r w:rsidRPr="0096341C">
        <w:rPr>
          <w:lang w:val="es-UY"/>
        </w:rPr>
        <w:t xml:space="preserve">Durante la fase de construcción y calibración del pipeline, el sistema operó sobre un corpus sintético generado con garantías de privacidad diferencial mediante la biblioteca </w:t>
      </w:r>
      <w:proofErr w:type="spellStart"/>
      <w:r w:rsidRPr="0096341C">
        <w:rPr>
          <w:lang w:val="es-UY"/>
        </w:rPr>
        <w:t>PrivBayes</w:t>
      </w:r>
      <w:proofErr w:type="spellEnd"/>
      <w:r w:rsidRPr="0096341C">
        <w:rPr>
          <w:lang w:val="es-UY"/>
        </w:rPr>
        <w:t xml:space="preserve"> del </w:t>
      </w:r>
      <w:proofErr w:type="spellStart"/>
      <w:r w:rsidRPr="0096341C">
        <w:rPr>
          <w:i/>
          <w:iCs/>
          <w:lang w:val="es-UY"/>
        </w:rPr>
        <w:t>Synthetic</w:t>
      </w:r>
      <w:proofErr w:type="spellEnd"/>
      <w:r w:rsidRPr="0096341C">
        <w:rPr>
          <w:i/>
          <w:iCs/>
          <w:lang w:val="es-UY"/>
        </w:rPr>
        <w:t xml:space="preserve"> Data Vault</w:t>
      </w:r>
      <w:r w:rsidRPr="0096341C">
        <w:rPr>
          <w:lang w:val="es-UY"/>
        </w:rPr>
        <w:t xml:space="preserve"> (SDV). Este corpus fue calibrado a partir de las distribuciones estadísticas observadas en el </w:t>
      </w:r>
      <w:proofErr w:type="spellStart"/>
      <w:r w:rsidRPr="0096341C">
        <w:rPr>
          <w:lang w:val="es-UY"/>
        </w:rPr>
        <w:t>Kaggle</w:t>
      </w:r>
      <w:proofErr w:type="spellEnd"/>
      <w:r w:rsidRPr="0096341C">
        <w:rPr>
          <w:lang w:val="es-UY"/>
        </w:rPr>
        <w:t xml:space="preserve"> Resume </w:t>
      </w:r>
      <w:proofErr w:type="spellStart"/>
      <w:r w:rsidRPr="0096341C">
        <w:rPr>
          <w:lang w:val="es-UY"/>
        </w:rPr>
        <w:t>Dataset</w:t>
      </w:r>
      <w:proofErr w:type="spellEnd"/>
      <w:r w:rsidRPr="0096341C">
        <w:rPr>
          <w:lang w:val="es-UY"/>
        </w:rPr>
        <w:t xml:space="preserve"> (962 registros en 25 categorías profesionales, disponible bajo licencia CC0) y complementado con generación de variables secundarias mediante Faker en español. La decisión de no utilizar directamente los documentos de </w:t>
      </w:r>
      <w:proofErr w:type="spellStart"/>
      <w:r w:rsidRPr="0096341C">
        <w:rPr>
          <w:lang w:val="es-UY"/>
        </w:rPr>
        <w:t>Kaggle</w:t>
      </w:r>
      <w:proofErr w:type="spellEnd"/>
      <w:r w:rsidRPr="0096341C">
        <w:rPr>
          <w:lang w:val="es-UY"/>
        </w:rPr>
        <w:t xml:space="preserve"> responde a dos razones complementarias: los currículums del </w:t>
      </w:r>
      <w:proofErr w:type="spellStart"/>
      <w:r w:rsidRPr="0096341C">
        <w:rPr>
          <w:lang w:val="es-UY"/>
        </w:rPr>
        <w:t>dataset</w:t>
      </w:r>
      <w:proofErr w:type="spellEnd"/>
      <w:r w:rsidRPr="0096341C">
        <w:rPr>
          <w:lang w:val="es-UY"/>
        </w:rPr>
        <w:t xml:space="preserve"> están en inglés y corresponden al mercado laboral anglosajón, lo que introduce un sesgo de distribución geográfica y cultural incompatible con el objetivo del sistema orientado al contexto hispanohablante rioplatense; y la naturaleza sintética del corpus garantizó el cumplimiento de la Ley 18.331 durante la etapa de desarrollo sin necesidad de gestionar autorizaciones sobre datos personales reales.</w:t>
      </w:r>
    </w:p>
    <w:p w14:paraId="5E561E18" w14:textId="056D37D4" w:rsidR="00BF3E57" w:rsidRPr="00D31E72" w:rsidRDefault="0096341C" w:rsidP="00BF3E57">
      <w:pPr>
        <w:rPr>
          <w:lang w:val="es-UY"/>
        </w:rPr>
      </w:pPr>
      <w:r w:rsidRPr="0096341C">
        <w:rPr>
          <w:lang w:val="es-UY"/>
        </w:rPr>
        <w:t xml:space="preserve">Este corpus cumplió su función como banco de pruebas para estabilizar los parámetros del pipeline (tamaño de </w:t>
      </w:r>
      <w:proofErr w:type="spellStart"/>
      <w:r w:rsidRPr="0096341C">
        <w:rPr>
          <w:lang w:val="es-UY"/>
        </w:rPr>
        <w:t>chunk</w:t>
      </w:r>
      <w:proofErr w:type="spellEnd"/>
      <w:r w:rsidRPr="0096341C">
        <w:rPr>
          <w:lang w:val="es-UY"/>
        </w:rPr>
        <w:t xml:space="preserve">, configuración del índice vectorial, diseño del </w:t>
      </w:r>
      <w:proofErr w:type="spellStart"/>
      <w:r w:rsidRPr="0096341C">
        <w:rPr>
          <w:lang w:val="es-UY"/>
        </w:rPr>
        <w:t>prompt</w:t>
      </w:r>
      <w:proofErr w:type="spellEnd"/>
      <w:r w:rsidRPr="0096341C">
        <w:rPr>
          <w:lang w:val="es-UY"/>
        </w:rPr>
        <w:t>) antes de ejecutar el experimento factorial formal. Los resultados obtenidos sobre él no se reportan como evidencia experimental, sino como validación técnica de la viabilidad del sistema.</w:t>
      </w:r>
    </w:p>
    <w:p w14:paraId="68BFB823" w14:textId="4A3A45BD" w:rsidR="00DC2B39" w:rsidRDefault="00DC2B39" w:rsidP="0096341C">
      <w:pPr>
        <w:pStyle w:val="Ttulo3"/>
        <w:rPr>
          <w:lang w:val="es-UY"/>
        </w:rPr>
      </w:pPr>
      <w:r>
        <w:t> </w:t>
      </w:r>
      <w:bookmarkStart w:id="38" w:name="_Toc234178552"/>
      <w:r w:rsidR="0096341C" w:rsidRPr="0096341C">
        <w:rPr>
          <w:lang w:val="es-UY"/>
        </w:rPr>
        <w:t xml:space="preserve">Corpus de evaluación: </w:t>
      </w:r>
      <w:proofErr w:type="spellStart"/>
      <w:r w:rsidR="0096341C" w:rsidRPr="0096341C">
        <w:rPr>
          <w:lang w:val="es-UY"/>
        </w:rPr>
        <w:t>dataset</w:t>
      </w:r>
      <w:proofErr w:type="spellEnd"/>
      <w:r w:rsidR="0096341C" w:rsidRPr="0096341C">
        <w:rPr>
          <w:lang w:val="es-UY"/>
        </w:rPr>
        <w:t xml:space="preserve"> público</w:t>
      </w:r>
      <w:bookmarkEnd w:id="38"/>
    </w:p>
    <w:p w14:paraId="021B59CD" w14:textId="019D88FA" w:rsidR="0096341C" w:rsidRPr="0096341C" w:rsidRDefault="00876242" w:rsidP="0096341C">
      <w:pPr>
        <w:rPr>
          <w:lang w:val="es-UY"/>
        </w:rPr>
      </w:pPr>
      <w:r w:rsidRPr="00876242">
        <w:t xml:space="preserve">El corpus utilizado en el experimento formal proviene de un conjunto de datos público disponible en </w:t>
      </w:r>
      <w:proofErr w:type="spellStart"/>
      <w:r w:rsidRPr="00876242">
        <w:t>Hugging</w:t>
      </w:r>
      <w:proofErr w:type="spellEnd"/>
      <w:r w:rsidRPr="00876242">
        <w:t xml:space="preserve"> </w:t>
      </w:r>
      <w:proofErr w:type="spellStart"/>
      <w:r w:rsidRPr="00876242">
        <w:t>Face</w:t>
      </w:r>
      <w:proofErr w:type="spellEnd"/>
      <w:r w:rsidRPr="00876242">
        <w:t xml:space="preserve"> (</w:t>
      </w:r>
      <w:proofErr w:type="spellStart"/>
      <w:r w:rsidRPr="00876242">
        <w:rPr>
          <w:i/>
          <w:iCs/>
        </w:rPr>
        <w:t>netsol</w:t>
      </w:r>
      <w:proofErr w:type="spellEnd"/>
      <w:r w:rsidRPr="00876242">
        <w:rPr>
          <w:i/>
          <w:iCs/>
        </w:rPr>
        <w:t>/resume-score-</w:t>
      </w:r>
      <w:proofErr w:type="spellStart"/>
      <w:r w:rsidRPr="00876242">
        <w:rPr>
          <w:i/>
          <w:iCs/>
        </w:rPr>
        <w:t>details</w:t>
      </w:r>
      <w:proofErr w:type="spellEnd"/>
      <w:r w:rsidRPr="00876242">
        <w:t>), procesado mediante un procedimiento de preparación implementado en Python. La decisión de emplear un conjunto público de pares currículum-cargo con adecuación previamente registrada, en lugar de currículums reales de candidatos de Matriz, responde a las mismas restricciones normativas señaladas en la sección anterior: el uso de currículums reales de un proceso de selección activo implicaría el tratamiento de datos personales sensibles bajo la Ley 18.331, lo que exige autorizaciones que exceden el alcance de este trabajo</w:t>
      </w:r>
      <w:r w:rsidR="0096341C" w:rsidRPr="0096341C">
        <w:rPr>
          <w:lang w:val="es-UY"/>
        </w:rPr>
        <w:t>.</w:t>
      </w:r>
    </w:p>
    <w:p w14:paraId="2C294EE4" w14:textId="68D727D6" w:rsidR="0096341C" w:rsidRPr="0096341C" w:rsidRDefault="00876242" w:rsidP="0096341C">
      <w:pPr>
        <w:rPr>
          <w:lang w:val="es-UY"/>
        </w:rPr>
      </w:pPr>
      <w:r w:rsidRPr="00876242">
        <w:t xml:space="preserve">El procedimiento descarga ciento cincuenta currículums balanceados (setenta y cinco con adecuación positiva y setenta y cinco con adecuación negativa) y almacena cada descarga en una caché local de archivos JSON que garantiza la reproducibilidad de la muestra. Dado que el conjunto original está en inglés y corresponde al mercado laboral anglosajón, cada currículum </w:t>
      </w:r>
      <w:r w:rsidRPr="00876242">
        <w:lastRenderedPageBreak/>
        <w:t xml:space="preserve">se traduce al español rioplatense utilizando el modelo de lenguaje configurado, adaptando la terminología profesional al uso local. A modo de ejemplo, la expresión </w:t>
      </w:r>
      <w:proofErr w:type="spellStart"/>
      <w:r w:rsidRPr="00876242">
        <w:t>high</w:t>
      </w:r>
      <w:proofErr w:type="spellEnd"/>
      <w:r w:rsidRPr="00876242">
        <w:t xml:space="preserve"> </w:t>
      </w:r>
      <w:proofErr w:type="spellStart"/>
      <w:r w:rsidRPr="00876242">
        <w:t>school</w:t>
      </w:r>
      <w:proofErr w:type="spellEnd"/>
      <w:r w:rsidRPr="00876242">
        <w:t xml:space="preserve"> diploma se adapta como "secundario completo", </w:t>
      </w:r>
      <w:proofErr w:type="spellStart"/>
      <w:r w:rsidRPr="00876242">
        <w:t>health</w:t>
      </w:r>
      <w:proofErr w:type="spellEnd"/>
      <w:r w:rsidRPr="00876242">
        <w:t xml:space="preserve"> </w:t>
      </w:r>
      <w:proofErr w:type="spellStart"/>
      <w:r w:rsidRPr="00876242">
        <w:t>insurance</w:t>
      </w:r>
      <w:proofErr w:type="spellEnd"/>
      <w:r w:rsidRPr="00876242">
        <w:t xml:space="preserve"> </w:t>
      </w:r>
      <w:proofErr w:type="spellStart"/>
      <w:r w:rsidRPr="00876242">
        <w:t>benefit</w:t>
      </w:r>
      <w:proofErr w:type="spellEnd"/>
      <w:r w:rsidRPr="00876242">
        <w:t xml:space="preserve"> como "mutualista u obra social", y </w:t>
      </w:r>
      <w:proofErr w:type="spellStart"/>
      <w:r w:rsidRPr="00876242">
        <w:t>bachelor's</w:t>
      </w:r>
      <w:proofErr w:type="spellEnd"/>
      <w:r w:rsidRPr="00876242">
        <w:t xml:space="preserve"> </w:t>
      </w:r>
      <w:proofErr w:type="spellStart"/>
      <w:r w:rsidRPr="00876242">
        <w:t>degree</w:t>
      </w:r>
      <w:proofErr w:type="spellEnd"/>
      <w:r w:rsidRPr="00876242">
        <w:t xml:space="preserve"> como "licenciatura o ingeniería" según la disciplina. La traducción y la inferencia del género del candidato se resuelven en una única llamada al modelo, lo que reduce el costo de procesamiento respecto a resolver ambas tareas por separado</w:t>
      </w:r>
      <w:r w:rsidR="0096341C" w:rsidRPr="0096341C">
        <w:rPr>
          <w:lang w:val="es-UY"/>
        </w:rPr>
        <w:t>.</w:t>
      </w:r>
    </w:p>
    <w:p w14:paraId="5DE68251" w14:textId="7E03F9BA" w:rsidR="0096341C" w:rsidRDefault="00812D29" w:rsidP="0096341C">
      <w:pPr>
        <w:rPr>
          <w:lang w:val="es-UY"/>
        </w:rPr>
      </w:pPr>
      <w:r w:rsidRPr="00812D29">
        <w:rPr>
          <w:lang w:val="es-UY"/>
        </w:rPr>
        <w:t>Las variables demográficas no presentes en el conjunto original se imputan de forma controlada para habilitar el análisis de equidad algorítmica. El rango de edad se distribuye de manera balanceada entre tres categorías (de veintitrés a treinta y cinco, de treinta y seis a cuarenta y cinco, y de cuarenta y seis a cincuenta y ocho años). Los tiempos de cribado manual en C0 fueron capturados mediante un diseño mixto: una submuestra piloto de 25 currículums fue evaluada directamente en la aplicación web por los expertos registrando sus tiempos de lectura individuales en tiempo real mediante el cronómetro integrado; para los 125 casos restantes, los tiempos fueron imputados mediante distribuciones uniformes (entre 600 y 1200 segundos para perfiles APTO, y entre 300 y 700 segundos para perfiles NO_APTO) calibradas a partir de la media y rangos empíricos registrados en dicha muestra piloto. La naturaleza inferida del género y la naturaleza imputada de la edad y de los tiempos de control constituyen limitaciones del estudio que se analizan en la sección de discusión</w:t>
      </w:r>
      <w:r w:rsidR="0096341C" w:rsidRPr="0096341C">
        <w:rPr>
          <w:lang w:val="es-UY"/>
        </w:rPr>
        <w:t>.</w:t>
      </w:r>
      <w:r w:rsidR="00CE3FBF">
        <w:rPr>
          <w:lang w:val="es-UY"/>
        </w:rPr>
        <w:t xml:space="preserve"> </w:t>
      </w:r>
      <w:r w:rsidR="0096341C" w:rsidRPr="0096341C">
        <w:rPr>
          <w:lang w:val="es-UY"/>
        </w:rPr>
        <w:t xml:space="preserve">La Figura </w:t>
      </w:r>
      <w:r w:rsidR="0096341C">
        <w:rPr>
          <w:lang w:val="es-UY"/>
        </w:rPr>
        <w:t>6</w:t>
      </w:r>
      <w:r w:rsidR="0096341C" w:rsidRPr="0096341C">
        <w:rPr>
          <w:lang w:val="es-UY"/>
        </w:rPr>
        <w:t xml:space="preserve"> ilustra el flujo de preparación del corpus de evaluación.</w:t>
      </w:r>
    </w:p>
    <w:p w14:paraId="263F02B0" w14:textId="4DD7107A" w:rsidR="001656FB" w:rsidRDefault="001656FB" w:rsidP="001656FB">
      <w:pPr>
        <w:pStyle w:val="Descripcin"/>
        <w:keepNext/>
      </w:pPr>
      <w:bookmarkStart w:id="39" w:name="_Toc234178609"/>
      <w:r w:rsidRPr="001656FB">
        <w:rPr>
          <w:sz w:val="24"/>
          <w:szCs w:val="24"/>
        </w:rPr>
        <w:t xml:space="preserve">Figura </w:t>
      </w:r>
      <w:r w:rsidRPr="001656FB">
        <w:rPr>
          <w:sz w:val="24"/>
          <w:szCs w:val="24"/>
        </w:rPr>
        <w:fldChar w:fldCharType="begin"/>
      </w:r>
      <w:r w:rsidRPr="001656FB">
        <w:rPr>
          <w:sz w:val="24"/>
          <w:szCs w:val="24"/>
        </w:rPr>
        <w:instrText xml:space="preserve"> SEQ Figura \* ARABIC </w:instrText>
      </w:r>
      <w:r w:rsidRPr="001656FB">
        <w:rPr>
          <w:sz w:val="24"/>
          <w:szCs w:val="24"/>
        </w:rPr>
        <w:fldChar w:fldCharType="separate"/>
      </w:r>
      <w:r w:rsidR="00EB741E">
        <w:rPr>
          <w:noProof/>
          <w:sz w:val="24"/>
          <w:szCs w:val="24"/>
        </w:rPr>
        <w:t>6</w:t>
      </w:r>
      <w:r w:rsidRPr="001656FB">
        <w:rPr>
          <w:sz w:val="24"/>
          <w:szCs w:val="24"/>
        </w:rPr>
        <w:fldChar w:fldCharType="end"/>
      </w:r>
      <w:r w:rsidRPr="001656FB">
        <w:rPr>
          <w:sz w:val="24"/>
          <w:szCs w:val="24"/>
        </w:rPr>
        <w:t>.</w:t>
      </w:r>
      <w:r>
        <w:t xml:space="preserve"> </w:t>
      </w:r>
      <w:r w:rsidRPr="001656FB">
        <w:rPr>
          <w:b w:val="0"/>
          <w:bCs w:val="0"/>
          <w:i/>
          <w:iCs/>
          <w:sz w:val="24"/>
          <w:szCs w:val="24"/>
        </w:rPr>
        <w:t>Flujo de preparación y validación del corpus de currículums.</w:t>
      </w:r>
      <w:bookmarkEnd w:id="39"/>
    </w:p>
    <w:p w14:paraId="604B3CDC" w14:textId="73E69703" w:rsidR="0096341C" w:rsidRPr="00D01BA4" w:rsidRDefault="00D01BA4" w:rsidP="00D01BA4">
      <w:r>
        <w:rPr>
          <w:noProof/>
        </w:rPr>
        <w:drawing>
          <wp:inline distT="0" distB="0" distL="0" distR="0" ns4:anchorId="594FE470" ns4:editId="45EB6DF8">
            <wp:extent cx="5758180" cy="488950"/>
            <wp:effectExtent l="0" t="0" r="0" b="6350"/>
            <wp:docPr id="424743555" name="Imagen 6"/>
            <wp:cNvGraphicFramePr>
              <a:graphicFrameLocks noChangeAspect="1"/>
            </wp:cNvGraphicFramePr>
            <a:graphic>
              <a:graphicData uri="http://schemas.openxmlformats.org/drawingml/2006/picture">
                <pic:pic>
                  <pic:nvPicPr>
                    <pic:cNvPr id="0" name="Picture 6"/>
                    <pic:cNvPicPr>
                      <a:picLocks noChangeAspect="1" noChangeArrowheads="1"/>
                    </pic:cNvPicPr>
                  </pic:nvPicPr>
                  <pic:blipFill>
                    <a:blip r:embed="rId25">
                      <a:extLst>
                        <a:ext uri="{28A0092B-C50C-407E-A947-70E740481C1C}">
                          <ns9:useLocalDpi val="0"/>
                        </a:ext>
                      </a:extLst>
                    </a:blip>
                    <a:srcRect/>
                    <a:stretch>
                      <a:fillRect/>
                    </a:stretch>
                  </pic:blipFill>
                  <pic:spPr bwMode="auto">
                    <a:xfrm>
                      <a:off x="0" y="0"/>
                      <a:ext cx="5758180" cy="488950"/>
                    </a:xfrm>
                    <a:prstGeom prst="rect">
                      <a:avLst/>
                    </a:prstGeom>
                    <a:noFill/>
                    <a:ln>
                      <a:noFill/>
                    </a:ln>
                  </pic:spPr>
                </pic:pic>
              </a:graphicData>
            </a:graphic>
          </wp:inline>
        </w:drawing>
      </w:r>
    </w:p>
    <w:p w14:paraId="5B412699" w14:textId="36CD9E7D" w:rsidR="0096341C" w:rsidRDefault="0096341C" w:rsidP="0096341C">
      <w:pPr>
        <w:pStyle w:val="Piedefoto-tabla"/>
        <w:rPr>
          <w:lang w:val="es-UY"/>
        </w:rPr>
      </w:pPr>
      <w:r>
        <w:rPr>
          <w:lang w:val="es-UY"/>
        </w:rPr>
        <w:t>Fuente: Elaboración propia.</w:t>
      </w:r>
    </w:p>
    <w:p w14:paraId="390832DA" w14:textId="6CAF4736" w:rsidR="00044675" w:rsidRDefault="0037723D" w:rsidP="00044675">
      <w:pPr>
        <w:rPr>
          <w:lang w:val="es-UY"/>
        </w:rPr>
      </w:pPr>
      <w:r w:rsidRPr="0037723D">
        <w:rPr>
          <w:lang w:val="es-UY"/>
        </w:rPr>
        <w:t xml:space="preserve">La Tabla </w:t>
      </w:r>
      <w:r w:rsidR="00E654A0">
        <w:rPr>
          <w:lang w:val="es-UY"/>
        </w:rPr>
        <w:t>7</w:t>
      </w:r>
      <w:r w:rsidRPr="0037723D">
        <w:rPr>
          <w:lang w:val="es-UY"/>
        </w:rPr>
        <w:t xml:space="preserve"> sintetiza las características del corpus de evaluación.</w:t>
      </w:r>
    </w:p>
    <w:p w14:paraId="04603B8A" w14:textId="10AD81CA" w:rsidR="001656FB" w:rsidRDefault="001656FB" w:rsidP="001656FB">
      <w:pPr>
        <w:pStyle w:val="Descripcin"/>
        <w:keepNext/>
      </w:pPr>
      <w:bookmarkStart w:id="40" w:name="_Toc234178634"/>
      <w:r w:rsidRPr="001656FB">
        <w:rPr>
          <w:sz w:val="24"/>
          <w:szCs w:val="24"/>
          <w:lang w:val="es-UY"/>
        </w:rPr>
        <w:lastRenderedPageBreak/>
        <w:t xml:space="preserve">Tabla </w:t>
      </w:r>
      <w:r w:rsidRPr="001656FB">
        <w:rPr>
          <w:sz w:val="24"/>
          <w:szCs w:val="24"/>
          <w:lang w:val="es-UY"/>
        </w:rPr>
        <w:fldChar w:fldCharType="begin"/>
      </w:r>
      <w:r w:rsidRPr="001656FB">
        <w:rPr>
          <w:sz w:val="24"/>
          <w:szCs w:val="24"/>
          <w:lang w:val="es-UY"/>
        </w:rPr>
        <w:instrText xml:space="preserve"> SEQ Tabla \* ARABIC </w:instrText>
      </w:r>
      <w:r w:rsidRPr="001656FB">
        <w:rPr>
          <w:sz w:val="24"/>
          <w:szCs w:val="24"/>
          <w:lang w:val="es-UY"/>
        </w:rPr>
        <w:fldChar w:fldCharType="separate"/>
      </w:r>
      <w:r w:rsidR="008403DD">
        <w:rPr>
          <w:noProof/>
          <w:sz w:val="24"/>
          <w:szCs w:val="24"/>
          <w:lang w:val="es-UY"/>
        </w:rPr>
        <w:t>7</w:t>
      </w:r>
      <w:r w:rsidRPr="001656FB">
        <w:rPr>
          <w:sz w:val="24"/>
          <w:szCs w:val="24"/>
          <w:lang w:val="es-UY"/>
        </w:rPr>
        <w:fldChar w:fldCharType="end"/>
      </w:r>
      <w:r w:rsidRPr="001656FB">
        <w:rPr>
          <w:sz w:val="24"/>
          <w:szCs w:val="24"/>
          <w:lang w:val="es-UY"/>
        </w:rPr>
        <w:t>.</w:t>
      </w:r>
      <w:r>
        <w:t xml:space="preserve"> </w:t>
      </w:r>
      <w:r w:rsidRPr="001656FB">
        <w:rPr>
          <w:b w:val="0"/>
          <w:bCs w:val="0"/>
          <w:i/>
          <w:iCs/>
          <w:sz w:val="24"/>
          <w:szCs w:val="24"/>
        </w:rPr>
        <w:t>Caracterización del corpus de evaluación del software.</w:t>
      </w:r>
      <w:bookmarkEnd w:id="40"/>
    </w:p>
    <w:p w14:paraId="3F990BD1" w14:textId="55E5E9FF" w:rsidR="0037723D" w:rsidRDefault="007D6A7B" w:rsidP="0037723D">
      <w:pPr>
        <w:rPr>
          <w:lang w:val="es-UY"/>
        </w:rPr>
      </w:pPr>
      <w:r w:rsidRPr="007D6A7B">
        <w:rPr>
          <w:lang w:val="es-UY"/>
        </w:rPr>
        <w:drawing>
          <wp:inline distT="0" distB="0" distL="0" distR="0" ns4:anchorId="704ECEA6" ns4:editId="67820D10">
            <wp:extent cx="5760085" cy="1785620"/>
            <wp:effectExtent l="0" t="0" r="0" b="5080"/>
            <wp:docPr id="2113064239" name="Imagen 1"/>
            <wp:cNvGraphicFramePr>
              <a:graphicFrameLocks noChangeAspect="1"/>
            </wp:cNvGraphicFramePr>
            <a:graphic>
              <a:graphicData uri="http://schemas.openxmlformats.org/drawingml/2006/picture">
                <pic:pic>
                  <pic:nvPicPr>
                    <pic:cNvPr id="2113064239" name=""/>
                    <pic:cNvPicPr/>
                  </pic:nvPicPr>
                  <pic:blipFill>
                    <a:blip r:embed="rId26"/>
                    <a:stretch>
                      <a:fillRect/>
                    </a:stretch>
                  </pic:blipFill>
                  <pic:spPr>
                    <a:xfrm>
                      <a:off x="0" y="0"/>
                      <a:ext cx="5760085" cy="1785620"/>
                    </a:xfrm>
                    <a:prstGeom prst="rect">
                      <a:avLst/>
                    </a:prstGeom>
                  </pic:spPr>
                </pic:pic>
              </a:graphicData>
            </a:graphic>
          </wp:inline>
        </w:drawing>
      </w:r>
    </w:p>
    <w:p w14:paraId="2DA1FC51" w14:textId="017FB4FA" w:rsidR="00044675" w:rsidRDefault="00044675" w:rsidP="00044675">
      <w:pPr>
        <w:pStyle w:val="Piedefoto-tabla"/>
      </w:pPr>
      <w:r w:rsidRPr="00522B31">
        <w:t xml:space="preserve">Fuente: </w:t>
      </w:r>
      <w:proofErr w:type="spellStart"/>
      <w:r w:rsidR="00A9374D">
        <w:t>E</w:t>
      </w:r>
      <w:r w:rsidRPr="00522B31">
        <w:t>laboración</w:t>
      </w:r>
      <w:proofErr w:type="spellEnd"/>
      <w:r w:rsidRPr="00522B31">
        <w:t xml:space="preserve"> </w:t>
      </w:r>
      <w:proofErr w:type="spellStart"/>
      <w:r w:rsidRPr="00522B31">
        <w:t>propia</w:t>
      </w:r>
      <w:proofErr w:type="spellEnd"/>
      <w:r>
        <w:t>.</w:t>
      </w:r>
    </w:p>
    <w:p w14:paraId="05517212" w14:textId="77777777" w:rsidR="00044675" w:rsidRPr="00044675" w:rsidRDefault="00044675" w:rsidP="00044675">
      <w:pPr>
        <w:rPr>
          <w:lang w:val="en-US"/>
        </w:rPr>
      </w:pPr>
    </w:p>
    <w:p w14:paraId="3577C6F8" w14:textId="3858F9D1" w:rsidR="00DC2B39" w:rsidRPr="00DC2B39" w:rsidRDefault="00DC2B39" w:rsidP="00DC2B39">
      <w:pPr>
        <w:pStyle w:val="Ttulo3"/>
        <w:rPr>
          <w:lang w:val="es-UY"/>
        </w:rPr>
      </w:pPr>
      <w:bookmarkStart w:id="41" w:name="_Toc234178553"/>
      <w:r>
        <w:rPr>
          <w:lang w:val="es-UY"/>
        </w:rPr>
        <w:t xml:space="preserve">Protocolo de acuerdo de uso de datos con </w:t>
      </w:r>
      <w:r w:rsidR="000F0DA9">
        <w:rPr>
          <w:lang w:val="es-UY"/>
        </w:rPr>
        <w:t>MATRIZ</w:t>
      </w:r>
      <w:bookmarkEnd w:id="41"/>
      <w:r>
        <w:rPr>
          <w:lang w:val="es-UY"/>
        </w:rPr>
        <w:t> </w:t>
      </w:r>
    </w:p>
    <w:p w14:paraId="09CCDD99" w14:textId="7536FDCE" w:rsidR="0003026E" w:rsidRDefault="00876242" w:rsidP="00C1456E">
      <w:pPr>
        <w:rPr>
          <w:lang w:val="es-UY"/>
        </w:rPr>
      </w:pPr>
      <w:r w:rsidRPr="00876242">
        <w:t xml:space="preserve">Las descripciones de cargo (JD, Job </w:t>
      </w:r>
      <w:proofErr w:type="spellStart"/>
      <w:r w:rsidRPr="00876242">
        <w:t>Description</w:t>
      </w:r>
      <w:proofErr w:type="spellEnd"/>
      <w:r w:rsidRPr="00876242">
        <w:t xml:space="preserve">) utilizadas en el experimento corresponden a ofertas de empleo reales provistas por la Gerencia de Gestión Humana de </w:t>
      </w:r>
      <w:r w:rsidR="000F0DA9">
        <w:t>MATRIZ</w:t>
      </w:r>
      <w:r w:rsidRPr="00876242">
        <w:t xml:space="preserve"> (Asistencia Técnica y Servicios S.A.). Se cubren cinco perfiles que representan la diversidad de roles presentes en una empresa de servicios compartidos: dos perfiles técnicos (analista de datos y desarrollador de software) y tres perfiles administrativos, con cobertura de niveles junior y senior. El uso de descripciones de cargo reales de la organización garantiza que el sistema sea evaluado contra los criterios de selección efectivamente vigentes en </w:t>
      </w:r>
      <w:r w:rsidR="000F0DA9">
        <w:t>MATRIZ</w:t>
      </w:r>
      <w:r w:rsidRPr="00876242">
        <w:t>, lo que dota al experimento de una validez ecológica que no podría obtenerse con descripciones sintéticas</w:t>
      </w:r>
      <w:r w:rsidR="00044675" w:rsidRPr="003B2C4C">
        <w:t>.</w:t>
      </w:r>
      <w:r w:rsidR="00C1456E">
        <w:rPr>
          <w:lang w:val="es-UY"/>
        </w:rPr>
        <w:t> </w:t>
      </w:r>
    </w:p>
    <w:p w14:paraId="71938417" w14:textId="77777777" w:rsidR="00044675" w:rsidRPr="003B2C4C" w:rsidRDefault="00044675" w:rsidP="00044675">
      <w:pPr>
        <w:pStyle w:val="Ttulo3"/>
      </w:pPr>
      <w:bookmarkStart w:id="42" w:name="_Toc233085007"/>
      <w:bookmarkStart w:id="43" w:name="_Toc234178554"/>
      <w:r w:rsidRPr="003B2C4C">
        <w:t xml:space="preserve">Preprocesamiento, </w:t>
      </w:r>
      <w:proofErr w:type="spellStart"/>
      <w:r w:rsidRPr="003B2C4C">
        <w:t>chunking</w:t>
      </w:r>
      <w:proofErr w:type="spellEnd"/>
      <w:r w:rsidRPr="003B2C4C">
        <w:t xml:space="preserve"> e indexación</w:t>
      </w:r>
      <w:bookmarkEnd w:id="42"/>
      <w:bookmarkEnd w:id="43"/>
    </w:p>
    <w:p w14:paraId="363B796D" w14:textId="419CF2A1" w:rsidR="00044675" w:rsidRDefault="00876242" w:rsidP="00C1456E">
      <w:r w:rsidRPr="00876242">
        <w:t xml:space="preserve">El preprocesamiento de los currículums sigue una secuencia de tres etapas interrelacionadas, gestionadas por el módulo de extracción y preparación de texto. La primera es la extracción de texto: los documentos en formato PDF con texto nativo se procesan mediante </w:t>
      </w:r>
      <w:proofErr w:type="spellStart"/>
      <w:r w:rsidRPr="00876242">
        <w:t>pdfplumber</w:t>
      </w:r>
      <w:proofErr w:type="spellEnd"/>
      <w:r w:rsidRPr="00876242">
        <w:t xml:space="preserve">, los archivos DOCX mediante </w:t>
      </w:r>
      <w:proofErr w:type="spellStart"/>
      <w:r w:rsidRPr="00876242">
        <w:t>python</w:t>
      </w:r>
      <w:proofErr w:type="spellEnd"/>
      <w:r w:rsidRPr="00876242">
        <w:t xml:space="preserve">-docx y los PDF escaneados o que contienen imágenes incrustadas se envían al modelo Gemini 2.5 Flash de Google, que realiza reconocimiento óptico de caracteres (OCR, </w:t>
      </w:r>
      <w:proofErr w:type="spellStart"/>
      <w:r w:rsidRPr="00876242">
        <w:t>Optical</w:t>
      </w:r>
      <w:proofErr w:type="spellEnd"/>
      <w:r w:rsidRPr="00876242">
        <w:t xml:space="preserve"> Character </w:t>
      </w:r>
      <w:proofErr w:type="spellStart"/>
      <w:r w:rsidRPr="00876242">
        <w:t>Recognition</w:t>
      </w:r>
      <w:proofErr w:type="spellEnd"/>
      <w:r w:rsidRPr="00876242">
        <w:t>) antes de devolver el texto. La Figura 7 ilustra esta lógica de decisión</w:t>
      </w:r>
      <w:r w:rsidR="00044675" w:rsidRPr="003B2C4C">
        <w:t>.</w:t>
      </w:r>
    </w:p>
    <w:p w14:paraId="66EE533C" w14:textId="7C64381D" w:rsidR="001656FB" w:rsidRDefault="001656FB" w:rsidP="001656FB">
      <w:pPr>
        <w:pStyle w:val="Descripcin"/>
        <w:keepNext/>
        <w:jc w:val="left"/>
      </w:pPr>
      <w:bookmarkStart w:id="44" w:name="_Toc234178610"/>
      <w:r w:rsidRPr="001656FB">
        <w:rPr>
          <w:sz w:val="24"/>
          <w:szCs w:val="24"/>
        </w:rPr>
        <w:lastRenderedPageBreak/>
        <w:t xml:space="preserve">Figura </w:t>
      </w:r>
      <w:r w:rsidRPr="001656FB">
        <w:rPr>
          <w:sz w:val="24"/>
          <w:szCs w:val="24"/>
        </w:rPr>
        <w:fldChar w:fldCharType="begin"/>
      </w:r>
      <w:r w:rsidRPr="001656FB">
        <w:rPr>
          <w:sz w:val="24"/>
          <w:szCs w:val="24"/>
        </w:rPr>
        <w:instrText xml:space="preserve"> SEQ Figura \* ARABIC </w:instrText>
      </w:r>
      <w:r w:rsidRPr="001656FB">
        <w:rPr>
          <w:sz w:val="24"/>
          <w:szCs w:val="24"/>
        </w:rPr>
        <w:fldChar w:fldCharType="separate"/>
      </w:r>
      <w:r w:rsidR="00EB741E">
        <w:rPr>
          <w:noProof/>
          <w:sz w:val="24"/>
          <w:szCs w:val="24"/>
        </w:rPr>
        <w:t>7</w:t>
      </w:r>
      <w:r w:rsidRPr="001656FB">
        <w:rPr>
          <w:sz w:val="24"/>
          <w:szCs w:val="24"/>
        </w:rPr>
        <w:fldChar w:fldCharType="end"/>
      </w:r>
      <w:r w:rsidRPr="001656FB">
        <w:rPr>
          <w:sz w:val="24"/>
          <w:szCs w:val="24"/>
        </w:rPr>
        <w:t>.</w:t>
      </w:r>
      <w:r w:rsidRPr="00440837">
        <w:t xml:space="preserve"> </w:t>
      </w:r>
      <w:r w:rsidRPr="001656FB">
        <w:rPr>
          <w:b w:val="0"/>
          <w:bCs w:val="0"/>
          <w:i/>
          <w:iCs/>
          <w:sz w:val="24"/>
          <w:szCs w:val="24"/>
        </w:rPr>
        <w:t>Estrategia de extracción de texto según formato de archivo.</w:t>
      </w:r>
      <w:bookmarkEnd w:id="44"/>
    </w:p>
    <w:p w14:paraId="62DFDD2C" w14:textId="4134C038" w:rsidR="00044675" w:rsidRDefault="00044675" w:rsidP="003F44F7">
      <w:pPr>
        <w:jc w:val="center"/>
      </w:pPr>
      <w:r w:rsidRPr="003B2C4C">
        <w:rPr>
          <w:noProof/>
        </w:rPr>
        <w:drawing>
          <wp:inline distT="0" distB="0" distL="0" distR="0" ns4:anchorId="1FBEF904" ns4:editId="5378E776">
            <wp:extent cx="3360280" cy="3428442"/>
            <wp:effectExtent l="0" t="0" r="0" b="635"/>
            <wp:docPr id="624030835" name="Imagen 4" descr="The image illustrates a flowchart for document processing, detailing steps for handling various formats including PDF, DOCX, and images, with options for OCR, normalization, and Python tools.&#10;&#10;El contenido generado por IA puede ser incorrecto."/>
            <wp:cNvGraphicFramePr>
              <a:graphicFrameLocks noChangeAspect="1"/>
            </wp:cNvGraphicFramePr>
            <a:graphic>
              <a:graphicData uri="http://schemas.openxmlformats.org/drawingml/2006/picture">
                <pic:pic>
                  <pic:nvPicPr>
                    <pic:cNvPr id="624030835" name="Imagen 4" descr="The image illustrates a flowchart for document processing, detailing steps for handling various formats including PDF, DOCX, and images, with options for OCR, normalization, and Python tools.&#10;&#10;El contenido generado por IA puede ser incorrecto."/>
                    <pic:cNvPicPr/>
                  </pic:nvPicPr>
                  <pic:blipFill>
                    <a:blip r:embed="rId27" cstate="print">
                      <a:extLst>
                        <a:ext uri="{28A0092B-C50C-407E-A947-70E740481C1C}">
                          <ns9:useLocalDpi val="0"/>
                        </a:ext>
                      </a:extLst>
                    </a:blip>
                    <a:stretch>
                      <a:fillRect/>
                    </a:stretch>
                  </pic:blipFill>
                  <pic:spPr>
                    <a:xfrm>
                      <a:off x="0" y="0"/>
                      <a:ext cx="3376927" cy="3445427"/>
                    </a:xfrm>
                    <a:prstGeom prst="rect">
                      <a:avLst/>
                    </a:prstGeom>
                  </pic:spPr>
                </pic:pic>
              </a:graphicData>
            </a:graphic>
          </wp:inline>
        </w:drawing>
      </w:r>
    </w:p>
    <w:p w14:paraId="29A287BB" w14:textId="2E48BBB5" w:rsidR="003F44F7" w:rsidRPr="003F44F7" w:rsidRDefault="003F44F7" w:rsidP="003F44F7">
      <w:pPr>
        <w:pStyle w:val="Piedefoto-tabla"/>
        <w:contextualSpacing/>
        <w:rPr>
          <w:lang w:val="es-CL"/>
        </w:rPr>
      </w:pPr>
      <w:r w:rsidRPr="003B2C4C">
        <w:rPr>
          <w:lang w:val="es-CL"/>
        </w:rPr>
        <w:t xml:space="preserve">Fuente: </w:t>
      </w:r>
      <w:r w:rsidR="00A9374D">
        <w:rPr>
          <w:lang w:val="es-CL"/>
        </w:rPr>
        <w:t>E</w:t>
      </w:r>
      <w:r w:rsidRPr="003B2C4C">
        <w:rPr>
          <w:lang w:val="es-CL"/>
        </w:rPr>
        <w:t>laboración propia</w:t>
      </w:r>
      <w:r w:rsidR="00876242">
        <w:rPr>
          <w:lang w:val="es-CL"/>
        </w:rPr>
        <w:t>.</w:t>
      </w:r>
    </w:p>
    <w:p w14:paraId="2CF25E94" w14:textId="15D7529F" w:rsidR="003F44F7" w:rsidRPr="00044675" w:rsidRDefault="00876242" w:rsidP="003F44F7">
      <w:r w:rsidRPr="00876242">
        <w:t xml:space="preserve">La segunda etapa es la segmentación en fragmentos o </w:t>
      </w:r>
      <w:proofErr w:type="spellStart"/>
      <w:r w:rsidRPr="00876242">
        <w:t>chunks</w:t>
      </w:r>
      <w:proofErr w:type="spellEnd"/>
      <w:r w:rsidRPr="00876242">
        <w:t xml:space="preserve"> mediante el </w:t>
      </w:r>
      <w:proofErr w:type="spellStart"/>
      <w:r w:rsidRPr="00876242">
        <w:t>segmentador</w:t>
      </w:r>
      <w:proofErr w:type="spellEnd"/>
      <w:r w:rsidRPr="00876242">
        <w:t xml:space="preserve"> recursivo por caracteres de </w:t>
      </w:r>
      <w:proofErr w:type="spellStart"/>
      <w:r w:rsidRPr="00876242">
        <w:t>LangChain</w:t>
      </w:r>
      <w:proofErr w:type="spellEnd"/>
      <w:r w:rsidRPr="00876242">
        <w:t xml:space="preserve"> (</w:t>
      </w:r>
      <w:proofErr w:type="spellStart"/>
      <w:r w:rsidRPr="00876242">
        <w:rPr>
          <w:i/>
          <w:iCs/>
        </w:rPr>
        <w:t>RecursiveCharacterTextSplitter</w:t>
      </w:r>
      <w:proofErr w:type="spellEnd"/>
      <w:r w:rsidRPr="00876242">
        <w:t xml:space="preserve">). El tamaño de fragmento se fija en dos mil cuarenta y ocho caracteres (equivalentes a aproximadamente quinientos doce tokens para el español, a razón de cuatro caracteres por token) con un solapamiento de doscientos cincuenta y seis caracteres; el separador prioriza los cortes por párrafo y por línea antes de recurrir a cortes arbitrarios, lo que preserva la coherencia semántica de las secciones del currículum en cada fragmento. La tercera etapa es la vectorización: cada fragmento se transforma en un vector denso de setecientas sesenta y ocho dimensiones mediante el modelo local de </w:t>
      </w:r>
      <w:proofErr w:type="spellStart"/>
      <w:r w:rsidRPr="00876242">
        <w:t>embeddings</w:t>
      </w:r>
      <w:proofErr w:type="spellEnd"/>
      <w:r w:rsidRPr="00876242">
        <w:t xml:space="preserve"> multilingüe </w:t>
      </w:r>
      <w:r w:rsidRPr="00876242">
        <w:rPr>
          <w:i/>
          <w:iCs/>
        </w:rPr>
        <w:t>paraphrase-multilingual-mpnet-base-v2</w:t>
      </w:r>
      <w:r w:rsidRPr="00876242">
        <w:t xml:space="preserve">, y el par formado por el vector y sus metadatos se indexa en el almacén vectorial. Solo se indexan los documentos de entrenamiento; los documentos </w:t>
      </w:r>
      <w:proofErr w:type="gramStart"/>
      <w:r w:rsidRPr="00876242">
        <w:t>de test</w:t>
      </w:r>
      <w:proofErr w:type="gramEnd"/>
      <w:r w:rsidRPr="00876242">
        <w:t xml:space="preserve"> se reservan para la evaluación experimental, lo que garantiza la ausencia de data </w:t>
      </w:r>
      <w:proofErr w:type="spellStart"/>
      <w:r w:rsidRPr="00876242">
        <w:t>leakage</w:t>
      </w:r>
      <w:proofErr w:type="spellEnd"/>
      <w:r w:rsidR="003F44F7" w:rsidRPr="003B2C4C">
        <w:t>.</w:t>
      </w:r>
    </w:p>
    <w:p w14:paraId="0A013FAD" w14:textId="15E06611" w:rsidR="00901EDD" w:rsidRPr="00901EDD" w:rsidRDefault="003F44F7" w:rsidP="00901EDD">
      <w:pPr>
        <w:pStyle w:val="Ttulo2"/>
      </w:pPr>
      <w:bookmarkStart w:id="45" w:name="_Toc234178555"/>
      <w:r>
        <w:t>Pipeline RAG</w:t>
      </w:r>
      <w:bookmarkEnd w:id="45"/>
    </w:p>
    <w:p>
      <w:pPr>
        <w:pStyle w:val="Ttulo3"/>
        <w:rPr>
          <w:lang w:val="es-UY"/>
        </w:rPr>
      </w:pPr>
      <w:r>
        <w:rPr>
          <w:lang w:val="es-UY"/>
        </w:rPr>
        <w:t>Principios de diseño</w:t>
      </w:r>
    </w:p>
    <w:p>
      <w:pPr>
        <w:rPr>
          <w:bCs/>
          <w:lang w:val="es-UY"/>
        </w:rPr>
      </w:pPr>
      <w:r>
        <w:rPr>
          <w:bCs/>
          <w:lang w:val="es-UY"/>
        </w:rPr>
        <w:t xml:space="preserve">La arquitectura del pipeline se rige por cuatro principios que determinan todas las decisiones de implementación. El primero es la modularidad: cada componente (extracción de texto, chunking, embedding, retrieval, scoring, anonimización PII) es independiente y puede ser sustituido o actualizado sin afectar al resto del sistema, lo que permite construir las distintas configuraciones activando o desactivando componentes sin modificar la lógica central. El segundo es la reproducibilidad: todas las operaciones que involucran aleatoriedad utilizan la semilla `RANDOM_SEED = 42`, y el modelo de lenguaje se configura con temperatura igual a cero para garantizar el determinismo de las evaluaciones; dado que múltiples ejecuciones del mismo par CV-JD deben producir el mismo score, cualquier componente estocástico introduciría varianza espuria en las métricas de evaluación. El tercero es la escalabilidad: el almacén vectorial soporta corpus de cientos de miles de documentos sin modificación de la arquitectura del pipeline. El cuarto es la privacidad por diseño: el módulo de anonimización PII opera en la capa más temprana posible del pipeline, antes de que los datos sensibles lleguen al índice vectorial o al modelo de lenguaje evaluador.</w:t>
      </w:r>
    </w:p>
    <w:p>
      <w:pPr>
        <w:rPr>
          <w:bCs/>
          <w:lang w:val="es-UY"/>
        </w:rPr>
      </w:pPr>
      <w:r>
        <w:rPr>
          <w:bCs/>
          <w:lang w:val="es-UY"/>
        </w:rPr>
        <w:t xml:space="preserve">La Figura 4.4 ilustra la relación entre los cuatro principios y los componentes del pipeline que cada uno gobierna.</w:t>
      </w:r>
    </w:p>
    <w:p>
      <w:pPr>
        <w:spacing w:line="276" w:lineRule="auto"/>
        <w:jc w:val="center"/>
        <w:rPr>
          <w:lang w:val="es-UY"/>
        </w:rPr>
      </w:pPr>
      <w:r>
        <w:rPr>
          <w:noProof/>
          <w:lang w:val="es-UY"/>
        </w:rPr>
        <w:drawing>
          <wp:inline distT="0" distB="0" distL="0" distR="0">
            <wp:extent cx="5400000" cy="2880000"/>
            <wp:effectExtent l="0" t="0" r="0" b="0"/>
            <wp:docPr id="7453" name="Figura_7453"/>
            <wp:cNvGraphicFramePr>
              <a:graphicFrameLocks noChangeAspect="1"/>
            </wp:cNvGraphicFramePr>
            <a:graphic>
              <a:graphicData uri="http://schemas.openxmlformats.org/drawingml/2006/picture">
                <pic:pic>
                  <pic:nvPicPr>
                    <pic:cNvPr id="7453" name="Figura_7453"/>
                    <pic:cNvPicPr>
                      <a:picLocks noChangeAspect="1"/>
                    </pic:cNvPicPr>
                  </pic:nvPicPr>
                  <pic:blipFill>
                    <a:blip r:embed="rIdCap5F4"/>
                    <a:stretch>
                      <a:fillRect/>
                    </a:stretch>
                  </pic:blipFill>
                  <pic:spPr bwMode="auto">
                    <a:xfrm>
                      <a:off x="0" y="0"/>
                      <a:ext cx="5400000" cy="2880000"/>
                    </a:xfrm>
                    <a:prstGeom prst="rect">
                      <a:avLst/>
                    </a:prstGeom>
                    <a:noFill/>
                    <a:ln>
                      <a:noFill/>
                    </a:ln>
                  </pic:spPr>
                </pic:pic>
              </a:graphicData>
            </a:graphic>
          </wp:inline>
        </w:drawing>
      </w:r>
    </w:p>
    <w:p>
      <w:pPr>
        <w:pStyle w:val="Piedefoto-tabla"/>
        <w:rPr>
          <w:lang w:val="es-UY"/>
        </w:rPr>
      </w:pPr>
      <w:r>
        <w:rPr>
          <w:lang w:val="es-UY"/>
        </w:rPr>
        <w:t xml:space="preserve">Figura 4.4. Principios de diseño del pipeline RAG y su relación con los componentes del sistema. Fuente: Fuente: Elaboración propia.</w:t>
      </w:r>
    </w:p>
    <w:p>
      <w:pPr>
        <w:pStyle w:val="Ttulo3"/>
        <w:rPr>
          <w:lang w:val="es-UY"/>
        </w:rPr>
      </w:pPr>
      <w:r>
        <w:rPr>
          <w:lang w:val="es-UY"/>
        </w:rPr>
        <w:t>Modelo de embeddings</w:t>
      </w:r>
    </w:p>
    <w:p>
      <w:pPr>
        <w:rPr>
          <w:bCs/>
          <w:lang w:val="es-UY"/>
        </w:rPr>
      </w:pPr>
      <w:r>
        <w:rPr>
          <w:bCs/>
          <w:lang w:val="es-UY"/>
        </w:rPr>
        <w:t xml:space="preserve">Los embeddings (representaciones vectoriales densas) son el mecanismo que permite transformar fragmentos de texto en puntos del espacio vectorial de alta dimensionalidad y recuperar aquellos semánticamente más próximos a una consulta. El modelo seleccionado es `paraphrase-multilingual-mpnet-base-v2`, disponible en Hugging Face a través de la librería sentence-transformers. Este modelo produce vectores de setecientas sesenta y ocho dimensiones y fue preentrenado sobre más de cincuenta idiomas (incluyendo español) con énfasis en la similitud semántica de párrafos. A diferencia de modelos como `text-embedding-3-small` de OpenAI, su ejecución es enteramente local, lo que elimina la latencia de red, el costo por llamada a API externa y el riesgo de exposición de datos sensibles a servicios de terceros durante la fase de indexación.</w:t>
      </w:r>
    </w:p>
    <w:p>
      <w:pPr>
        <w:rPr>
          <w:bCs/>
          <w:lang w:val="es-UY"/>
        </w:rPr>
      </w:pPr>
      <w:r>
        <w:rPr>
          <w:bCs/>
          <w:lang w:val="es-UY"/>
        </w:rPr>
        <w:t xml:space="preserve">La Figura 4.5 ilustra el proceso de transformación de un fragmento de texto en un vector de setecientas sesenta y ocho dimensiones y su almacenamiento en el índice vectorial.</w:t>
      </w:r>
    </w:p>
    <w:p>
      <w:pPr>
        <w:rPr>
          <w:bCs/>
          <w:lang w:val="es-UY"/>
        </w:rPr>
      </w:pPr>
      <w:r>
        <w:rPr>
          <w:bCs/>
          <w:lang w:val="es-UY"/>
        </w:rPr>
        <w:t xml:space="preserve">La dimensionalidad de los embeddings constituye un parámetro crítico de compatibilidad dentro de la arquitectura RAG, ya que debe coincidir exactamente con la configuración del índice vectorial en el almacén. La adopción del valor de setecientas sesenta y ocho dimensiones garantiza la consistencia entre los vectores de los fragmentos indexados y los vectores de consulta generados en tiempo de evaluación.</w:t>
      </w:r>
    </w:p>
    <w:p>
      <w:pPr>
        <w:pStyle w:val="Ttulo3"/>
        <w:rPr>
          <w:lang w:val="es-UY"/>
        </w:rPr>
      </w:pPr>
      <w:r>
        <w:rPr>
          <w:lang w:val="es-UY"/>
        </w:rPr>
        <w:t>Vector store: Google Vertex AI Search</w:t>
      </w:r>
    </w:p>
    <w:p>
      <w:pPr>
        <w:rPr>
          <w:bCs/>
          <w:lang w:val="es-UY"/>
        </w:rPr>
      </w:pPr>
      <w:r>
        <w:rPr>
          <w:bCs/>
          <w:lang w:val="es-UY"/>
        </w:rPr>
        <w:t xml:space="preserve">El almacén vectorial del sistema es Google Vertex AI Search, parte de la suite Vertex AI Agent Builder (*Discovery Engine*) de Google Cloud Platform. La elección de este proveedor sobre la alternativa evaluada durante la fase de desarrollo (Azure AI Search) responde a tres factores. En primer lugar, el costo operativo: Azure AI Search requiere el nivel *Basic* a un mínimo de setenta y tres dólares mensuales para habilitar las configuraciones semánticas estructuradas necesarias para el experimento, mientras que Vertex AI Search factura bajo un esquema elástico de pago por consulta. En segundo lugar, la indexación asíncrona: a diferencia de Azure, donde el pipeline gestiona manualmente el chunking, la codificación de embeddings y la subida por lotes con control de errores transitorios, Vertex AI Search se conecta directamente a un bucket de Google Cloud Storage y gestiona la vectorización de forma asíncrona en la nube, liberando recursos de procesamiento en el servidor local. En tercer lugar, la integración nativa con las APIs de Gemini utilizadas en el módulo de extracción de texto, lo que consolida la infraestructura en un único proveedor de nube.</w:t>
      </w:r>
    </w:p>
    <w:p>
      <w:pPr>
        <w:rPr>
          <w:bCs/>
          <w:lang w:val="es-UY"/>
        </w:rPr>
      </w:pPr>
      <w:r>
        <w:rPr>
          <w:bCs/>
          <w:lang w:val="es-UY"/>
        </w:rPr>
        <w:t xml:space="preserve">El sistema se configura mediante las variables de entorno `GCP_PROJECT_ID`, `GCP_LOCATION` (valor por defecto: `global`), `GCP_DATA_STORE_ID` (valor por defecto: `sistac-cvs-datastore`) y `GCP_SEARCH_APP_ID` (valor por defecto: `sistac-search-app` o `sistac-search-app-external` según el conjunto de datos activo). Una capa de abstracción gobernada por la variable `VECTORSTORE_PROVIDER` permite conmutar entre proveedores sin modificar el código del pipeline, lo que reduce el riesgo operativo ante cambios de disponibilidad o costos del servicio.</w:t>
      </w:r>
    </w:p>
    <w:p>
      <w:pPr>
        <w:pStyle w:val="Ttulo3"/>
        <w:rPr>
          <w:lang w:val="es-UY"/>
        </w:rPr>
      </w:pPr>
      <w:r>
        <w:rPr>
          <w:lang w:val="es-UY"/>
        </w:rPr>
        <w:t>Retrieval híbrido y aislamiento cruzado</w:t>
      </w:r>
    </w:p>
    <w:p>
      <w:pPr>
        <w:rPr>
          <w:bCs/>
          <w:lang w:val="es-UY"/>
        </w:rPr>
      </w:pPr>
      <w:r>
        <w:rPr>
          <w:bCs/>
          <w:lang w:val="es-UY"/>
        </w:rPr>
        <w:t xml:space="preserve">La búsqueda sobre el índice vectorial combina similitud semántica mediante vectores densos con recuperación léxica mediante BM25, recuperando los cinco fragmentos más relevantes del currículum evaluado. El vector de consulta se construye a partir del embedding de la descripción de cargo y no del currículum, lo que garantiza que los fragmentos recuperados sean los más informativos para responder a la pregunta implícita del sistema: qué características hacen a un candidato adecuado para este cargo específico.</w:t>
      </w:r>
    </w:p>
    <w:p>
      <w:pPr>
        <w:rPr>
          <w:bCs/>
          <w:lang w:val="es-UY"/>
        </w:rPr>
      </w:pPr>
      <w:r>
        <w:rPr>
          <w:bCs/>
          <w:lang w:val="es-UY"/>
        </w:rPr>
        <w:t xml:space="preserve">La recuperación híbrida combina dos señales complementarias. La señal vectorial (semántica) captura la similitud conceptual entre la JD y los fragmentos del CV, recuperando pasajes que expresan la misma idea con vocabulario distinto; la señal léxica BM25 captura coincidencias de términos específicos (tecnologías, certificaciones, nombres de herramientas) que pueden no estar capturadas por la similitud vectorial cuando el vocabulario técnico es muy preciso. El reranker nativo de Vertex AI Search combina ambas señales en una puntuación final, ordenando los fragmentos por relevancia combinada antes de seleccionar el top-5.</w:t>
      </w:r>
    </w:p>
    <w:p>
      <w:pPr>
        <w:rPr>
          <w:bCs/>
          <w:lang w:val="es-UY"/>
        </w:rPr>
      </w:pPr>
      <w:r>
        <w:rPr>
          <w:bCs/>
          <w:lang w:val="es-UY"/>
        </w:rPr>
        <w:t xml:space="preserve">Un mecanismo de aislamiento cruzado garantiza que la búsqueda se restrinja exclusivamente al par (CV, JD) bajo evaluación, evitando que fragmentos de otros candidatos u otros cargos contaminen el contexto. Este aislamiento se implementa mediante un filtro booleano compuesto aplicado sobre los metadatos del índice:</w:t>
      </w:r>
    </w:p>
    <w:p>
      <w:pPr>
        <w:rPr>
          <w:bCs/>
          <w:lang w:val="es-UY"/>
        </w:rPr>
      </w:pPr>
      <w:r>
        <w:rPr>
          <w:bCs/>
          <w:lang w:val="es-UY"/>
        </w:rPr>
        <w:t xml:space="preserve">La Figura 4.6 ilustra el mecanismo de retrieval híbrido con aislamiento cruzado, detallando cómo se combinan la señal vectorial y la léxica antes de construir el prompt del evaluador.</w:t>
      </w:r>
    </w:p>
    <w:p>
      <w:pPr>
        <w:spacing w:line="276" w:lineRule="auto"/>
        <w:jc w:val="center"/>
        <w:rPr>
          <w:lang w:val="es-UY"/>
        </w:rPr>
      </w:pPr>
      <w:r>
        <w:rPr>
          <w:noProof/>
          <w:lang w:val="es-UY"/>
        </w:rPr>
        <w:drawing>
          <wp:inline distT="0" distB="0" distL="0" distR="0">
            <wp:extent cx="5400000" cy="2340000"/>
            <wp:effectExtent l="0" t="0" r="0" b="0"/>
            <wp:docPr id="7206" name="Figura_7206"/>
            <wp:cNvGraphicFramePr>
              <a:graphicFrameLocks noChangeAspect="1"/>
            </wp:cNvGraphicFramePr>
            <a:graphic>
              <a:graphicData uri="http://schemas.openxmlformats.org/drawingml/2006/picture">
                <pic:pic>
                  <pic:nvPicPr>
                    <pic:cNvPr id="7206" name="Figura_7206"/>
                    <pic:cNvPicPr>
                      <a:picLocks noChangeAspect="1"/>
                    </pic:cNvPicPr>
                  </pic:nvPicPr>
                  <pic:blipFill>
                    <a:blip r:embed="rIdCap5F6"/>
                    <a:stretch>
                      <a:fillRect/>
                    </a:stretch>
                  </pic:blipFill>
                  <pic:spPr bwMode="auto">
                    <a:xfrm>
                      <a:off x="0" y="0"/>
                      <a:ext cx="5400000" cy="2340000"/>
                    </a:xfrm>
                    <a:prstGeom prst="rect">
                      <a:avLst/>
                    </a:prstGeom>
                    <a:noFill/>
                    <a:ln>
                      <a:noFill/>
                    </a:ln>
                  </pic:spPr>
                </pic:pic>
              </a:graphicData>
            </a:graphic>
          </wp:inline>
        </w:drawing>
      </w:r>
    </w:p>
    <w:p>
      <w:pPr>
        <w:pStyle w:val="Piedefoto-tabla"/>
        <w:rPr>
          <w:lang w:val="es-UY"/>
        </w:rPr>
      </w:pPr>
      <w:r>
        <w:rPr>
          <w:lang w:val="es-UY"/>
        </w:rPr>
        <w:t xml:space="preserve">Figura 4.6. Mecanismo de retrieval híbrido con aislamiento cruzado por par CV-JD. Fuente: Fuente: Elaboración propia.</w:t>
      </w:r>
    </w:p>
    <w:p>
      <w:pPr>
        <w:rPr>
          <w:bCs/>
          <w:lang w:val="es-UY"/>
        </w:rPr>
      </w:pPr>
      <w:r>
        <w:rPr>
          <w:bCs/>
          <w:lang w:val="es-UY"/>
        </w:rPr>
        <w:t xml:space="preserve">La Figura 4.7 ilustra el flujo completo del pipeline RAG con sus dos fases diferenciadas: indexación (sobre el corpus de entrenamiento) y evaluación (sobre el corpus de test).</w:t>
      </w:r>
    </w:p>
    <w:p>
      <w:pPr>
        <w:spacing w:line="276" w:lineRule="auto"/>
        <w:jc w:val="center"/>
        <w:rPr>
          <w:lang w:val="es-UY"/>
        </w:rPr>
      </w:pPr>
      <w:r>
        <w:rPr>
          <w:noProof/>
          <w:lang w:val="es-UY"/>
        </w:rPr>
        <w:drawing>
          <wp:inline distT="0" distB="0" distL="0" distR="0">
            <wp:extent cx="5400000" cy="2700000"/>
            <wp:effectExtent l="0" t="0" r="0" b="0"/>
            <wp:docPr id="7028" name="Figura_7028"/>
            <wp:cNvGraphicFramePr>
              <a:graphicFrameLocks noChangeAspect="1"/>
            </wp:cNvGraphicFramePr>
            <a:graphic>
              <a:graphicData uri="http://schemas.openxmlformats.org/drawingml/2006/picture">
                <pic:pic>
                  <pic:nvPicPr>
                    <pic:cNvPr id="7028" name="Figura_7028"/>
                    <pic:cNvPicPr>
                      <a:picLocks noChangeAspect="1"/>
                    </pic:cNvPicPr>
                  </pic:nvPicPr>
                  <pic:blipFill>
                    <a:blip r:embed="rIdCap5F2"/>
                    <a:stretch>
                      <a:fillRect/>
                    </a:stretch>
                  </pic:blipFill>
                  <pic:spPr bwMode="auto">
                    <a:xfrm>
                      <a:off x="0" y="0"/>
                      <a:ext cx="5400000" cy="2700000"/>
                    </a:xfrm>
                    <a:prstGeom prst="rect">
                      <a:avLst/>
                    </a:prstGeom>
                    <a:noFill/>
                    <a:ln>
                      <a:noFill/>
                    </a:ln>
                  </pic:spPr>
                </pic:pic>
              </a:graphicData>
            </a:graphic>
          </wp:inline>
        </w:drawing>
      </w:r>
    </w:p>
    <w:p>
      <w:pPr>
        <w:pStyle w:val="Piedefoto-tabla"/>
        <w:rPr>
          <w:lang w:val="es-UY"/>
        </w:rPr>
      </w:pPr>
      <w:r>
        <w:rPr>
          <w:lang w:val="es-UY"/>
        </w:rPr>
        <w:t xml:space="preserve">Figura 4.7. Flujo completo del pipeline RAG: fases de indexación y evaluación. Fuente: Fuente: Elaboración propia.</w:t>
      </w:r>
    </w:p>
    <w:p>
      <w:pPr>
        <w:rPr>
          <w:bCs/>
          <w:lang w:val="es-UY"/>
        </w:rPr>
      </w:pPr>
      <w:r>
        <w:rPr>
          <w:bCs/>
          <w:lang w:val="es-UY"/>
        </w:rPr>
        <w:t xml:space="preserve">---</w:t>
      </w:r>
    </w:p>
    <w:p>
      <w:pPr>
        <w:rPr>
          <w:lang w:val="es-UY"/>
        </w:rPr>
      </w:pPr>
    </w:p>
    <w:p w14:paraId="022A34FC" w14:textId="6D10FE9A" w:rsidR="00901EDD" w:rsidRPr="00901EDD" w:rsidRDefault="003F44F7" w:rsidP="00901EDD">
      <w:pPr>
        <w:pStyle w:val="Ttulo3"/>
      </w:pPr>
      <w:bookmarkStart w:id="46" w:name="_Toc233085009"/>
      <w:bookmarkStart w:id="47" w:name="_Toc234178556"/>
      <w:r w:rsidRPr="003B2C4C">
        <w:t>Principios de diseño</w:t>
      </w:r>
      <w:bookmarkEnd w:id="46"/>
      <w:bookmarkEnd w:id="47"/>
    </w:p>
    <w:p w14:paraId="3D555732" w14:textId="7AA5F1FD" w:rsidR="003F44F7" w:rsidRPr="003B2C4C" w:rsidRDefault="00876242" w:rsidP="003F44F7">
      <w:r w:rsidRPr="00876242">
        <w:t xml:space="preserve">La arquitectura del pipeline se rige por cuatro principios que determinan todas las decisiones de implementación. El primero es </w:t>
      </w:r>
      <w:proofErr w:type="gramStart"/>
      <w:r w:rsidRPr="00876242">
        <w:t>la modularidad</w:t>
      </w:r>
      <w:proofErr w:type="gramEnd"/>
      <w:r w:rsidRPr="00876242">
        <w:t xml:space="preserve">: cada componente (extracción de texto, </w:t>
      </w:r>
      <w:proofErr w:type="spellStart"/>
      <w:r w:rsidRPr="00876242">
        <w:lastRenderedPageBreak/>
        <w:t>chunking</w:t>
      </w:r>
      <w:proofErr w:type="spellEnd"/>
      <w:r w:rsidRPr="00876242">
        <w:t xml:space="preserve">, </w:t>
      </w:r>
      <w:proofErr w:type="spellStart"/>
      <w:r w:rsidRPr="00876242">
        <w:t>embedding</w:t>
      </w:r>
      <w:proofErr w:type="spellEnd"/>
      <w:r w:rsidRPr="00876242">
        <w:t xml:space="preserve">, </w:t>
      </w:r>
      <w:proofErr w:type="spellStart"/>
      <w:r w:rsidRPr="00876242">
        <w:t>retrieval</w:t>
      </w:r>
      <w:proofErr w:type="spellEnd"/>
      <w:r w:rsidRPr="00876242">
        <w:t xml:space="preserve">, </w:t>
      </w:r>
      <w:proofErr w:type="spellStart"/>
      <w:r w:rsidRPr="00876242">
        <w:t>scoring</w:t>
      </w:r>
      <w:proofErr w:type="spellEnd"/>
      <w:r w:rsidRPr="00876242">
        <w:t xml:space="preserve">, </w:t>
      </w:r>
      <w:proofErr w:type="spellStart"/>
      <w:r w:rsidRPr="00876242">
        <w:t>anonimización</w:t>
      </w:r>
      <w:proofErr w:type="spellEnd"/>
      <w:r w:rsidRPr="00876242">
        <w:t xml:space="preserve"> PII) es independiente y puede ser sustituido o actualizado sin afectar al resto del sistema, lo que permite construir las distintas configuraciones activando o desactivando componentes sin modificar la lógica central. El segundo es la reproducibilidad: todas las operaciones que involucran aleatoriedad utilizan una semilla fija de valor 42, y el modelo de lenguaje se configura con temperatura igual a cero para garantizar el determinismo de las evaluaciones; dado que múltiples ejecuciones </w:t>
      </w:r>
      <w:proofErr w:type="gramStart"/>
      <w:r w:rsidRPr="00876242">
        <w:t>del mismo</w:t>
      </w:r>
      <w:proofErr w:type="gramEnd"/>
      <w:r w:rsidRPr="00876242">
        <w:t xml:space="preserve"> par currículum-cargo deben producir el mismo score, cualquier componente estocástico introduciría varianza espuria en las métricas de evaluación. El tercero es la escalabilidad: el almacén vectorial soporta corpus de cientos de miles de documentos sin modificación de la arquitectura del pipeline. El cuarto es la privacidad por diseño: el módulo de </w:t>
      </w:r>
      <w:proofErr w:type="spellStart"/>
      <w:r w:rsidRPr="00876242">
        <w:t>anonimización</w:t>
      </w:r>
      <w:proofErr w:type="spellEnd"/>
      <w:r w:rsidRPr="00876242">
        <w:t xml:space="preserve"> PII opera en la capa más temprana posible del pipeline, antes de que los datos sensibles lleguen al índice vectorial o al modelo de lenguaje evaluador</w:t>
      </w:r>
      <w:r w:rsidR="003F44F7" w:rsidRPr="003B2C4C">
        <w:t>.</w:t>
      </w:r>
    </w:p>
    <w:p w14:paraId="04C3D099" w14:textId="607E8484" w:rsidR="003F44F7" w:rsidRDefault="003F44F7" w:rsidP="003F44F7">
      <w:r w:rsidRPr="003B2C4C">
        <w:t xml:space="preserve">La Figura </w:t>
      </w:r>
      <w:r w:rsidR="00B2542C">
        <w:t>8</w:t>
      </w:r>
      <w:r w:rsidRPr="003B2C4C">
        <w:t xml:space="preserve"> ilustra la relación entre los cuatro principios y los componentes del pipeline que cada uno gobierna.</w:t>
      </w:r>
    </w:p>
    <w:p w14:paraId="585B49BE" w14:textId="68AB93FC" w:rsidR="001656FB" w:rsidRDefault="001656FB" w:rsidP="001656FB">
      <w:pPr>
        <w:pStyle w:val="Descripcin"/>
        <w:keepNext/>
        <w:jc w:val="center"/>
      </w:pPr>
      <w:bookmarkStart w:id="48" w:name="_Toc234178611"/>
      <w:r w:rsidRPr="001656FB">
        <w:rPr>
          <w:sz w:val="24"/>
          <w:szCs w:val="24"/>
        </w:rPr>
        <w:t xml:space="preserve">Figura </w:t>
      </w:r>
      <w:r w:rsidRPr="001656FB">
        <w:rPr>
          <w:sz w:val="24"/>
          <w:szCs w:val="24"/>
        </w:rPr>
        <w:fldChar w:fldCharType="begin"/>
      </w:r>
      <w:r w:rsidRPr="001656FB">
        <w:rPr>
          <w:sz w:val="24"/>
          <w:szCs w:val="24"/>
        </w:rPr>
        <w:instrText xml:space="preserve"> SEQ Figura \* ARABIC </w:instrText>
      </w:r>
      <w:r w:rsidRPr="001656FB">
        <w:rPr>
          <w:sz w:val="24"/>
          <w:szCs w:val="24"/>
        </w:rPr>
        <w:fldChar w:fldCharType="separate"/>
      </w:r>
      <w:r w:rsidR="00EB741E">
        <w:rPr>
          <w:noProof/>
          <w:sz w:val="24"/>
          <w:szCs w:val="24"/>
        </w:rPr>
        <w:t>8</w:t>
      </w:r>
      <w:r w:rsidRPr="001656FB">
        <w:rPr>
          <w:sz w:val="24"/>
          <w:szCs w:val="24"/>
        </w:rPr>
        <w:fldChar w:fldCharType="end"/>
      </w:r>
      <w:r w:rsidRPr="001656FB">
        <w:rPr>
          <w:sz w:val="24"/>
          <w:szCs w:val="24"/>
        </w:rPr>
        <w:t>.</w:t>
      </w:r>
      <w:r>
        <w:t xml:space="preserve"> </w:t>
      </w:r>
      <w:r w:rsidRPr="001656FB">
        <w:rPr>
          <w:b w:val="0"/>
          <w:bCs w:val="0"/>
          <w:i/>
          <w:iCs/>
          <w:sz w:val="24"/>
          <w:szCs w:val="24"/>
        </w:rPr>
        <w:t>Principios de diseño del pipeline RAG y su relación con los componentes del sistema.</w:t>
      </w:r>
      <w:bookmarkEnd w:id="48"/>
    </w:p>
    <w:p w14:paraId="2B815656" w14:textId="77777777" w:rsidR="003F44F7" w:rsidRPr="003B2C4C" w:rsidRDefault="003F44F7" w:rsidP="003F44F7">
      <w:pPr>
        <w:spacing w:line="276" w:lineRule="auto"/>
        <w:contextualSpacing/>
        <w:jc w:val="center"/>
      </w:pPr>
      <w:r w:rsidRPr="003B2C4C">
        <w:rPr>
          <w:noProof/>
        </w:rPr>
        <w:drawing>
          <wp:inline distT="0" distB="0" distL="0" distR="0" ns4:anchorId="0F57E1CB" ns4:editId="458B58FB">
            <wp:extent cx="3008655" cy="3819609"/>
            <wp:effectExtent l="0" t="0" r="1270" b="9525"/>
            <wp:docPr id="1675576682" name="Imagen 5" descr="The image depicts a diagram with four key principles: Modularity with interchangeable components, Reproducibility with specified parameters (RANDOM_SEED=42, Temperature LLM=0, Pipeline RAG), Escalability featuring components like STAGC pipeline and asynchronous indexing on GC, and Privacy design emphasizing anonymization before chunking and retrieval.&#10;&#10;El contenido generado por IA puede ser incorrecto."/>
            <wp:cNvGraphicFramePr>
              <a:graphicFrameLocks noChangeAspect="1"/>
            </wp:cNvGraphicFramePr>
            <a:graphic>
              <a:graphicData uri="http://schemas.openxmlformats.org/drawingml/2006/picture">
                <pic:pic>
                  <pic:nvPicPr>
                    <pic:cNvPr id="1675576682" name="Imagen 5" descr="The image depicts a diagram with four key principles: Modularity with interchangeable components, Reproducibility with specified parameters (RANDOM_SEED=42, Temperature LLM=0, Pipeline RAG), Escalability featuring components like STAGC pipeline and asynchronous indexing on GC, and Privacy design emphasizing anonymization before chunking and retrieval.&#10;&#10;El contenido generado por IA puede ser incorrecto."/>
                    <pic:cNvPicPr/>
                  </pic:nvPicPr>
                  <pic:blipFill>
                    <a:blip r:embed="rId28" cstate="print">
                      <a:extLst>
                        <a:ext uri="{28A0092B-C50C-407E-A947-70E740481C1C}">
                          <ns9:useLocalDpi val="0"/>
                        </a:ext>
                      </a:extLst>
                    </a:blip>
                    <a:stretch>
                      <a:fillRect/>
                    </a:stretch>
                  </pic:blipFill>
                  <pic:spPr>
                    <a:xfrm>
                      <a:off x="0" y="0"/>
                      <a:ext cx="3025352" cy="3840806"/>
                    </a:xfrm>
                    <a:prstGeom prst="rect">
                      <a:avLst/>
                    </a:prstGeom>
                  </pic:spPr>
                </pic:pic>
              </a:graphicData>
            </a:graphic>
          </wp:inline>
        </w:drawing>
      </w:r>
    </w:p>
    <w:p w14:paraId="2D56ECBA" w14:textId="4F2F49E0" w:rsidR="003F44F7" w:rsidRDefault="003F44F7" w:rsidP="003F44F7">
      <w:pPr>
        <w:pStyle w:val="Piedefoto-tabla"/>
        <w:contextualSpacing/>
        <w:rPr>
          <w:lang w:val="es-CL"/>
        </w:rPr>
      </w:pPr>
      <w:r w:rsidRPr="003B2C4C">
        <w:rPr>
          <w:lang w:val="es-CL"/>
        </w:rPr>
        <w:t xml:space="preserve">Fuente: </w:t>
      </w:r>
      <w:r w:rsidR="00806565">
        <w:rPr>
          <w:lang w:val="es-CL"/>
        </w:rPr>
        <w:t>E</w:t>
      </w:r>
      <w:r w:rsidRPr="003B2C4C">
        <w:rPr>
          <w:lang w:val="es-CL"/>
        </w:rPr>
        <w:t>laboración propia</w:t>
      </w:r>
      <w:r>
        <w:rPr>
          <w:lang w:val="es-CL"/>
        </w:rPr>
        <w:t>.</w:t>
      </w:r>
    </w:p>
    <w:p w14:paraId="671E4BC2" w14:textId="77777777" w:rsidR="00901EDD" w:rsidRDefault="00901EDD" w:rsidP="00901EDD">
      <w:pPr>
        <w:rPr>
          <w:lang w:val="es-CL"/>
        </w:rPr>
      </w:pPr>
    </w:p>
    <w:p w14:paraId="03A51670" w14:textId="77777777" w:rsidR="00901EDD" w:rsidRDefault="00901EDD" w:rsidP="00901EDD">
      <w:pPr>
        <w:rPr>
          <w:lang w:val="es-CL"/>
        </w:rPr>
      </w:pPr>
    </w:p>
    <w:p w14:paraId="7E14F499" w14:textId="77777777" w:rsidR="00901EDD" w:rsidRDefault="00901EDD" w:rsidP="00901EDD">
      <w:pPr>
        <w:pStyle w:val="Ttulo3"/>
      </w:pPr>
      <w:bookmarkStart w:id="49" w:name="_Toc233085010"/>
      <w:bookmarkStart w:id="50" w:name="_Toc234178557"/>
      <w:r w:rsidRPr="003B2C4C">
        <w:t xml:space="preserve">Modelo de </w:t>
      </w:r>
      <w:proofErr w:type="spellStart"/>
      <w:r w:rsidRPr="003B2C4C">
        <w:t>embeddings</w:t>
      </w:r>
      <w:bookmarkEnd w:id="49"/>
      <w:bookmarkEnd w:id="50"/>
      <w:proofErr w:type="spellEnd"/>
    </w:p>
    <w:p w14:paraId="1F186F99" w14:textId="40F63395" w:rsidR="00901EDD" w:rsidRPr="003B2C4C" w:rsidRDefault="00876242" w:rsidP="00901EDD">
      <w:r w:rsidRPr="00876242">
        <w:t xml:space="preserve">Los </w:t>
      </w:r>
      <w:proofErr w:type="spellStart"/>
      <w:r w:rsidRPr="00876242">
        <w:t>embeddings</w:t>
      </w:r>
      <w:proofErr w:type="spellEnd"/>
      <w:r w:rsidRPr="00876242">
        <w:t xml:space="preserve"> (representaciones vectoriales densas) son el mecanismo que permite transformar fragmentos de texto en puntos de un espacio vectorial de alta dimensionalidad y recuperar aquellos semánticamente más próximos a una consulta. El modelo seleccionado es el modelo multilingüe </w:t>
      </w:r>
      <w:r w:rsidRPr="00876242">
        <w:rPr>
          <w:i/>
          <w:iCs/>
        </w:rPr>
        <w:t>paraphrase-multilingual-mpnet-base-v2</w:t>
      </w:r>
      <w:r w:rsidRPr="00876242">
        <w:t xml:space="preserve">, disponible en </w:t>
      </w:r>
      <w:proofErr w:type="spellStart"/>
      <w:r w:rsidRPr="00876242">
        <w:t>Hugging</w:t>
      </w:r>
      <w:proofErr w:type="spellEnd"/>
      <w:r w:rsidRPr="00876242">
        <w:t xml:space="preserve"> </w:t>
      </w:r>
      <w:proofErr w:type="spellStart"/>
      <w:r w:rsidRPr="00876242">
        <w:t>Face</w:t>
      </w:r>
      <w:proofErr w:type="spellEnd"/>
      <w:r w:rsidRPr="00876242">
        <w:t xml:space="preserve"> a través de la librería </w:t>
      </w:r>
      <w:proofErr w:type="spellStart"/>
      <w:r w:rsidRPr="00876242">
        <w:t>sentence-transformers</w:t>
      </w:r>
      <w:proofErr w:type="spellEnd"/>
      <w:r w:rsidRPr="00876242">
        <w:t xml:space="preserve">. Este modelo produce vectores de setecientas sesenta y ocho dimensiones y fue </w:t>
      </w:r>
      <w:proofErr w:type="spellStart"/>
      <w:r w:rsidRPr="00876242">
        <w:t>preentrenado</w:t>
      </w:r>
      <w:proofErr w:type="spellEnd"/>
      <w:r w:rsidRPr="00876242">
        <w:t xml:space="preserve"> sobre más de cincuenta idiomas (incluido el español) con énfasis en la similitud semántica de párrafos. A diferencia de modelos de </w:t>
      </w:r>
      <w:proofErr w:type="spellStart"/>
      <w:r w:rsidRPr="00876242">
        <w:t>embeddings</w:t>
      </w:r>
      <w:proofErr w:type="spellEnd"/>
      <w:r w:rsidRPr="00876242">
        <w:t xml:space="preserve"> basados en servicios externos (como </w:t>
      </w:r>
      <w:r w:rsidRPr="00876242">
        <w:rPr>
          <w:i/>
          <w:iCs/>
        </w:rPr>
        <w:t>text-embedding-3-small</w:t>
      </w:r>
      <w:r w:rsidRPr="00876242">
        <w:t xml:space="preserve"> de </w:t>
      </w:r>
      <w:proofErr w:type="spellStart"/>
      <w:r w:rsidRPr="00876242">
        <w:t>OpenAI</w:t>
      </w:r>
      <w:proofErr w:type="spellEnd"/>
      <w:r w:rsidRPr="00876242">
        <w:t>), su ejecución es enteramente local, lo que elimina la latencia de red, el costo por llamada a una API externa y el riesgo de exposición de datos sensibles a servicios de terceros durante la fase de indexación</w:t>
      </w:r>
      <w:r w:rsidR="00901EDD" w:rsidRPr="003B2C4C">
        <w:t>.</w:t>
      </w:r>
    </w:p>
    <w:p w14:paraId="436F478B" w14:textId="4C3694A6" w:rsidR="00901EDD" w:rsidRPr="00901EDD" w:rsidRDefault="00901EDD" w:rsidP="00901EDD">
      <w:r w:rsidRPr="003B2C4C">
        <w:t xml:space="preserve">La Figura </w:t>
      </w:r>
      <w:r w:rsidR="00B2542C">
        <w:t>9</w:t>
      </w:r>
      <w:r w:rsidRPr="003B2C4C">
        <w:t xml:space="preserve"> ilustra el proceso de transformación de un fragmento de texto en un vector de setecientas sesenta y ocho dimensiones y su almacenamiento en el índice vectorial.</w:t>
      </w:r>
    </w:p>
    <w:p w14:paraId="5B76E3C8" w14:textId="547E93BA" w:rsidR="001656FB" w:rsidRDefault="001656FB" w:rsidP="001656FB">
      <w:pPr>
        <w:pStyle w:val="Descripcin"/>
        <w:keepNext/>
      </w:pPr>
      <w:bookmarkStart w:id="51" w:name="_Toc234178612"/>
      <w:r w:rsidRPr="001656FB">
        <w:rPr>
          <w:sz w:val="24"/>
          <w:szCs w:val="24"/>
        </w:rPr>
        <w:t xml:space="preserve">Figura </w:t>
      </w:r>
      <w:r w:rsidRPr="001656FB">
        <w:rPr>
          <w:sz w:val="24"/>
          <w:szCs w:val="24"/>
        </w:rPr>
        <w:fldChar w:fldCharType="begin"/>
      </w:r>
      <w:r w:rsidRPr="001656FB">
        <w:rPr>
          <w:sz w:val="24"/>
          <w:szCs w:val="24"/>
        </w:rPr>
        <w:instrText xml:space="preserve"> SEQ Figura \* ARABIC </w:instrText>
      </w:r>
      <w:r w:rsidRPr="001656FB">
        <w:rPr>
          <w:sz w:val="24"/>
          <w:szCs w:val="24"/>
        </w:rPr>
        <w:fldChar w:fldCharType="separate"/>
      </w:r>
      <w:r w:rsidR="00EB741E">
        <w:rPr>
          <w:noProof/>
          <w:sz w:val="24"/>
          <w:szCs w:val="24"/>
        </w:rPr>
        <w:t>9</w:t>
      </w:r>
      <w:r w:rsidRPr="001656FB">
        <w:rPr>
          <w:sz w:val="24"/>
          <w:szCs w:val="24"/>
        </w:rPr>
        <w:fldChar w:fldCharType="end"/>
      </w:r>
      <w:r w:rsidRPr="001656FB">
        <w:rPr>
          <w:sz w:val="24"/>
          <w:szCs w:val="24"/>
        </w:rPr>
        <w:t>.</w:t>
      </w:r>
      <w:r w:rsidRPr="009A2E6D">
        <w:t xml:space="preserve"> </w:t>
      </w:r>
      <w:r w:rsidRPr="001656FB">
        <w:rPr>
          <w:b w:val="0"/>
          <w:bCs w:val="0"/>
          <w:i/>
          <w:iCs/>
          <w:sz w:val="24"/>
          <w:szCs w:val="24"/>
        </w:rPr>
        <w:t>Proceso de vectorización de un fragmento de currículum y almacenamiento en el índice.</w:t>
      </w:r>
      <w:bookmarkEnd w:id="51"/>
    </w:p>
    <w:p w14:paraId="4BA2C425" w14:textId="77777777" w:rsidR="006376A7" w:rsidRPr="003B2C4C" w:rsidRDefault="006376A7" w:rsidP="006376A7">
      <w:pPr>
        <w:spacing w:line="276" w:lineRule="auto"/>
        <w:contextualSpacing/>
      </w:pPr>
      <w:r w:rsidRPr="003B2C4C">
        <w:rPr>
          <w:noProof/>
        </w:rPr>
        <w:drawing>
          <wp:inline distT="0" distB="0" distL="0" distR="0" ns4:anchorId="762186DE" ns4:editId="7E3C910D">
            <wp:extent cx="5760085" cy="1454150"/>
            <wp:effectExtent l="0" t="0" r="0" b="0"/>
            <wp:docPr id="310658129" name="Imagen 6" descr="The diagram illustrates a process involving text transformation and vector representation, including steps such as chunking, model selection, dimensionality, and indexing.&#10;&#10;El contenido generado por IA puede ser incorrecto."/>
            <wp:cNvGraphicFramePr>
              <a:graphicFrameLocks noChangeAspect="1"/>
            </wp:cNvGraphicFramePr>
            <a:graphic>
              <a:graphicData uri="http://schemas.openxmlformats.org/drawingml/2006/picture">
                <pic:pic>
                  <pic:nvPicPr>
                    <pic:cNvPr id="310658129" name="Imagen 6" descr="The diagram illustrates a process involving text transformation and vector representation, including steps such as chunking, model selection, dimensionality, and indexing.&#10;&#10;El contenido generado por IA puede ser incorrecto."/>
                    <pic:cNvPicPr/>
                  </pic:nvPicPr>
                  <pic:blipFill>
                    <a:blip r:embed="rId29">
                      <a:extLst>
                        <a:ext uri="{28A0092B-C50C-407E-A947-70E740481C1C}">
                          <ns9:useLocalDpi val="0"/>
                        </a:ext>
                      </a:extLst>
                    </a:blip>
                    <a:stretch>
                      <a:fillRect/>
                    </a:stretch>
                  </pic:blipFill>
                  <pic:spPr>
                    <a:xfrm>
                      <a:off x="0" y="0"/>
                      <a:ext cx="5760085" cy="1454150"/>
                    </a:xfrm>
                    <a:prstGeom prst="rect">
                      <a:avLst/>
                    </a:prstGeom>
                  </pic:spPr>
                </pic:pic>
              </a:graphicData>
            </a:graphic>
          </wp:inline>
        </w:drawing>
      </w:r>
    </w:p>
    <w:p w14:paraId="08B8ED79" w14:textId="69D68B4A" w:rsidR="00901EDD" w:rsidRDefault="006376A7" w:rsidP="006376A7">
      <w:pPr>
        <w:pStyle w:val="Piedefoto-tabla"/>
        <w:contextualSpacing/>
        <w:rPr>
          <w:lang w:val="es-CL"/>
        </w:rPr>
      </w:pPr>
      <w:r w:rsidRPr="003B2C4C">
        <w:rPr>
          <w:lang w:val="es-CL"/>
        </w:rPr>
        <w:t xml:space="preserve">Fuente: </w:t>
      </w:r>
      <w:r w:rsidR="00806565">
        <w:rPr>
          <w:lang w:val="es-CL"/>
        </w:rPr>
        <w:t>E</w:t>
      </w:r>
      <w:r w:rsidRPr="003B2C4C">
        <w:rPr>
          <w:lang w:val="es-CL"/>
        </w:rPr>
        <w:t>laboración propia</w:t>
      </w:r>
      <w:r>
        <w:rPr>
          <w:lang w:val="es-CL"/>
        </w:rPr>
        <w:t>.</w:t>
      </w:r>
    </w:p>
    <w:p w14:paraId="62524FDE" w14:textId="77777777" w:rsidR="006376A7" w:rsidRPr="006376A7" w:rsidRDefault="006376A7" w:rsidP="006376A7">
      <w:pPr>
        <w:rPr>
          <w:lang w:val="es-CL"/>
        </w:rPr>
      </w:pPr>
    </w:p>
    <w:p w14:paraId="6F091BD7" w14:textId="7A7E25DE" w:rsidR="00562EFC" w:rsidRPr="003B2C4C" w:rsidRDefault="00876242" w:rsidP="00562EFC">
      <w:r w:rsidRPr="00876242">
        <w:t xml:space="preserve">La dimensionalidad de los </w:t>
      </w:r>
      <w:proofErr w:type="spellStart"/>
      <w:r w:rsidRPr="00876242">
        <w:t>embeddings</w:t>
      </w:r>
      <w:proofErr w:type="spellEnd"/>
      <w:r w:rsidRPr="00876242">
        <w:t xml:space="preserve"> constituye un parámetro crítico de compatibilidad dentro de la arquitectura RAG, ya que debe coincidir exactamente con la configuración del índice vectorial en el almacén. La adopción del valor de setecientas sesenta y ocho dimensiones garantiza la consistencia entre los vectores de los fragmentos indexados y los vectores de consulta generados en tiempo de evaluación</w:t>
      </w:r>
      <w:r w:rsidR="006376A7" w:rsidRPr="003B2C4C">
        <w:t>.</w:t>
      </w:r>
    </w:p>
    <w:p w14:paraId="4B7DEC1C" w14:textId="77777777" w:rsidR="00562EFC" w:rsidRPr="00B858AF" w:rsidRDefault="00562EFC" w:rsidP="00562EFC">
      <w:pPr>
        <w:pStyle w:val="Ttulo3"/>
        <w:rPr>
          <w:lang w:val="en-US"/>
        </w:rPr>
      </w:pPr>
      <w:bookmarkStart w:id="52" w:name="_Toc233085011"/>
      <w:bookmarkStart w:id="53" w:name="_Toc234178558"/>
      <w:r w:rsidRPr="00B858AF">
        <w:rPr>
          <w:lang w:val="en-US"/>
        </w:rPr>
        <w:lastRenderedPageBreak/>
        <w:t>Vector store: Google Vertex AI Search</w:t>
      </w:r>
      <w:bookmarkEnd w:id="52"/>
      <w:bookmarkEnd w:id="53"/>
    </w:p>
    <w:p w14:paraId="38D7C251" w14:textId="75240920" w:rsidR="00562EFC" w:rsidRPr="003B2C4C" w:rsidRDefault="00876242" w:rsidP="00562EFC">
      <w:r w:rsidRPr="00876242">
        <w:t xml:space="preserve">El almacén vectorial del sistema es Google </w:t>
      </w:r>
      <w:proofErr w:type="spellStart"/>
      <w:r w:rsidRPr="00876242">
        <w:t>Vertex</w:t>
      </w:r>
      <w:proofErr w:type="spellEnd"/>
      <w:r w:rsidRPr="00876242">
        <w:t xml:space="preserve"> AI Search, parte de la suite </w:t>
      </w:r>
      <w:proofErr w:type="spellStart"/>
      <w:r w:rsidRPr="00876242">
        <w:t>Vertex</w:t>
      </w:r>
      <w:proofErr w:type="spellEnd"/>
      <w:r w:rsidRPr="00876242">
        <w:t xml:space="preserve"> AI Agent </w:t>
      </w:r>
      <w:proofErr w:type="spellStart"/>
      <w:r w:rsidRPr="00876242">
        <w:t>Builder</w:t>
      </w:r>
      <w:proofErr w:type="spellEnd"/>
      <w:r w:rsidRPr="00876242">
        <w:t xml:space="preserve"> (Discovery </w:t>
      </w:r>
      <w:proofErr w:type="spellStart"/>
      <w:r w:rsidRPr="00876242">
        <w:t>Engine</w:t>
      </w:r>
      <w:proofErr w:type="spellEnd"/>
      <w:r w:rsidRPr="00876242">
        <w:t xml:space="preserve">) de Google Cloud </w:t>
      </w:r>
      <w:proofErr w:type="spellStart"/>
      <w:r w:rsidRPr="00876242">
        <w:t>Platform</w:t>
      </w:r>
      <w:proofErr w:type="spellEnd"/>
      <w:r w:rsidRPr="00876242">
        <w:t xml:space="preserve">. La elección de este proveedor sobre la alternativa evaluada durante la fase de desarrollo (Azure AI Search) responde a tres factores. En primer lugar, el costo operativo: Azure AI Search requiere el nivel Basic, a un mínimo de setenta y tres dólares mensuales, para habilitar las configuraciones semánticas estructuradas necesarias para el experimento, mientras que </w:t>
      </w:r>
      <w:proofErr w:type="spellStart"/>
      <w:r w:rsidRPr="00876242">
        <w:t>Vertex</w:t>
      </w:r>
      <w:proofErr w:type="spellEnd"/>
      <w:r w:rsidRPr="00876242">
        <w:t xml:space="preserve"> AI Search factura bajo un esquema elástico de pago por consulta. En segundo lugar, la indexación asíncrona: a diferencia de Azure, donde el pipeline gestiona manualmente el </w:t>
      </w:r>
      <w:proofErr w:type="spellStart"/>
      <w:r w:rsidRPr="00876242">
        <w:t>chunking</w:t>
      </w:r>
      <w:proofErr w:type="spellEnd"/>
      <w:r w:rsidRPr="00876242">
        <w:t xml:space="preserve">, la codificación de </w:t>
      </w:r>
      <w:proofErr w:type="spellStart"/>
      <w:r w:rsidRPr="00876242">
        <w:t>embeddings</w:t>
      </w:r>
      <w:proofErr w:type="spellEnd"/>
      <w:r w:rsidRPr="00876242">
        <w:t xml:space="preserve"> y la subida por lotes con control de errores transitorios, </w:t>
      </w:r>
      <w:proofErr w:type="spellStart"/>
      <w:r w:rsidRPr="00876242">
        <w:t>Vertex</w:t>
      </w:r>
      <w:proofErr w:type="spellEnd"/>
      <w:r w:rsidRPr="00876242">
        <w:t xml:space="preserve"> AI Search se conecta directamente a un </w:t>
      </w:r>
      <w:proofErr w:type="spellStart"/>
      <w:r w:rsidRPr="00876242">
        <w:t>bucket</w:t>
      </w:r>
      <w:proofErr w:type="spellEnd"/>
      <w:r w:rsidRPr="00876242">
        <w:t xml:space="preserve"> de almacenamiento en la nube y gestiona la vectorización de forma asíncrona, lo que libera recursos de procesamiento en el servidor local. En tercer lugar, la integración nativa con las APIs de Gemini utilizadas en el módulo de extracción de texto, que consolida la infraestructura en un único proveedor de nube</w:t>
      </w:r>
      <w:r w:rsidR="00562EFC" w:rsidRPr="003B2C4C">
        <w:t>.</w:t>
      </w:r>
    </w:p>
    <w:p w14:paraId="48467697" w14:textId="3E218D15" w:rsidR="00562EFC" w:rsidRPr="003B2C4C" w:rsidRDefault="00876242" w:rsidP="00562EFC">
      <w:r w:rsidRPr="00876242">
        <w:t>El sistema admite la configuración del proyecto, la región, el almacén de datos y la aplicación de búsqueda mediante variables de entorno. Una capa de abstracción permite, además, conmutar entre proveedores de almacenamiento vectorial sin modificar el código del pipeline, lo que reduce el riesgo operativo ante cambios de disponibilidad o de costos del servicio. El detalle de los parámetros de configuración se documenta en el Anexo de código</w:t>
      </w:r>
      <w:r w:rsidR="00562EFC" w:rsidRPr="003B2C4C">
        <w:t>.</w:t>
      </w:r>
    </w:p>
    <w:p w14:paraId="52405E8A" w14:textId="77777777" w:rsidR="00562EFC" w:rsidRPr="003B2C4C" w:rsidRDefault="00562EFC" w:rsidP="00562EFC">
      <w:pPr>
        <w:pStyle w:val="Ttulo3"/>
      </w:pPr>
      <w:bookmarkStart w:id="54" w:name="_Toc233085012"/>
      <w:bookmarkStart w:id="55" w:name="_Toc234178559"/>
      <w:proofErr w:type="spellStart"/>
      <w:r w:rsidRPr="003B2C4C">
        <w:t>Retrieval</w:t>
      </w:r>
      <w:proofErr w:type="spellEnd"/>
      <w:r w:rsidRPr="003B2C4C">
        <w:t xml:space="preserve"> híbrido y aislamiento cruzado</w:t>
      </w:r>
      <w:bookmarkEnd w:id="54"/>
      <w:bookmarkEnd w:id="55"/>
    </w:p>
    <w:p w14:paraId="0A77AC41" w14:textId="167BA1B4" w:rsidR="00562EFC" w:rsidRPr="003B2C4C" w:rsidRDefault="00876242" w:rsidP="00562EFC">
      <w:r w:rsidRPr="00876242">
        <w:t xml:space="preserve">La búsqueda sobre el índice vectorial combina la similitud semántica mediante vectores densos con la recuperación léxica mediante BM25, y recupera los cinco fragmentos más relevantes del currículum evaluado. El vector de consulta se construye a partir del </w:t>
      </w:r>
      <w:proofErr w:type="spellStart"/>
      <w:r w:rsidRPr="00876242">
        <w:t>embedding</w:t>
      </w:r>
      <w:proofErr w:type="spellEnd"/>
      <w:r w:rsidRPr="00876242">
        <w:t xml:space="preserve"> de la descripción de cargo, y no del currículum, lo que garantiza que los fragmentos recuperados sean los más informativos para responder a la pregunta implícita del sistema: qué características hacen a un candidato adecuado para ese cargo específico</w:t>
      </w:r>
      <w:r w:rsidR="00562EFC" w:rsidRPr="003B2C4C">
        <w:t>.</w:t>
      </w:r>
    </w:p>
    <w:p w14:paraId="2C17DE1B" w14:textId="5FD7CD62" w:rsidR="00562EFC" w:rsidRPr="003B2C4C" w:rsidRDefault="001051AD" w:rsidP="00562EFC">
      <w:r w:rsidRPr="001051AD">
        <w:t xml:space="preserve">La recuperación híbrida combina dos señales complementarias. La señal vectorial (semántica) captura la similitud conceptual entre la descripción de cargo y los fragmentos del currículum, recuperando pasajes que expresan la misma idea con vocabulario distinto; la señal léxica BM25 captura coincidencias de términos específicos (tecnologías, certificaciones, nombres de </w:t>
      </w:r>
      <w:r w:rsidRPr="001051AD">
        <w:lastRenderedPageBreak/>
        <w:t xml:space="preserve">herramientas) que pueden no quedar capturadas por la similitud vectorial cuando el vocabulario técnico es muy preciso. El </w:t>
      </w:r>
      <w:proofErr w:type="spellStart"/>
      <w:r w:rsidRPr="001051AD">
        <w:t>reranker</w:t>
      </w:r>
      <w:proofErr w:type="spellEnd"/>
      <w:r w:rsidRPr="001051AD">
        <w:t xml:space="preserve"> nativo de </w:t>
      </w:r>
      <w:proofErr w:type="spellStart"/>
      <w:r w:rsidRPr="001051AD">
        <w:t>Vertex</w:t>
      </w:r>
      <w:proofErr w:type="spellEnd"/>
      <w:r w:rsidRPr="001051AD">
        <w:t xml:space="preserve"> AI Search combina ambas señales en una puntuación final, ordenando los fragmentos por relevancia combinada antes de seleccionar los cinco más relevantes</w:t>
      </w:r>
      <w:r w:rsidR="00562EFC" w:rsidRPr="003B2C4C">
        <w:t>.</w:t>
      </w:r>
    </w:p>
    <w:p w14:paraId="05B172CD" w14:textId="77777777" w:rsidR="001051AD" w:rsidRDefault="001051AD" w:rsidP="00562EFC">
      <w:r w:rsidRPr="001051AD">
        <w:t>Un mecanismo de aislamiento cruzado garantiza que la búsqueda se restrinja exclusivamente al par formado por el currículum y la descripción de cargo bajo evaluación, lo que evita que fragmentos de otros candidatos o de otros cargos contaminen el contexto. Este aislamiento se implementa mediante un filtro booleano compuesto que restringe la búsqueda a los metadatos del currículum y del cargo evaluados de forma simultánea (combinación lógica de los identificadores de currículum y de cargo)</w:t>
      </w:r>
      <w:r w:rsidR="00562EFC" w:rsidRPr="003B2C4C">
        <w:t xml:space="preserve">. </w:t>
      </w:r>
    </w:p>
    <w:p w14:paraId="2AB076E5" w14:textId="6446A83F" w:rsidR="00562EFC" w:rsidRPr="003B2C4C" w:rsidRDefault="001051AD" w:rsidP="00562EFC">
      <w:r>
        <w:t>F</w:t>
      </w:r>
      <w:r w:rsidR="00562EFC" w:rsidRPr="003B2C4C">
        <w:t>iltro booleano compuesto aplicado sobre los metadatos del índice:</w:t>
      </w:r>
    </w:p>
    <w:p w14:paraId="4ECDF4CD" w14:textId="038DC3E5" w:rsidR="00562EFC" w:rsidRPr="001051AD" w:rsidRDefault="00562EFC" w:rsidP="001051AD">
      <w:pPr>
        <w:pStyle w:val="Prrafodelista"/>
        <w:jc w:val="center"/>
        <w:rPr>
          <w:i/>
          <w:iCs/>
          <w:lang w:val="en-US"/>
        </w:rPr>
      </w:pPr>
      <w:proofErr w:type="spellStart"/>
      <w:r w:rsidRPr="001051AD">
        <w:rPr>
          <w:i/>
          <w:iCs/>
          <w:lang w:val="en-US"/>
        </w:rPr>
        <w:t>cv_id</w:t>
      </w:r>
      <w:proofErr w:type="spellEnd"/>
      <w:r w:rsidRPr="001051AD">
        <w:rPr>
          <w:i/>
          <w:iCs/>
          <w:lang w:val="en-US"/>
        </w:rPr>
        <w:t>: ANY</w:t>
      </w:r>
      <w:proofErr w:type="gramStart"/>
      <w:r w:rsidRPr="001051AD">
        <w:rPr>
          <w:i/>
          <w:iCs/>
          <w:lang w:val="en-US"/>
        </w:rPr>
        <w:t>("{</w:t>
      </w:r>
      <w:proofErr w:type="spellStart"/>
      <w:proofErr w:type="gramEnd"/>
      <w:r w:rsidRPr="001051AD">
        <w:rPr>
          <w:i/>
          <w:iCs/>
          <w:lang w:val="en-US"/>
        </w:rPr>
        <w:t>cv_</w:t>
      </w:r>
      <w:proofErr w:type="gramStart"/>
      <w:r w:rsidRPr="001051AD">
        <w:rPr>
          <w:i/>
          <w:iCs/>
          <w:lang w:val="en-US"/>
        </w:rPr>
        <w:t>id</w:t>
      </w:r>
      <w:proofErr w:type="spellEnd"/>
      <w:r w:rsidRPr="001051AD">
        <w:rPr>
          <w:i/>
          <w:iCs/>
          <w:lang w:val="en-US"/>
        </w:rPr>
        <w:t>}"</w:t>
      </w:r>
      <w:proofErr w:type="gramEnd"/>
      <w:r w:rsidRPr="001051AD">
        <w:rPr>
          <w:i/>
          <w:iCs/>
          <w:lang w:val="en-US"/>
        </w:rPr>
        <w:t xml:space="preserve">) AND </w:t>
      </w:r>
      <w:proofErr w:type="spellStart"/>
      <w:r w:rsidRPr="001051AD">
        <w:rPr>
          <w:i/>
          <w:iCs/>
          <w:lang w:val="en-US"/>
        </w:rPr>
        <w:t>jd_id</w:t>
      </w:r>
      <w:proofErr w:type="spellEnd"/>
      <w:r w:rsidRPr="001051AD">
        <w:rPr>
          <w:i/>
          <w:iCs/>
          <w:lang w:val="en-US"/>
        </w:rPr>
        <w:t>: ANY</w:t>
      </w:r>
      <w:proofErr w:type="gramStart"/>
      <w:r w:rsidRPr="001051AD">
        <w:rPr>
          <w:i/>
          <w:iCs/>
          <w:lang w:val="en-US"/>
        </w:rPr>
        <w:t>("{</w:t>
      </w:r>
      <w:proofErr w:type="spellStart"/>
      <w:proofErr w:type="gramEnd"/>
      <w:r w:rsidRPr="001051AD">
        <w:rPr>
          <w:i/>
          <w:iCs/>
          <w:lang w:val="en-US"/>
        </w:rPr>
        <w:t>jd_</w:t>
      </w:r>
      <w:proofErr w:type="gramStart"/>
      <w:r w:rsidRPr="001051AD">
        <w:rPr>
          <w:i/>
          <w:iCs/>
          <w:lang w:val="en-US"/>
        </w:rPr>
        <w:t>id</w:t>
      </w:r>
      <w:proofErr w:type="spellEnd"/>
      <w:r w:rsidRPr="001051AD">
        <w:rPr>
          <w:i/>
          <w:iCs/>
          <w:lang w:val="en-US"/>
        </w:rPr>
        <w:t>}"</w:t>
      </w:r>
      <w:proofErr w:type="gramEnd"/>
      <w:r w:rsidRPr="001051AD">
        <w:rPr>
          <w:i/>
          <w:iCs/>
          <w:lang w:val="en-US"/>
        </w:rPr>
        <w:t>)</w:t>
      </w:r>
      <w:r w:rsidR="001051AD">
        <w:rPr>
          <w:i/>
          <w:iCs/>
          <w:lang w:val="en-US"/>
        </w:rPr>
        <w:t>.</w:t>
      </w:r>
    </w:p>
    <w:p w14:paraId="4E352C7F" w14:textId="5039555C" w:rsidR="00562EFC" w:rsidRPr="003B2C4C" w:rsidRDefault="00562EFC" w:rsidP="00562EFC">
      <w:r w:rsidRPr="003B2C4C">
        <w:t xml:space="preserve">La Figura </w:t>
      </w:r>
      <w:r w:rsidR="00B2542C">
        <w:t>10</w:t>
      </w:r>
      <w:r w:rsidRPr="003B2C4C">
        <w:t xml:space="preserve"> ilustra el mecanismo de </w:t>
      </w:r>
      <w:proofErr w:type="spellStart"/>
      <w:r w:rsidRPr="003B2C4C">
        <w:t>retrieval</w:t>
      </w:r>
      <w:proofErr w:type="spellEnd"/>
      <w:r w:rsidRPr="003B2C4C">
        <w:t xml:space="preserve"> híbrido con aislamiento cruzado, detallando cómo se combinan la señal vectorial y la léxica antes de construir el </w:t>
      </w:r>
      <w:proofErr w:type="spellStart"/>
      <w:r w:rsidRPr="003B2C4C">
        <w:t>prompt</w:t>
      </w:r>
      <w:proofErr w:type="spellEnd"/>
      <w:r w:rsidRPr="003B2C4C">
        <w:t xml:space="preserve"> del evaluador.</w:t>
      </w:r>
    </w:p>
    <w:p w14:paraId="71AE52D5" w14:textId="19AAF376" w:rsidR="001656FB" w:rsidRDefault="001656FB" w:rsidP="001656FB">
      <w:pPr>
        <w:pStyle w:val="Descripcin"/>
        <w:keepNext/>
        <w:jc w:val="left"/>
      </w:pPr>
      <w:bookmarkStart w:id="56" w:name="_Toc234178613"/>
      <w:r w:rsidRPr="001656FB">
        <w:rPr>
          <w:sz w:val="24"/>
          <w:szCs w:val="24"/>
        </w:rPr>
        <w:lastRenderedPageBreak/>
        <w:t xml:space="preserve">Figura </w:t>
      </w:r>
      <w:r w:rsidRPr="001656FB">
        <w:rPr>
          <w:sz w:val="24"/>
          <w:szCs w:val="24"/>
        </w:rPr>
        <w:fldChar w:fldCharType="begin"/>
      </w:r>
      <w:r w:rsidRPr="001656FB">
        <w:rPr>
          <w:sz w:val="24"/>
          <w:szCs w:val="24"/>
        </w:rPr>
        <w:instrText xml:space="preserve"> SEQ Figura \* ARABIC </w:instrText>
      </w:r>
      <w:r w:rsidRPr="001656FB">
        <w:rPr>
          <w:sz w:val="24"/>
          <w:szCs w:val="24"/>
        </w:rPr>
        <w:fldChar w:fldCharType="separate"/>
      </w:r>
      <w:r w:rsidR="00EB741E">
        <w:rPr>
          <w:noProof/>
          <w:sz w:val="24"/>
          <w:szCs w:val="24"/>
        </w:rPr>
        <w:t>10</w:t>
      </w:r>
      <w:r w:rsidRPr="001656FB">
        <w:rPr>
          <w:sz w:val="24"/>
          <w:szCs w:val="24"/>
        </w:rPr>
        <w:fldChar w:fldCharType="end"/>
      </w:r>
      <w:r w:rsidRPr="00EC369E">
        <w:t xml:space="preserve">. </w:t>
      </w:r>
      <w:r w:rsidRPr="001656FB">
        <w:rPr>
          <w:b w:val="0"/>
          <w:bCs w:val="0"/>
          <w:i/>
          <w:iCs/>
          <w:sz w:val="24"/>
          <w:szCs w:val="24"/>
        </w:rPr>
        <w:t xml:space="preserve">Mecanismo de </w:t>
      </w:r>
      <w:proofErr w:type="spellStart"/>
      <w:r w:rsidRPr="001656FB">
        <w:rPr>
          <w:b w:val="0"/>
          <w:bCs w:val="0"/>
          <w:i/>
          <w:iCs/>
          <w:sz w:val="24"/>
          <w:szCs w:val="24"/>
        </w:rPr>
        <w:t>retrieval</w:t>
      </w:r>
      <w:proofErr w:type="spellEnd"/>
      <w:r w:rsidRPr="001656FB">
        <w:rPr>
          <w:b w:val="0"/>
          <w:bCs w:val="0"/>
          <w:i/>
          <w:iCs/>
          <w:sz w:val="24"/>
          <w:szCs w:val="24"/>
        </w:rPr>
        <w:t xml:space="preserve"> híbrido con aislamiento cruzado por par CV-JD.</w:t>
      </w:r>
      <w:bookmarkEnd w:id="56"/>
    </w:p>
    <w:p w14:paraId="3AB2A1D1" w14:textId="71F6AA1C" w:rsidR="00562EFC" w:rsidRDefault="00562EFC" w:rsidP="00562EFC">
      <w:pPr>
        <w:jc w:val="center"/>
      </w:pPr>
      <w:r w:rsidRPr="003B2C4C">
        <w:rPr>
          <w:noProof/>
        </w:rPr>
        <w:drawing>
          <wp:inline distT="0" distB="0" distL="0" distR="0" ns4:anchorId="1EE8F68D" ns4:editId="60AB00A2">
            <wp:extent cx="2576485" cy="4520794"/>
            <wp:effectExtent l="0" t="0" r="0" b="0"/>
            <wp:docPr id="1453235211" name="Imagen 7" descr="The image illustrates a flowchart detailing the process for embedding and searching job descriptions (JD) using Vertex AI Search, including vectorization, similarity and term matching, reranking, and top-5 chunks extraction.&#10;&#10;El contenido generado por IA puede ser incorrecto."/>
            <wp:cNvGraphicFramePr>
              <a:graphicFrameLocks noChangeAspect="1"/>
            </wp:cNvGraphicFramePr>
            <a:graphic>
              <a:graphicData uri="http://schemas.openxmlformats.org/drawingml/2006/picture">
                <pic:pic>
                  <pic:nvPicPr>
                    <pic:cNvPr id="1453235211" name="Imagen 7" descr="The image illustrates a flowchart detailing the process for embedding and searching job descriptions (JD) using Vertex AI Search, including vectorization, similarity and term matching, reranking, and top-5 chunks extraction.&#10;&#10;El contenido generado por IA puede ser incorrecto."/>
                    <pic:cNvPicPr/>
                  </pic:nvPicPr>
                  <pic:blipFill>
                    <a:blip r:embed="rId30" cstate="print">
                      <a:extLst>
                        <a:ext uri="{28A0092B-C50C-407E-A947-70E740481C1C}">
                          <ns9:useLocalDpi val="0"/>
                        </a:ext>
                      </a:extLst>
                    </a:blip>
                    <a:stretch>
                      <a:fillRect/>
                    </a:stretch>
                  </pic:blipFill>
                  <pic:spPr>
                    <a:xfrm>
                      <a:off x="0" y="0"/>
                      <a:ext cx="2608117" cy="4576296"/>
                    </a:xfrm>
                    <a:prstGeom prst="rect">
                      <a:avLst/>
                    </a:prstGeom>
                  </pic:spPr>
                </pic:pic>
              </a:graphicData>
            </a:graphic>
          </wp:inline>
        </w:drawing>
      </w:r>
    </w:p>
    <w:p w14:paraId="40E832F3" w14:textId="7A93D563" w:rsidR="00562EFC" w:rsidRPr="003B2C4C" w:rsidRDefault="00562EFC" w:rsidP="00562EFC">
      <w:pPr>
        <w:pStyle w:val="Piedefoto-tabla"/>
        <w:rPr>
          <w:lang w:val="es-CL"/>
        </w:rPr>
      </w:pPr>
      <w:r w:rsidRPr="003B2C4C">
        <w:rPr>
          <w:lang w:val="es-CL"/>
        </w:rPr>
        <w:t xml:space="preserve">Fuente: </w:t>
      </w:r>
      <w:r w:rsidR="00806565">
        <w:rPr>
          <w:lang w:val="es-CL"/>
        </w:rPr>
        <w:t>E</w:t>
      </w:r>
      <w:r w:rsidRPr="003B2C4C">
        <w:rPr>
          <w:lang w:val="es-CL"/>
        </w:rPr>
        <w:t>laboración propia</w:t>
      </w:r>
      <w:r w:rsidR="00806565">
        <w:rPr>
          <w:lang w:val="es-CL"/>
        </w:rPr>
        <w:t>.</w:t>
      </w:r>
    </w:p>
    <w:p w14:paraId="5D8D4972" w14:textId="77777777" w:rsidR="00562EFC" w:rsidRPr="003B2C4C" w:rsidRDefault="00562EFC" w:rsidP="00562EFC">
      <w:pPr>
        <w:jc w:val="center"/>
      </w:pPr>
    </w:p>
    <w:p w14:paraId="2AABF1E3" w14:textId="50AAA45F" w:rsidR="00B2542C" w:rsidRPr="003B2C4C" w:rsidRDefault="00B2542C" w:rsidP="00B2542C">
      <w:r w:rsidRPr="003B2C4C">
        <w:t xml:space="preserve">La Figura </w:t>
      </w:r>
      <w:r>
        <w:t>11</w:t>
      </w:r>
      <w:r w:rsidRPr="003B2C4C">
        <w:t xml:space="preserve"> ilustra el flujo completo del pipeline RAG con sus dos fases diferenciadas: indexación (sobre el corpus de entrenamiento) y evaluación (sobre el corpus </w:t>
      </w:r>
      <w:proofErr w:type="gramStart"/>
      <w:r w:rsidRPr="003B2C4C">
        <w:t>de test</w:t>
      </w:r>
      <w:proofErr w:type="gramEnd"/>
      <w:r w:rsidRPr="003B2C4C">
        <w:t>).</w:t>
      </w:r>
    </w:p>
    <w:p w14:paraId="216B62C4" w14:textId="0B57E09A" w:rsidR="00B2542C" w:rsidRPr="003B2C4C" w:rsidRDefault="00B2542C" w:rsidP="00B2542C">
      <w:pPr>
        <w:spacing w:line="276" w:lineRule="auto"/>
      </w:pPr>
    </w:p>
    <w:p w14:paraId="3C65BC25" w14:textId="4FA188B7" w:rsidR="001656FB" w:rsidRDefault="001656FB" w:rsidP="001656FB">
      <w:pPr>
        <w:pStyle w:val="Descripcin"/>
        <w:keepNext/>
      </w:pPr>
      <w:bookmarkStart w:id="57" w:name="_Toc234178614"/>
      <w:r w:rsidRPr="001656FB">
        <w:rPr>
          <w:sz w:val="24"/>
          <w:szCs w:val="24"/>
        </w:rPr>
        <w:t xml:space="preserve">Figura </w:t>
      </w:r>
      <w:r w:rsidRPr="001656FB">
        <w:rPr>
          <w:sz w:val="24"/>
          <w:szCs w:val="24"/>
        </w:rPr>
        <w:fldChar w:fldCharType="begin"/>
      </w:r>
      <w:r w:rsidRPr="001656FB">
        <w:rPr>
          <w:sz w:val="24"/>
          <w:szCs w:val="24"/>
        </w:rPr>
        <w:instrText xml:space="preserve"> SEQ Figura \* ARABIC </w:instrText>
      </w:r>
      <w:r w:rsidRPr="001656FB">
        <w:rPr>
          <w:sz w:val="24"/>
          <w:szCs w:val="24"/>
        </w:rPr>
        <w:fldChar w:fldCharType="separate"/>
      </w:r>
      <w:r w:rsidR="00EB741E">
        <w:rPr>
          <w:noProof/>
          <w:sz w:val="24"/>
          <w:szCs w:val="24"/>
        </w:rPr>
        <w:t>11</w:t>
      </w:r>
      <w:r w:rsidRPr="001656FB">
        <w:rPr>
          <w:sz w:val="24"/>
          <w:szCs w:val="24"/>
        </w:rPr>
        <w:fldChar w:fldCharType="end"/>
      </w:r>
      <w:r w:rsidRPr="001656FB">
        <w:rPr>
          <w:sz w:val="24"/>
          <w:szCs w:val="24"/>
        </w:rPr>
        <w:t>.</w:t>
      </w:r>
      <w:r w:rsidRPr="00C617AF">
        <w:t xml:space="preserve"> </w:t>
      </w:r>
      <w:r w:rsidRPr="001656FB">
        <w:rPr>
          <w:b w:val="0"/>
          <w:bCs w:val="0"/>
          <w:i/>
          <w:iCs/>
          <w:sz w:val="24"/>
          <w:szCs w:val="24"/>
        </w:rPr>
        <w:t>Flujo completo del pipeline RAG: fases de indexación y evaluación.</w:t>
      </w:r>
      <w:bookmarkEnd w:id="57"/>
    </w:p>
    <w:p w14:paraId="2FB8AFC1" w14:textId="77777777" w:rsidR="00B2542C" w:rsidRPr="003B2C4C" w:rsidRDefault="00B2542C" w:rsidP="001051AD">
      <w:pPr>
        <w:spacing w:line="276" w:lineRule="auto"/>
        <w:jc w:val="center"/>
      </w:pPr>
      <w:r w:rsidRPr="003B2C4C">
        <w:rPr>
          <w:noProof/>
        </w:rPr>
        <w:drawing>
          <wp:inline distT="0" distB="0" distL="0" distR="0" ns4:anchorId="0A698D03" ns4:editId="332393F8">
            <wp:extent cx="5938910" cy="1298040"/>
            <wp:effectExtent l="0" t="0" r="5080" b="0"/>
            <wp:docPr id="2093931335" name="Imagen 1" descr="The diagram illustrates a multi-stage process for text retrieval, including phases such as query evaluation, construction, embedding, filtering, hybrid retrieval, and indexing, with various technical components and parameters.&#10;&#10;El contenido generado por IA puede ser incorrecto."/>
            <wp:cNvGraphicFramePr>
              <a:graphicFrameLocks noChangeAspect="1"/>
            </wp:cNvGraphicFramePr>
            <a:graphic>
              <a:graphicData uri="http://schemas.openxmlformats.org/drawingml/2006/picture">
                <pic:pic>
                  <pic:nvPicPr>
                    <pic:cNvPr id="2093931335" name="Imagen 1" descr="The diagram illustrates a multi-stage process for text retrieval, including phases such as query evaluation, construction, embedding, filtering, hybrid retrieval, and indexing, with various technical components and parameters.&#10;&#10;El contenido generado por IA puede ser incorrecto."/>
                    <pic:cNvPicPr/>
                  </pic:nvPicPr>
                  <pic:blipFill>
                    <a:blip r:embed="rId31"/>
                    <a:stretch>
                      <a:fillRect/>
                    </a:stretch>
                  </pic:blipFill>
                  <pic:spPr>
                    <a:xfrm>
                      <a:off x="0" y="0"/>
                      <a:ext cx="6051521" cy="1322653"/>
                    </a:xfrm>
                    <a:prstGeom prst="rect">
                      <a:avLst/>
                    </a:prstGeom>
                  </pic:spPr>
                </pic:pic>
              </a:graphicData>
            </a:graphic>
          </wp:inline>
        </w:drawing>
      </w:r>
    </w:p>
    <w:p w14:paraId="5B3B3B94" w14:textId="02270FD8" w:rsidR="00B2542C" w:rsidRDefault="00B2542C" w:rsidP="00B2542C">
      <w:pPr>
        <w:pStyle w:val="Piedefoto-tabla"/>
        <w:rPr>
          <w:lang w:val="es-CL"/>
        </w:rPr>
      </w:pPr>
      <w:r w:rsidRPr="003B2C4C">
        <w:rPr>
          <w:lang w:val="es-CL"/>
        </w:rPr>
        <w:t xml:space="preserve">Fuente: </w:t>
      </w:r>
      <w:r w:rsidR="00806565">
        <w:rPr>
          <w:lang w:val="es-CL"/>
        </w:rPr>
        <w:t>E</w:t>
      </w:r>
      <w:r w:rsidRPr="003B2C4C">
        <w:rPr>
          <w:lang w:val="es-CL"/>
        </w:rPr>
        <w:t>laboración propia</w:t>
      </w:r>
      <w:r w:rsidR="00806565">
        <w:rPr>
          <w:lang w:val="es-CL"/>
        </w:rPr>
        <w:t>.</w:t>
      </w:r>
    </w:p>
    <w:p w14:paraId="574D7A31" w14:textId="77777777" w:rsidR="00562EFC" w:rsidRDefault="00562EFC" w:rsidP="00562EFC"/>
    <w:p w14:paraId="5E10A2D0" w14:textId="77777777" w:rsidR="00B2542C" w:rsidRPr="003B2C4C" w:rsidRDefault="00B2542C" w:rsidP="00B24D25">
      <w:pPr>
        <w:pStyle w:val="Ttulo2"/>
      </w:pPr>
      <w:bookmarkStart w:id="58" w:name="_Toc233085013"/>
      <w:bookmarkStart w:id="59" w:name="_Toc234178560"/>
      <w:r w:rsidRPr="003B2C4C">
        <w:lastRenderedPageBreak/>
        <w:t xml:space="preserve">Motor de </w:t>
      </w:r>
      <w:proofErr w:type="spellStart"/>
      <w:r w:rsidRPr="003B2C4C">
        <w:t>scoring</w:t>
      </w:r>
      <w:proofErr w:type="spellEnd"/>
      <w:r w:rsidRPr="003B2C4C">
        <w:t xml:space="preserve"> semántico</w:t>
      </w:r>
      <w:bookmarkEnd w:id="58"/>
      <w:bookmarkEnd w:id="59"/>
    </w:p>
    <w:p>
      <w:pPr>
        <w:rPr>
          <w:bCs/>
          <w:lang w:val="es-UY"/>
        </w:rPr>
      </w:pPr>
      <w:r>
        <w:rPr>
          <w:bCs/>
          <w:lang w:val="es-UY"/>
        </w:rPr>
        <w:t xml:space="preserve">El motor de scoring es el componente central del sistema: recibe el texto del currículum, la descripción del cargo y (en las configuraciones con RAG) los fragmentos de contexto recuperados por el pipeline, produciendo una evaluación estructurada de la compatibilidad del candidato con el puesto. La implementación se encuentra en `scoring/scorer.py`.</w:t>
      </w:r>
    </w:p>
    <w:p>
      <w:pPr>
        <w:pStyle w:val="Ttulo3"/>
        <w:rPr>
          <w:lang w:val="es-UY"/>
        </w:rPr>
      </w:pPr>
      <w:r>
        <w:rPr>
          <w:lang w:val="es-UY"/>
        </w:rPr>
        <w:t>Diseño del prompt</w:t>
      </w:r>
    </w:p>
    <w:p>
      <w:pPr>
        <w:rPr>
          <w:bCs/>
          <w:lang w:val="es-UY"/>
        </w:rPr>
      </w:pPr>
      <w:r>
        <w:rPr>
          <w:bCs/>
          <w:lang w:val="es-UY"/>
        </w:rPr>
        <w:t xml:space="preserve">El prompt de evaluación se estructura en dos componentes diferenciados según la configuración experimental. El system prompt, común a todas las configuraciones automatizadas, establece el rol del modelo:</w:t>
      </w:r>
    </w:p>
    <w:p>
      <w:pPr>
        <w:rPr>
          <w:bCs/>
          <w:lang w:val="es-UY"/>
        </w:rPr>
      </w:pPr>
      <w:r>
        <w:rPr>
          <w:bCs/>
          <w:lang w:val="es-UY"/>
        </w:rPr>
        <w:t xml:space="preserve">&gt; *Eres un evaluador experto en selección de talento con 15 años de experiencia en recursos humanos. Tu tarea es evaluar de forma objetiva y estructurada la compatibilidad entre un currículum vitae (CV) y una descripción de cargo (JD). Responde ÚNICAMENTE con JSON válido, sin texto adicional ni bloques de código.*</w:t>
      </w:r>
    </w:p>
    <w:p>
      <w:pPr>
        <w:rPr>
          <w:bCs/>
          <w:lang w:val="es-UY"/>
        </w:rPr>
      </w:pPr>
      <w:r>
        <w:rPr>
          <w:bCs/>
          <w:lang w:val="es-UY"/>
        </w:rPr>
        <w:t xml:space="preserve">En la configuración sin RAG, el user prompt presenta el currículum completo junto con la descripción del cargo, indicando al modelo que evalúe con base en toda la información disponible. En las configuraciones con RAG (con y sin anonimización), el user prompt sustituye el currículum completo por los cinco fragmentos recuperados del índice vectorial (denominados en el prompt "fragmentos recuperados del CV, evidencia disponible") e instruye al modelo a evaluar exclusivamente con base en la evidencia presente en dichos fragmentos, sin inferir información no explícita; cuando un criterio no puede evaluarse por ausencia de información en los fragmentos, se asigna el valor neutro de cincuenta puntos. Esta distinción entre los dos diseños de prompt permite aislar el efecto de la recuperación semántica sobre la calidad de la evaluación.</w:t>
      </w:r>
    </w:p>
    <w:p>
      <w:pPr>
        <w:rPr>
          <w:bCs/>
          <w:lang w:val="es-UY"/>
        </w:rPr>
      </w:pPr>
      <w:r>
        <w:rPr>
          <w:bCs/>
          <w:lang w:val="es-UY"/>
        </w:rPr>
        <w:t xml:space="preserve">El modelo evaluador es Claude Sonnet 4.5, configurado con temperatura igual a cero para garantizar el determinismo de las evaluaciones y un máximo de mil veinticuatro tokens por respuesta. La instrucción de responder exclusivamente con JSON válido, combinada con una rutina de limpieza implementada en el parser que elimina delimitadores de bloque de Markdown y recupera el primer objeto JSON presente ante fallos de decodificación, reduce la tasa de fallo de parseo por debajo del dos por ciento con temperatura cero.</w:t>
      </w:r>
    </w:p>
    <w:p>
      <w:pPr>
        <w:pStyle w:val="Ttulo3"/>
        <w:rPr>
          <w:lang w:val="es-UY"/>
        </w:rPr>
      </w:pPr>
      <w:r>
        <w:rPr>
          <w:lang w:val="es-UY"/>
        </w:rPr>
        <w:t>Dimensiones de evaluación y pesos</w:t>
      </w:r>
    </w:p>
    <w:p>
      <w:pPr>
        <w:rPr>
          <w:bCs/>
          <w:lang w:val="es-UY"/>
        </w:rPr>
      </w:pPr>
      <w:r>
        <w:rPr>
          <w:bCs/>
          <w:lang w:val="es-UY"/>
        </w:rPr>
        <w:t xml:space="preserve">El score final se compone de cuatro dimensiones ponderadas, calibradas a partir del análisis de las prácticas de evaluación en selección de talento documentadas en la literatura (Gan et al., 2024; Lo et al., 2025). La Tabla 4.3 detalla cada dimensión, su peso relativo y el criterio de evaluación correspondiente.</w:t>
      </w:r>
    </w:p>
    <w:p>
      <w:pPr>
        <w:rPr>
          <w:bCs/>
          <w:lang w:val="es-UY"/>
        </w:rPr>
      </w:pPr>
      <w:r>
        <w:rPr>
          <w:bCs/>
          <w:lang w:val="es-UY"/>
        </w:rPr>
        <w:t xml:space="preserve">**Tabla 4.3.** *Dimensiones de evaluación del motor de scoring y sus pesos.*</w:t>
      </w:r>
    </w:p>
    <w:p>
      <w:pPr>
        <w:rPr>
          <w:bCs/>
          <w:lang w:val="es-UY"/>
        </w:rPr>
      </w:pPr>
      <w:r>
        <w:rPr>
          <w:bCs/>
          <w:lang w:val="es-UY"/>
        </w:rPr>
        <w:t xml:space="preserve">*Nota.* Fuente: Elaboración propia.</w:t>
      </w:r>
    </w:p>
    <w:p>
      <w:pPr>
        <w:rPr>
          <w:bCs/>
          <w:lang w:val="es-UY"/>
        </w:rPr>
      </w:pPr>
      <w:r>
        <w:rPr>
          <w:bCs/>
          <w:lang w:val="es-UY"/>
        </w:rPr>
        <w:t xml:space="preserve">El score final se obtiene como promedio ponderado de los scores individuales asignados por el modelo a cada dimensión, con redondeo al entero más cercano. Si la respuesta del modelo no contiene las dimensiones desglosadas, se toma por defecto el score global devuelto directamente.</w:t>
      </w:r>
    </w:p>
    <w:p>
      <w:pPr>
        <w:pStyle w:val="Ttulo3"/>
        <w:rPr>
          <w:lang w:val="es-UY"/>
        </w:rPr>
      </w:pPr>
      <w:r>
        <w:rPr>
          <w:lang w:val="es-UY"/>
        </w:rPr>
        <w:t>Umbral de decisión y output</w:t>
      </w:r>
    </w:p>
    <w:p>
      <w:pPr>
        <w:rPr>
          <w:bCs/>
          <w:lang w:val="es-UY"/>
        </w:rPr>
      </w:pPr>
      <w:r>
        <w:rPr>
          <w:bCs/>
          <w:lang w:val="es-UY"/>
        </w:rPr>
        <w:t xml:space="preserve">El umbral de clasificación binaria se fija en setenta puntos (`SCORE_THRESHOLD = 70`), definido en `config.py`. Todo candidato que obtenga un score igual o superior a este valor recibe la etiqueta APTO; los candidatos por debajo de él reciben la etiqueta NO_APTO. La estructura de output del modelo para cada evaluación es la siguiente:</w:t>
      </w:r>
    </w:p>
    <w:p>
      <w:pPr>
        <w:rPr>
          <w:bCs/>
          <w:lang w:val="es-UY"/>
        </w:rPr>
      </w:pPr>
      <w:r>
        <w:rPr>
          <w:bCs/>
          <w:lang w:val="es-UY"/>
        </w:rPr>
        <w:t xml:space="preserve">El campo `evidence_gaps` es exclusivo de las configuraciones con RAG, donde los fragmentos recuperados pueden no cubrir todas las dimensiones de evaluación; su presencia permite auditar qué aspectos del perfil no pudieron ser evaluados con base en la evidencia disponible, lo que incrementa la trazabilidad de la decisión.</w:t>
      </w:r>
    </w:p>
    <w:p>
      <w:pPr>
        <w:rPr>
          <w:bCs/>
          <w:lang w:val="es-UY"/>
        </w:rPr>
      </w:pPr>
      <w:r>
        <w:rPr>
          <w:bCs/>
          <w:lang w:val="es-UY"/>
        </w:rPr>
        <w:t xml:space="preserve">La Figura 4.8 sintetiza la arquitectura del motor de scoring con sus cuatro dimensiones ponderadas.</w:t>
      </w:r>
    </w:p>
    <w:p>
      <w:pPr>
        <w:spacing w:line="276" w:lineRule="auto"/>
        <w:jc w:val="center"/>
        <w:rPr>
          <w:lang w:val="es-UY"/>
        </w:rPr>
      </w:pPr>
      <w:r>
        <w:rPr>
          <w:noProof/>
          <w:lang w:val="es-UY"/>
        </w:rPr>
        <w:drawing>
          <wp:inline distT="0" distB="0" distL="0" distR="0">
            <wp:extent cx="5400000" cy="2520000"/>
            <wp:effectExtent l="0" t="0" r="0" b="0"/>
            <wp:docPr id="6343" name="Figura_6343"/>
            <wp:cNvGraphicFramePr>
              <a:graphicFrameLocks noChangeAspect="1"/>
            </wp:cNvGraphicFramePr>
            <a:graphic>
              <a:graphicData uri="http://schemas.openxmlformats.org/drawingml/2006/picture">
                <pic:pic>
                  <pic:nvPicPr>
                    <pic:cNvPr id="6343" name="Figura_6343"/>
                    <pic:cNvPicPr>
                      <a:picLocks noChangeAspect="1"/>
                    </pic:cNvPicPr>
                  </pic:nvPicPr>
                  <pic:blipFill>
                    <a:blip r:embed="rIdCap5F5"/>
                    <a:stretch>
                      <a:fillRect/>
                    </a:stretch>
                  </pic:blipFill>
                  <pic:spPr bwMode="auto">
                    <a:xfrm>
                      <a:off x="0" y="0"/>
                      <a:ext cx="5400000" cy="2520000"/>
                    </a:xfrm>
                    <a:prstGeom prst="rect">
                      <a:avLst/>
                    </a:prstGeom>
                    <a:noFill/>
                    <a:ln>
                      <a:noFill/>
                    </a:ln>
                  </pic:spPr>
                </pic:pic>
              </a:graphicData>
            </a:graphic>
          </wp:inline>
        </w:drawing>
      </w:r>
    </w:p>
    <w:p>
      <w:pPr>
        <w:pStyle w:val="Piedefoto-tabla"/>
        <w:rPr>
          <w:lang w:val="es-UY"/>
        </w:rPr>
      </w:pPr>
      <w:r>
        <w:rPr>
          <w:lang w:val="es-UY"/>
        </w:rPr>
        <w:t xml:space="preserve">Figura 4.8. Arquitectura del motor de scoring LLM con cuatro dimensiones ponderadas. Fuente: Fuente: Elaboración propia.</w:t>
      </w:r>
    </w:p>
    <w:p>
      <w:pPr>
        <w:rPr>
          <w:bCs/>
          <w:lang w:val="es-UY"/>
        </w:rPr>
      </w:pPr>
      <w:r>
        <w:rPr>
          <w:bCs/>
          <w:lang w:val="es-UY"/>
        </w:rPr>
        <w:t xml:space="preserve">---</w:t>
      </w:r>
    </w:p>
    <w:p>
      <w:pPr>
        <w:rPr>
          <w:lang w:val="es-UY"/>
        </w:rPr>
      </w:pPr>
    </w:p>
    <w:p w14:paraId="3F42EACA" w14:textId="124E1413" w:rsidR="00B2542C" w:rsidRPr="003B2C4C" w:rsidRDefault="001051AD" w:rsidP="00B2542C">
      <w:r w:rsidRPr="001051AD">
        <w:t xml:space="preserve">El motor de </w:t>
      </w:r>
      <w:proofErr w:type="spellStart"/>
      <w:r w:rsidRPr="001051AD">
        <w:t>scoring</w:t>
      </w:r>
      <w:proofErr w:type="spellEnd"/>
      <w:r w:rsidRPr="001051AD">
        <w:t xml:space="preserve"> es el componente central del sistema: recibe el texto del currículum, la descripción del cargo y, en las configuraciones con RAG, los fragmentos de contexto recuperados por el pipeline, y produce una evaluación estructurada de la compatibilidad del candidato con el puesto</w:t>
      </w:r>
      <w:r w:rsidR="00B2542C" w:rsidRPr="003B2C4C">
        <w:t>.</w:t>
      </w:r>
    </w:p>
    <w:p w14:paraId="05363070" w14:textId="77777777" w:rsidR="00B2542C" w:rsidRPr="003B2C4C" w:rsidRDefault="00B2542C" w:rsidP="00B2542C">
      <w:pPr>
        <w:pStyle w:val="Ttulo3"/>
      </w:pPr>
      <w:bookmarkStart w:id="60" w:name="_Toc233085014"/>
      <w:bookmarkStart w:id="61" w:name="_Toc234178561"/>
      <w:r w:rsidRPr="003B2C4C">
        <w:t xml:space="preserve">Diseño del </w:t>
      </w:r>
      <w:proofErr w:type="spellStart"/>
      <w:r w:rsidRPr="003B2C4C">
        <w:t>prompt</w:t>
      </w:r>
      <w:bookmarkEnd w:id="60"/>
      <w:bookmarkEnd w:id="61"/>
      <w:proofErr w:type="spellEnd"/>
    </w:p>
    <w:p w14:paraId="0AECDF21" w14:textId="47B2DC19" w:rsidR="00B2542C" w:rsidRPr="003B2C4C" w:rsidRDefault="001051AD" w:rsidP="00B2542C">
      <w:r w:rsidRPr="001051AD">
        <w:t xml:space="preserve">El </w:t>
      </w:r>
      <w:proofErr w:type="spellStart"/>
      <w:r w:rsidRPr="001051AD">
        <w:t>prompt</w:t>
      </w:r>
      <w:proofErr w:type="spellEnd"/>
      <w:r w:rsidRPr="001051AD">
        <w:t xml:space="preserve"> de evaluación se estructura en dos componentes diferenciados según la configuración experimental. El </w:t>
      </w:r>
      <w:proofErr w:type="spellStart"/>
      <w:r w:rsidRPr="001051AD">
        <w:t>system</w:t>
      </w:r>
      <w:proofErr w:type="spellEnd"/>
      <w:r w:rsidRPr="001051AD">
        <w:t xml:space="preserve"> </w:t>
      </w:r>
      <w:proofErr w:type="spellStart"/>
      <w:r w:rsidRPr="001051AD">
        <w:t>prompt</w:t>
      </w:r>
      <w:proofErr w:type="spellEnd"/>
      <w:r w:rsidRPr="001051AD">
        <w:t>, común a todas las configuraciones automatizadas, establece el rol del modelo</w:t>
      </w:r>
      <w:r w:rsidR="00B2542C" w:rsidRPr="003B2C4C">
        <w:t>:</w:t>
      </w:r>
    </w:p>
    <w:p w14:paraId="613DB371" w14:textId="32B27B71" w:rsidR="001051AD" w:rsidRPr="001051AD" w:rsidRDefault="00B2542C" w:rsidP="00B2542C">
      <w:pPr>
        <w:rPr>
          <w:i/>
          <w:iCs/>
        </w:rPr>
      </w:pPr>
      <w:r w:rsidRPr="003B2C4C">
        <w:rPr>
          <w:i/>
          <w:iCs/>
        </w:rPr>
        <w:t>Eres un evaluador experto en selección de talento con 15 años de experiencia en recursos humanos. Tu tarea es evaluar de forma objetiva y estructurada la compatibilidad entre un currículum vitae (CV) y una descripción de cargo (JD). Responde ÚNICAMENTE con JSON válido, sin texto adicional ni bloques de código.</w:t>
      </w:r>
    </w:p>
    <w:p w14:paraId="060E2525" w14:textId="797950FB" w:rsidR="00B2542C" w:rsidRPr="003B2C4C" w:rsidRDefault="001051AD" w:rsidP="00B2542C">
      <w:r w:rsidRPr="001051AD">
        <w:t xml:space="preserve">En la configuración sin RAG, el </w:t>
      </w:r>
      <w:proofErr w:type="spellStart"/>
      <w:r w:rsidRPr="001051AD">
        <w:t>user</w:t>
      </w:r>
      <w:proofErr w:type="spellEnd"/>
      <w:r w:rsidRPr="001051AD">
        <w:t xml:space="preserve"> </w:t>
      </w:r>
      <w:proofErr w:type="spellStart"/>
      <w:r w:rsidRPr="001051AD">
        <w:t>prompt</w:t>
      </w:r>
      <w:proofErr w:type="spellEnd"/>
      <w:r w:rsidRPr="001051AD">
        <w:t xml:space="preserve"> presenta el currículum completo junto con la descripción del cargo e indica al modelo que evalúe con base en toda la información disponible. En las configuraciones con RAG (con y sin </w:t>
      </w:r>
      <w:proofErr w:type="spellStart"/>
      <w:r w:rsidRPr="001051AD">
        <w:t>anonimización</w:t>
      </w:r>
      <w:proofErr w:type="spellEnd"/>
      <w:r w:rsidRPr="001051AD">
        <w:t xml:space="preserve">), el </w:t>
      </w:r>
      <w:proofErr w:type="spellStart"/>
      <w:r w:rsidRPr="001051AD">
        <w:t>user</w:t>
      </w:r>
      <w:proofErr w:type="spellEnd"/>
      <w:r w:rsidRPr="001051AD">
        <w:t xml:space="preserve"> </w:t>
      </w:r>
      <w:proofErr w:type="spellStart"/>
      <w:r w:rsidRPr="001051AD">
        <w:t>prompt</w:t>
      </w:r>
      <w:proofErr w:type="spellEnd"/>
      <w:r w:rsidRPr="001051AD">
        <w:t xml:space="preserve"> sustituye el currículum completo por los cinco fragmentos recuperados del índice vectorial (denominados en el </w:t>
      </w:r>
      <w:proofErr w:type="spellStart"/>
      <w:r w:rsidRPr="001051AD">
        <w:t>prompt</w:t>
      </w:r>
      <w:proofErr w:type="spellEnd"/>
      <w:r w:rsidRPr="001051AD">
        <w:t xml:space="preserve"> "fragmentos recuperados del CV, evidencia disponible") e instruye al modelo a evaluar exclusivamente con base en la evidencia presente en dichos fragmentos, sin inferir información no explícita; cuando un criterio no puede evaluarse por ausencia de información en los fragmentos, se asigna el valor neutro de cincuenta puntos. Esta distinción entre los dos diseños de </w:t>
      </w:r>
      <w:proofErr w:type="spellStart"/>
      <w:r w:rsidRPr="001051AD">
        <w:t>prompt</w:t>
      </w:r>
      <w:proofErr w:type="spellEnd"/>
      <w:r w:rsidRPr="001051AD">
        <w:t xml:space="preserve"> permite aislar el efecto de la recuperación semántica sobre la calidad de la evaluación</w:t>
      </w:r>
      <w:r w:rsidR="00B2542C" w:rsidRPr="003B2C4C">
        <w:t>.</w:t>
      </w:r>
    </w:p>
    <w:p w14:paraId="67B3A0C8" w14:textId="3C7B7466" w:rsidR="00B2542C" w:rsidRDefault="001051AD" w:rsidP="00B2542C">
      <w:r w:rsidRPr="001051AD">
        <w:t xml:space="preserve">El modelo evaluador es Claude Sonnet 4.5, configurado con temperatura igual a cero para garantizar el determinismo de las evaluaciones y un máximo de mil veinticuatro tokens por respuesta. La instrucción de responder exclusivamente con JSON válido, combinada con una rutina de limpieza que elimina los delimitadores de bloque de </w:t>
      </w:r>
      <w:proofErr w:type="spellStart"/>
      <w:r w:rsidRPr="001051AD">
        <w:t>Markdown</w:t>
      </w:r>
      <w:proofErr w:type="spellEnd"/>
      <w:r w:rsidRPr="001051AD">
        <w:t xml:space="preserve"> y recupera el primer objeto JSON presente ante fallos de decodificación, reduce la tasa de fallo de </w:t>
      </w:r>
      <w:proofErr w:type="spellStart"/>
      <w:r w:rsidRPr="001051AD">
        <w:t>parseo</w:t>
      </w:r>
      <w:proofErr w:type="spellEnd"/>
      <w:r w:rsidRPr="001051AD">
        <w:t xml:space="preserve"> por debajo del dos por ciento c</w:t>
      </w:r>
      <w:r>
        <w:t>on la temperatura igual a la inicial</w:t>
      </w:r>
      <w:r w:rsidR="00B2542C" w:rsidRPr="003B2C4C">
        <w:t>.</w:t>
      </w:r>
    </w:p>
    <w:p w14:paraId="66EE68F0" w14:textId="77777777" w:rsidR="00AC5983" w:rsidRPr="00AC5983" w:rsidRDefault="00AC5983" w:rsidP="00AC5983">
      <w:pPr>
        <w:rPr>
          <w:lang w:val="es-UY"/>
        </w:rPr>
      </w:pPr>
      <w:r w:rsidRPr="00AC5983">
        <w:rPr>
          <w:lang w:val="es-UY"/>
        </w:rPr>
        <w:lastRenderedPageBreak/>
        <w:t xml:space="preserve">El diseño del </w:t>
      </w:r>
      <w:proofErr w:type="spellStart"/>
      <w:r w:rsidRPr="00AC5983">
        <w:rPr>
          <w:lang w:val="es-UY"/>
        </w:rPr>
        <w:t>prompt</w:t>
      </w:r>
      <w:proofErr w:type="spellEnd"/>
      <w:r w:rsidRPr="00AC5983">
        <w:rPr>
          <w:lang w:val="es-UY"/>
        </w:rPr>
        <w:t xml:space="preserve"> persigue tres objetivos simultáneos que condicionan su estructura: garantizar la comparabilidad entre configuraciones, producir una salida verificable y aislar el efecto de la recuperación semántica. La comparabilidad se asegura manteniendo un mismo </w:t>
      </w:r>
      <w:proofErr w:type="spellStart"/>
      <w:r w:rsidRPr="00AC5983">
        <w:rPr>
          <w:lang w:val="es-UY"/>
        </w:rPr>
        <w:t>prompt</w:t>
      </w:r>
      <w:proofErr w:type="spellEnd"/>
      <w:r w:rsidRPr="00AC5983">
        <w:rPr>
          <w:lang w:val="es-UY"/>
        </w:rPr>
        <w:t xml:space="preserve"> de sistema en todas las configuraciones automatizadas, de modo que el único elemento que varía entre ellas sea la información que recibe el modelo (el currículum completo frente a los fragmentos recuperados) y no la instrucción que gobierna su comportamiento. Este control es la base de la validez interna del experimento: cualquier diferencia de desempeño entre configuraciones puede atribuirse al componente que se activa o desactiva, y no a una variación en la formulación de la tarea.</w:t>
      </w:r>
    </w:p>
    <w:p w14:paraId="633CA371" w14:textId="77777777" w:rsidR="00AC5983" w:rsidRPr="00AC5983" w:rsidRDefault="00AC5983" w:rsidP="00AC5983">
      <w:pPr>
        <w:rPr>
          <w:lang w:val="es-UY"/>
        </w:rPr>
      </w:pPr>
      <w:r w:rsidRPr="00AC5983">
        <w:rPr>
          <w:lang w:val="es-UY"/>
        </w:rPr>
        <w:t xml:space="preserve">La salida verificable se logra obligando al modelo a responder exclusivamente con un objeto estructurado en formato JSON, sin texto libre adicional. Esta restricción cumple una función metodológica que excede la mera conveniencia técnica: convierte la respuesta del modelo en un dato estructurado, directamente convertible en las métricas de clasificación sin pasos de interpretación manual que introducirían subjetividad o error. La instrucción se refuerza con una temperatura de muestreo igual a cero, que elimina la aleatoriedad de la generación y garantiza que dos evaluaciones </w:t>
      </w:r>
      <w:proofErr w:type="gramStart"/>
      <w:r w:rsidRPr="00AC5983">
        <w:rPr>
          <w:lang w:val="es-UY"/>
        </w:rPr>
        <w:t>del mismo</w:t>
      </w:r>
      <w:proofErr w:type="gramEnd"/>
      <w:r w:rsidRPr="00AC5983">
        <w:rPr>
          <w:lang w:val="es-UY"/>
        </w:rPr>
        <w:t xml:space="preserve"> par currículum-cargo produzcan idéntico resultado, condición indispensable para la reproducibilidad de las métricas. Dado que el modelo ocasionalmente envuelve la respuesta en delimitadores de bloque o agrega texto explicativo, el sistema incorpora una rutina de saneamiento que recupera el objeto estructurado ante fallos de formato, lo que reduce la tasa de error de lectura por debajo del dos por ciento.</w:t>
      </w:r>
    </w:p>
    <w:p w14:paraId="2857013E" w14:textId="77777777" w:rsidR="00AC5983" w:rsidRPr="00AC5983" w:rsidRDefault="00AC5983" w:rsidP="00AC5983">
      <w:pPr>
        <w:rPr>
          <w:lang w:val="es-UY"/>
        </w:rPr>
      </w:pPr>
      <w:r w:rsidRPr="00AC5983">
        <w:rPr>
          <w:lang w:val="es-UY"/>
        </w:rPr>
        <w:t xml:space="preserve">El aislamiento del efecto de la recuperación se materializa en la diferencia entre los dos diseños de </w:t>
      </w:r>
      <w:proofErr w:type="spellStart"/>
      <w:r w:rsidRPr="00AC5983">
        <w:rPr>
          <w:lang w:val="es-UY"/>
        </w:rPr>
        <w:t>prompt</w:t>
      </w:r>
      <w:proofErr w:type="spellEnd"/>
      <w:r w:rsidRPr="00AC5983">
        <w:rPr>
          <w:lang w:val="es-UY"/>
        </w:rPr>
        <w:t xml:space="preserve"> para el usuario. En la configuración sin recuperación, el modelo recibe el currículum completo y evalúa con base en toda la información disponible, apoyándose en su capacidad de síntesis. En las configuraciones con recuperación, el currículum completo se sustituye por los cinco fragmentos más relevantes y la instrucción cambia de forma deliberada: se ordena al modelo evaluar únicamente con base en la evidencia presente en esos fragmentos, sin inferir información ausente. Cuando un criterio no puede valorarse por falta de evidencia, se asigna un valor neutro intermedio en lugar de penalizar o premiar al candidato, decisión que evita que la ausencia de un fragmento se confunda con una deficiencia del perfil. Esta restricción al contexto recuperado es la que permite atribuir las </w:t>
      </w:r>
      <w:r w:rsidRPr="00AC5983">
        <w:rPr>
          <w:lang w:val="es-UY"/>
        </w:rPr>
        <w:lastRenderedPageBreak/>
        <w:t>diferencias de eficacia entre configuraciones al mecanismo de recuperación y no a la información adicional que el modelo pudiera aportar desde su conocimiento paramétrico.</w:t>
      </w:r>
    </w:p>
    <w:p w14:paraId="712BF62A" w14:textId="77777777" w:rsidR="00B2542C" w:rsidRPr="003B2C4C" w:rsidRDefault="00B2542C" w:rsidP="00B2542C">
      <w:pPr>
        <w:pStyle w:val="Ttulo3"/>
      </w:pPr>
      <w:bookmarkStart w:id="62" w:name="_Toc233085015"/>
      <w:bookmarkStart w:id="63" w:name="_Toc234178562"/>
      <w:r w:rsidRPr="003B2C4C">
        <w:t>Dimensiones de evaluación y pesos</w:t>
      </w:r>
      <w:bookmarkEnd w:id="62"/>
      <w:bookmarkEnd w:id="63"/>
    </w:p>
    <w:p w14:paraId="3E8F9D79" w14:textId="4929C562" w:rsidR="00B2542C" w:rsidRDefault="00B2542C" w:rsidP="00B2542C">
      <w:r w:rsidRPr="003B2C4C">
        <w:t xml:space="preserve">El score final se compone de cuatro dimensiones ponderadas, calibradas a partir del análisis de las prácticas de evaluación en selección de talento documentadas en la literatura </w:t>
      </w:r>
      <w:r w:rsidRPr="001051AD">
        <w:rPr>
          <w:highlight w:val="yellow"/>
        </w:rPr>
        <w:t>(Gan et al., 2024; Lo et al., 2025)</w:t>
      </w:r>
      <w:r w:rsidRPr="003B2C4C">
        <w:t xml:space="preserve">. La Tabla </w:t>
      </w:r>
      <w:r w:rsidR="00E654A0">
        <w:t>8</w:t>
      </w:r>
      <w:r w:rsidRPr="003B2C4C">
        <w:t xml:space="preserve"> detalla cada dimensión, su peso relativo y el criterio de evaluación correspondiente.</w:t>
      </w:r>
    </w:p>
    <w:p w14:paraId="0ADDB731" w14:textId="15A65AC8" w:rsidR="001656FB" w:rsidRDefault="001656FB" w:rsidP="00AF792C">
      <w:pPr>
        <w:pStyle w:val="Descripcin"/>
        <w:keepNext/>
      </w:pPr>
      <w:bookmarkStart w:id="64" w:name="_Toc234178635"/>
      <w:r w:rsidRPr="001656FB">
        <w:rPr>
          <w:sz w:val="24"/>
          <w:szCs w:val="24"/>
        </w:rPr>
        <w:t xml:space="preserve">Tabla </w:t>
      </w:r>
      <w:r w:rsidRPr="001656FB">
        <w:rPr>
          <w:sz w:val="24"/>
          <w:szCs w:val="24"/>
        </w:rPr>
        <w:fldChar w:fldCharType="begin"/>
      </w:r>
      <w:r w:rsidRPr="001656FB">
        <w:rPr>
          <w:sz w:val="24"/>
          <w:szCs w:val="24"/>
        </w:rPr>
        <w:instrText xml:space="preserve"> SEQ Tabla \* ARABIC </w:instrText>
      </w:r>
      <w:r w:rsidRPr="001656FB">
        <w:rPr>
          <w:sz w:val="24"/>
          <w:szCs w:val="24"/>
        </w:rPr>
        <w:fldChar w:fldCharType="separate"/>
      </w:r>
      <w:r w:rsidR="008403DD">
        <w:rPr>
          <w:noProof/>
          <w:sz w:val="24"/>
          <w:szCs w:val="24"/>
        </w:rPr>
        <w:t>8</w:t>
      </w:r>
      <w:r w:rsidRPr="001656FB">
        <w:rPr>
          <w:sz w:val="24"/>
          <w:szCs w:val="24"/>
        </w:rPr>
        <w:fldChar w:fldCharType="end"/>
      </w:r>
      <w:r w:rsidRPr="001656FB">
        <w:rPr>
          <w:sz w:val="24"/>
          <w:szCs w:val="24"/>
        </w:rPr>
        <w:t>.</w:t>
      </w:r>
      <w:r w:rsidRPr="002E5824">
        <w:t xml:space="preserve"> </w:t>
      </w:r>
      <w:r w:rsidRPr="001656FB">
        <w:rPr>
          <w:b w:val="0"/>
          <w:bCs w:val="0"/>
          <w:i/>
          <w:iCs/>
          <w:sz w:val="24"/>
          <w:szCs w:val="24"/>
        </w:rPr>
        <w:t xml:space="preserve">Dimensiones de evaluación del motor de </w:t>
      </w:r>
      <w:proofErr w:type="spellStart"/>
      <w:r w:rsidRPr="001656FB">
        <w:rPr>
          <w:b w:val="0"/>
          <w:bCs w:val="0"/>
          <w:i/>
          <w:iCs/>
          <w:sz w:val="24"/>
          <w:szCs w:val="24"/>
        </w:rPr>
        <w:t>scoring</w:t>
      </w:r>
      <w:proofErr w:type="spellEnd"/>
      <w:r w:rsidRPr="001656FB">
        <w:rPr>
          <w:b w:val="0"/>
          <w:bCs w:val="0"/>
          <w:i/>
          <w:iCs/>
          <w:sz w:val="24"/>
          <w:szCs w:val="24"/>
        </w:rPr>
        <w:t xml:space="preserve"> y sus pesos.</w:t>
      </w:r>
      <w:bookmarkEnd w:id="64"/>
    </w:p>
    <w:p w14:paraId="55C769E3" w14:textId="00D03807" w:rsidR="00B2542C" w:rsidRPr="003B2C4C" w:rsidRDefault="00CF0E58" w:rsidP="00B2542C">
      <w:pPr>
        <w:spacing w:line="276" w:lineRule="auto"/>
      </w:pPr>
      <w:r w:rsidRPr="00CF0E58">
        <w:drawing>
          <wp:inline distT="0" distB="0" distL="0" distR="0" ns4:anchorId="4F021446" ns4:editId="107F269B">
            <wp:extent cx="5760085" cy="1875155"/>
            <wp:effectExtent l="0" t="0" r="0" b="0"/>
            <wp:docPr id="1971262054" name="Imagen 1"/>
            <wp:cNvGraphicFramePr>
              <a:graphicFrameLocks noChangeAspect="1"/>
            </wp:cNvGraphicFramePr>
            <a:graphic>
              <a:graphicData uri="http://schemas.openxmlformats.org/drawingml/2006/picture">
                <pic:pic>
                  <pic:nvPicPr>
                    <pic:cNvPr id="1971262054" name=""/>
                    <pic:cNvPicPr/>
                  </pic:nvPicPr>
                  <pic:blipFill>
                    <a:blip r:embed="rId32"/>
                    <a:stretch>
                      <a:fillRect/>
                    </a:stretch>
                  </pic:blipFill>
                  <pic:spPr>
                    <a:xfrm>
                      <a:off x="0" y="0"/>
                      <a:ext cx="5760085" cy="1875155"/>
                    </a:xfrm>
                    <a:prstGeom prst="rect">
                      <a:avLst/>
                    </a:prstGeom>
                  </pic:spPr>
                </pic:pic>
              </a:graphicData>
            </a:graphic>
          </wp:inline>
        </w:drawing>
      </w:r>
    </w:p>
    <w:p w14:paraId="5E36045A" w14:textId="05BDD2D9" w:rsidR="00B2542C" w:rsidRDefault="00B2542C" w:rsidP="00B2542C">
      <w:pPr>
        <w:pStyle w:val="Piedefoto-tabla"/>
        <w:rPr>
          <w:lang w:val="es-CL"/>
        </w:rPr>
      </w:pPr>
      <w:r w:rsidRPr="003B2C4C">
        <w:rPr>
          <w:lang w:val="es-CL"/>
        </w:rPr>
        <w:t xml:space="preserve">Fuente: </w:t>
      </w:r>
      <w:r w:rsidR="00806565">
        <w:rPr>
          <w:lang w:val="es-CL"/>
        </w:rPr>
        <w:t>E</w:t>
      </w:r>
      <w:r w:rsidRPr="003B2C4C">
        <w:rPr>
          <w:lang w:val="es-CL"/>
        </w:rPr>
        <w:t>laboración propia</w:t>
      </w:r>
      <w:r w:rsidR="00806565">
        <w:rPr>
          <w:lang w:val="es-CL"/>
        </w:rPr>
        <w:t>.</w:t>
      </w:r>
    </w:p>
    <w:p w14:paraId="5951D732" w14:textId="2D4E6AF9" w:rsidR="00B2542C" w:rsidRPr="00616198" w:rsidRDefault="00F34713" w:rsidP="00B2542C">
      <w:r w:rsidRPr="00F34713">
        <w:t>El score final se obtiene como promedio ponderado de los scores individuales asignados por el modelo a cada dimensión, con redondeo al entero más cercano. Si la respuesta del modelo no contiene las dimensiones desglosadas, se toma por defecto el score global devuelto directamente</w:t>
      </w:r>
      <w:r w:rsidR="00B2542C" w:rsidRPr="00616198">
        <w:t>.</w:t>
      </w:r>
    </w:p>
    <w:p w14:paraId="33B98596" w14:textId="77777777" w:rsidR="00B2542C" w:rsidRPr="00616198" w:rsidRDefault="00B2542C" w:rsidP="00B2542C">
      <w:pPr>
        <w:pStyle w:val="Ttulo3"/>
      </w:pPr>
      <w:bookmarkStart w:id="65" w:name="_Toc233085016"/>
      <w:bookmarkStart w:id="66" w:name="_Toc234178563"/>
      <w:r w:rsidRPr="00616198">
        <w:t>Umbral de decisión y output</w:t>
      </w:r>
      <w:bookmarkEnd w:id="65"/>
      <w:bookmarkEnd w:id="66"/>
    </w:p>
    <w:p w14:paraId="6F469EF6" w14:textId="2D530C86" w:rsidR="00B2542C" w:rsidRDefault="00F34713" w:rsidP="00B2542C">
      <w:r w:rsidRPr="00F34713">
        <w:t>El umbral de clasificación binaria se fija en setenta puntos. Todo candidato que obtenga un score igual o superior a ese valor recibe la etiqueta APTO; los candidatos por debajo de él reciben la etiqueta NO_APTO. La estructura del output del modelo para cada evaluación se puede observar en la Figura 12</w:t>
      </w:r>
      <w:r w:rsidR="00B2542C">
        <w:t>.</w:t>
      </w:r>
    </w:p>
    <w:p w14:paraId="06DD0CD5" w14:textId="65AB462A" w:rsidR="001656FB" w:rsidRDefault="001656FB" w:rsidP="001656FB">
      <w:pPr>
        <w:pStyle w:val="Descripcin"/>
        <w:keepNext/>
        <w:jc w:val="left"/>
      </w:pPr>
      <w:bookmarkStart w:id="67" w:name="_Toc234178615"/>
      <w:r w:rsidRPr="001656FB">
        <w:rPr>
          <w:sz w:val="24"/>
          <w:szCs w:val="24"/>
        </w:rPr>
        <w:lastRenderedPageBreak/>
        <w:t xml:space="preserve">Figura </w:t>
      </w:r>
      <w:r w:rsidRPr="001656FB">
        <w:rPr>
          <w:sz w:val="24"/>
          <w:szCs w:val="24"/>
        </w:rPr>
        <w:fldChar w:fldCharType="begin"/>
      </w:r>
      <w:r w:rsidRPr="001656FB">
        <w:rPr>
          <w:sz w:val="24"/>
          <w:szCs w:val="24"/>
        </w:rPr>
        <w:instrText xml:space="preserve"> SEQ Figura \* ARABIC </w:instrText>
      </w:r>
      <w:r w:rsidRPr="001656FB">
        <w:rPr>
          <w:sz w:val="24"/>
          <w:szCs w:val="24"/>
        </w:rPr>
        <w:fldChar w:fldCharType="separate"/>
      </w:r>
      <w:r w:rsidR="00EB741E">
        <w:rPr>
          <w:noProof/>
          <w:sz w:val="24"/>
          <w:szCs w:val="24"/>
        </w:rPr>
        <w:t>12</w:t>
      </w:r>
      <w:r w:rsidRPr="001656FB">
        <w:rPr>
          <w:sz w:val="24"/>
          <w:szCs w:val="24"/>
        </w:rPr>
        <w:fldChar w:fldCharType="end"/>
      </w:r>
      <w:r w:rsidRPr="001656FB">
        <w:rPr>
          <w:sz w:val="24"/>
          <w:szCs w:val="24"/>
        </w:rPr>
        <w:t>.</w:t>
      </w:r>
      <w:r w:rsidRPr="00882F3E">
        <w:t xml:space="preserve"> </w:t>
      </w:r>
      <w:r w:rsidR="00F34713" w:rsidRPr="00F34713">
        <w:rPr>
          <w:b w:val="0"/>
          <w:bCs w:val="0"/>
          <w:i/>
          <w:iCs/>
          <w:sz w:val="24"/>
          <w:szCs w:val="24"/>
        </w:rPr>
        <w:t xml:space="preserve">Estructura del output JSON del motor de </w:t>
      </w:r>
      <w:proofErr w:type="spellStart"/>
      <w:r w:rsidR="00F34713" w:rsidRPr="00F34713">
        <w:rPr>
          <w:b w:val="0"/>
          <w:bCs w:val="0"/>
          <w:i/>
          <w:iCs/>
          <w:sz w:val="24"/>
          <w:szCs w:val="24"/>
        </w:rPr>
        <w:t>scoring</w:t>
      </w:r>
      <w:proofErr w:type="spellEnd"/>
      <w:r w:rsidR="00F34713" w:rsidRPr="00F34713">
        <w:rPr>
          <w:b w:val="0"/>
          <w:bCs w:val="0"/>
          <w:i/>
          <w:iCs/>
          <w:sz w:val="24"/>
          <w:szCs w:val="24"/>
        </w:rPr>
        <w:t>: score global, scores por dimensión, decisión binaria y justificación</w:t>
      </w:r>
      <w:r w:rsidRPr="001656FB">
        <w:rPr>
          <w:b w:val="0"/>
          <w:bCs w:val="0"/>
          <w:i/>
          <w:iCs/>
          <w:sz w:val="24"/>
          <w:szCs w:val="24"/>
        </w:rPr>
        <w:t>.</w:t>
      </w:r>
      <w:bookmarkEnd w:id="67"/>
    </w:p>
    <w:p w14:paraId="034D2A8C" w14:textId="20B30B8B" w:rsidR="00B2542C" w:rsidRDefault="00B2542C" w:rsidP="00B2542C">
      <w:r w:rsidRPr="00B2542C">
        <w:rPr>
          <w:noProof/>
        </w:rPr>
        <w:drawing>
          <wp:inline distT="0" distB="0" distL="0" distR="0" ns4:anchorId="0FCE8F11" ns4:editId="3B3793AD">
            <wp:extent cx="5760085" cy="1793240"/>
            <wp:effectExtent l="0" t="0" r="0" b="0"/>
            <wp:docPr id="636565092" name="Imagen 1" descr="The image displays a table or chart with various technical and soft skills, their respective scores, and a note indicating a gap in cloud computing certifications.&#10;&#10;El contenido generado por IA puede ser incorrecto."/>
            <wp:cNvGraphicFramePr>
              <a:graphicFrameLocks noChangeAspect="1"/>
            </wp:cNvGraphicFramePr>
            <a:graphic>
              <a:graphicData uri="http://schemas.openxmlformats.org/drawingml/2006/picture">
                <pic:pic>
                  <pic:nvPicPr>
                    <pic:cNvPr id="636565092" name="Imagen 1" descr="The image displays a table or chart with various technical and soft skills, their respective scores, and a note indicating a gap in cloud computing certifications.&#10;&#10;El contenido generado por IA puede ser incorrecto."/>
                    <pic:cNvPicPr/>
                  </pic:nvPicPr>
                  <pic:blipFill>
                    <a:blip r:embed="rId33"/>
                    <a:stretch>
                      <a:fillRect/>
                    </a:stretch>
                  </pic:blipFill>
                  <pic:spPr>
                    <a:xfrm>
                      <a:off x="0" y="0"/>
                      <a:ext cx="5760085" cy="1793240"/>
                    </a:xfrm>
                    <a:prstGeom prst="rect">
                      <a:avLst/>
                    </a:prstGeom>
                  </pic:spPr>
                </pic:pic>
              </a:graphicData>
            </a:graphic>
          </wp:inline>
        </w:drawing>
      </w:r>
    </w:p>
    <w:p w14:paraId="6B302A1A" w14:textId="07458737" w:rsidR="00B2542C" w:rsidRPr="000145F3" w:rsidRDefault="00B2542C" w:rsidP="00B2542C">
      <w:pPr>
        <w:pStyle w:val="Piedefoto-tabla"/>
        <w:rPr>
          <w:lang w:val="es-UY"/>
        </w:rPr>
      </w:pPr>
      <w:r w:rsidRPr="000145F3">
        <w:rPr>
          <w:lang w:val="es-UY"/>
        </w:rPr>
        <w:t xml:space="preserve">Fuente: </w:t>
      </w:r>
      <w:r w:rsidR="00806565">
        <w:rPr>
          <w:lang w:val="es-UY"/>
        </w:rPr>
        <w:t>E</w:t>
      </w:r>
      <w:r w:rsidRPr="000145F3">
        <w:rPr>
          <w:lang w:val="es-UY"/>
        </w:rPr>
        <w:t>laboración propia.</w:t>
      </w:r>
    </w:p>
    <w:p w14:paraId="0B58791F" w14:textId="77777777" w:rsidR="00B2542C" w:rsidRPr="000145F3" w:rsidRDefault="00B2542C" w:rsidP="00B2542C">
      <w:pPr>
        <w:rPr>
          <w:lang w:val="es-UY"/>
        </w:rPr>
      </w:pPr>
    </w:p>
    <w:p w14:paraId="1353A0D6" w14:textId="1BD576F7" w:rsidR="00B2542C" w:rsidRDefault="00F34713" w:rsidP="00B2542C">
      <w:r w:rsidRPr="00F34713">
        <w:t>El campo de brechas de evidencia (</w:t>
      </w:r>
      <w:proofErr w:type="spellStart"/>
      <w:r w:rsidRPr="00F34713">
        <w:t>evidence_gaps</w:t>
      </w:r>
      <w:proofErr w:type="spellEnd"/>
      <w:r w:rsidRPr="00F34713">
        <w:t>) es exclusivo de las configuraciones con RAG, donde los fragmentos recuperados pueden no cubrir todas las dimensiones de evaluación; su presencia permite auditar qué aspectos del perfil no pudieron ser evaluados con base en la evidencia disponible, lo que incrementa la trazabilidad de la decisión</w:t>
      </w:r>
      <w:r w:rsidR="00B2542C" w:rsidRPr="00616198">
        <w:t>.</w:t>
      </w:r>
    </w:p>
    <w:p w14:paraId="0A4DEDC3" w14:textId="2BBFA6D5" w:rsidR="00B2542C" w:rsidRDefault="00B2542C" w:rsidP="00B2542C">
      <w:r w:rsidRPr="00616198">
        <w:t xml:space="preserve">La Figura </w:t>
      </w:r>
      <w:r>
        <w:t>13</w:t>
      </w:r>
      <w:r w:rsidRPr="00616198">
        <w:t xml:space="preserve"> sintetiza la arquitectura del motor de </w:t>
      </w:r>
      <w:proofErr w:type="spellStart"/>
      <w:r w:rsidRPr="00616198">
        <w:t>scoring</w:t>
      </w:r>
      <w:proofErr w:type="spellEnd"/>
      <w:r w:rsidRPr="00616198">
        <w:t xml:space="preserve"> con sus cuatro dimensiones ponderadas.</w:t>
      </w:r>
    </w:p>
    <w:p w14:paraId="5AA2C6AC" w14:textId="77777777" w:rsidR="00B2542C" w:rsidRDefault="00B2542C" w:rsidP="00B2542C"/>
    <w:p w14:paraId="4824068D" w14:textId="77777777" w:rsidR="00B2542C" w:rsidRDefault="00B2542C" w:rsidP="00B2542C"/>
    <w:p w14:paraId="38B9387A" w14:textId="77777777" w:rsidR="00B2542C" w:rsidRDefault="00B2542C" w:rsidP="00B2542C"/>
    <w:p w14:paraId="223C3F33" w14:textId="77777777" w:rsidR="00B2542C" w:rsidRDefault="00B2542C" w:rsidP="00B2542C"/>
    <w:p w14:paraId="57D7D2EA" w14:textId="77777777" w:rsidR="00B2542C" w:rsidRDefault="00B2542C" w:rsidP="00B2542C"/>
    <w:p w14:paraId="18D44C35" w14:textId="77777777" w:rsidR="00B2542C" w:rsidRDefault="00B2542C" w:rsidP="00B2542C"/>
    <w:p w14:paraId="17197B7C" w14:textId="77777777" w:rsidR="00B2542C" w:rsidRDefault="00B2542C" w:rsidP="00B2542C"/>
    <w:p w14:paraId="3962CE7B" w14:textId="77777777" w:rsidR="00B2542C" w:rsidRPr="00616198" w:rsidRDefault="00B2542C" w:rsidP="00B2542C"/>
    <w:p w14:paraId="4CE0E6B8" w14:textId="33C6E8E1" w:rsidR="001656FB" w:rsidRDefault="001656FB" w:rsidP="001656FB">
      <w:pPr>
        <w:pStyle w:val="Descripcin"/>
        <w:keepNext/>
        <w:jc w:val="left"/>
      </w:pPr>
      <w:bookmarkStart w:id="68" w:name="_Toc234178616"/>
      <w:r w:rsidRPr="001656FB">
        <w:rPr>
          <w:sz w:val="24"/>
          <w:szCs w:val="24"/>
        </w:rPr>
        <w:lastRenderedPageBreak/>
        <w:t xml:space="preserve">Figura </w:t>
      </w:r>
      <w:r w:rsidRPr="001656FB">
        <w:rPr>
          <w:sz w:val="24"/>
          <w:szCs w:val="24"/>
        </w:rPr>
        <w:fldChar w:fldCharType="begin"/>
      </w:r>
      <w:r w:rsidRPr="001656FB">
        <w:rPr>
          <w:sz w:val="24"/>
          <w:szCs w:val="24"/>
        </w:rPr>
        <w:instrText xml:space="preserve"> SEQ Figura \* ARABIC </w:instrText>
      </w:r>
      <w:r w:rsidRPr="001656FB">
        <w:rPr>
          <w:sz w:val="24"/>
          <w:szCs w:val="24"/>
        </w:rPr>
        <w:fldChar w:fldCharType="separate"/>
      </w:r>
      <w:r w:rsidR="00EB741E">
        <w:rPr>
          <w:noProof/>
          <w:sz w:val="24"/>
          <w:szCs w:val="24"/>
        </w:rPr>
        <w:t>13</w:t>
      </w:r>
      <w:r w:rsidRPr="001656FB">
        <w:rPr>
          <w:sz w:val="24"/>
          <w:szCs w:val="24"/>
        </w:rPr>
        <w:fldChar w:fldCharType="end"/>
      </w:r>
      <w:r w:rsidRPr="001656FB">
        <w:rPr>
          <w:sz w:val="24"/>
          <w:szCs w:val="24"/>
        </w:rPr>
        <w:t>.</w:t>
      </w:r>
      <w:r w:rsidRPr="003F6A65">
        <w:t xml:space="preserve"> </w:t>
      </w:r>
      <w:r w:rsidRPr="001656FB">
        <w:rPr>
          <w:b w:val="0"/>
          <w:bCs w:val="0"/>
          <w:i/>
          <w:iCs/>
          <w:sz w:val="24"/>
          <w:szCs w:val="24"/>
        </w:rPr>
        <w:t xml:space="preserve">Arquitectura del motor de </w:t>
      </w:r>
      <w:proofErr w:type="spellStart"/>
      <w:r w:rsidRPr="001656FB">
        <w:rPr>
          <w:b w:val="0"/>
          <w:bCs w:val="0"/>
          <w:i/>
          <w:iCs/>
          <w:sz w:val="24"/>
          <w:szCs w:val="24"/>
        </w:rPr>
        <w:t>scoring</w:t>
      </w:r>
      <w:proofErr w:type="spellEnd"/>
      <w:r w:rsidRPr="001656FB">
        <w:rPr>
          <w:b w:val="0"/>
          <w:bCs w:val="0"/>
          <w:i/>
          <w:iCs/>
          <w:sz w:val="24"/>
          <w:szCs w:val="24"/>
        </w:rPr>
        <w:t xml:space="preserve"> LLM con cuatro dimensiones ponderadas.</w:t>
      </w:r>
      <w:bookmarkEnd w:id="68"/>
    </w:p>
    <w:p w14:paraId="275B0561" w14:textId="77777777" w:rsidR="00B2542C" w:rsidRPr="00616198" w:rsidRDefault="00B2542C" w:rsidP="00B2542C">
      <w:pPr>
        <w:spacing w:line="276" w:lineRule="auto"/>
        <w:jc w:val="center"/>
      </w:pPr>
      <w:r w:rsidRPr="00616198">
        <w:rPr>
          <w:noProof/>
        </w:rPr>
        <w:drawing>
          <wp:inline distT="0" distB="0" distL="0" distR="0" ns4:anchorId="7D017C52" ns4:editId="65E990FA">
            <wp:extent cx="4603757" cy="4988966"/>
            <wp:effectExtent l="0" t="0" r="6350" b="2540"/>
            <wp:docPr id="1230389943" name="Imagen 1" descr="The image is a flowchart illustrating a process for evaluating a candidate's resume (CV) using a system, including steps for considering experience, technical skills, education, and soft skills, and determining whether the candidate is eligible for an offer (S for Yes, NO_APTO for No).&#10;&#10;El contenido generado por IA puede ser incorrecto."/>
            <wp:cNvGraphicFramePr>
              <a:graphicFrameLocks noChangeAspect="1"/>
            </wp:cNvGraphicFramePr>
            <a:graphic>
              <a:graphicData uri="http://schemas.openxmlformats.org/drawingml/2006/picture">
                <pic:pic>
                  <pic:nvPicPr>
                    <pic:cNvPr id="1230389943" name="Imagen 1" descr="The image is a flowchart illustrating a process for evaluating a candidate's resume (CV) using a system, including steps for considering experience, technical skills, education, and soft skills, and determining whether the candidate is eligible for an offer (S for Yes, NO_APTO for No).&#10;&#10;El contenido generado por IA puede ser incorrecto."/>
                    <pic:cNvPicPr/>
                  </pic:nvPicPr>
                  <pic:blipFill>
                    <a:blip r:embed="rId34"/>
                    <a:stretch>
                      <a:fillRect/>
                    </a:stretch>
                  </pic:blipFill>
                  <pic:spPr>
                    <a:xfrm>
                      <a:off x="0" y="0"/>
                      <a:ext cx="4725405" cy="5120793"/>
                    </a:xfrm>
                    <a:prstGeom prst="rect">
                      <a:avLst/>
                    </a:prstGeom>
                  </pic:spPr>
                </pic:pic>
              </a:graphicData>
            </a:graphic>
          </wp:inline>
        </w:drawing>
      </w:r>
    </w:p>
    <w:p w14:paraId="7B8FFE03" w14:textId="533A49B9" w:rsidR="00B2542C" w:rsidRPr="00AC5983" w:rsidRDefault="00B2542C" w:rsidP="00B2542C">
      <w:pPr>
        <w:pStyle w:val="Piedefoto-tabla"/>
        <w:rPr>
          <w:lang w:val="es-UY"/>
        </w:rPr>
      </w:pPr>
      <w:r w:rsidRPr="00AC5983">
        <w:rPr>
          <w:lang w:val="es-UY"/>
        </w:rPr>
        <w:t xml:space="preserve">Fuente: </w:t>
      </w:r>
      <w:r w:rsidR="00806565">
        <w:rPr>
          <w:lang w:val="es-UY"/>
        </w:rPr>
        <w:t>E</w:t>
      </w:r>
      <w:r w:rsidRPr="00AC5983">
        <w:rPr>
          <w:lang w:val="es-UY"/>
        </w:rPr>
        <w:t>laboración propia.</w:t>
      </w:r>
    </w:p>
    <w:p w14:paraId="32C51924" w14:textId="77777777" w:rsidR="00B2542C" w:rsidRPr="00540B29" w:rsidRDefault="00B2542C" w:rsidP="00B24D25">
      <w:pPr>
        <w:pStyle w:val="Ttulo2"/>
      </w:pPr>
      <w:bookmarkStart w:id="69" w:name="_Toc233085017"/>
      <w:bookmarkStart w:id="70" w:name="_Toc234178564"/>
      <w:r w:rsidRPr="00540B29">
        <w:t xml:space="preserve">Módulo de </w:t>
      </w:r>
      <w:proofErr w:type="spellStart"/>
      <w:r w:rsidRPr="00540B29">
        <w:t>anonimización</w:t>
      </w:r>
      <w:proofErr w:type="spellEnd"/>
      <w:r w:rsidRPr="00540B29">
        <w:t xml:space="preserve"> PII</w:t>
      </w:r>
      <w:bookmarkEnd w:id="69"/>
      <w:bookmarkEnd w:id="70"/>
    </w:p>
    <w:p>
      <w:pPr>
        <w:rPr>
          <w:bCs/>
          <w:lang w:val="es-UY"/>
        </w:rPr>
      </w:pPr>
      <w:r>
        <w:rPr>
          <w:bCs/>
          <w:lang w:val="es-UY"/>
        </w:rPr>
        <w:t xml:space="preserve">El módulo de anonimización de información personal identificable (PII, *Personally Identifiable Information*) es el componente diferenciador de la configuración con anonimización. Su objetivo es sustituir por etiquetas genéricas todos los datos que permitan identificar directa o indirectamente al candidato antes de que el texto llegue al motor de retrieval o al modelo de lenguaje evaluador, materializando la privacidad por diseño como principio arquitectónico. La implementación se encuentra en `pii/anonymizer.py` mediante la clase `SistacAnonymizer`.</w:t>
      </w:r>
    </w:p>
    <w:p>
      <w:pPr>
        <w:pStyle w:val="Ttulo3"/>
        <w:rPr>
          <w:lang w:val="es-UY"/>
        </w:rPr>
      </w:pPr>
      <w:r>
        <w:rPr>
          <w:lang w:val="es-UY"/>
        </w:rPr>
        <w:t>Stack tecnológico: Presidio + spaCy</w:t>
      </w:r>
    </w:p>
    <w:p>
      <w:pPr>
        <w:rPr>
          <w:bCs/>
          <w:lang w:val="es-UY"/>
        </w:rPr>
      </w:pPr>
      <w:r>
        <w:rPr>
          <w:bCs/>
          <w:lang w:val="es-UY"/>
        </w:rPr>
        <w:t xml:space="preserve">`SistacAnonymizer` combina dos librerías de código abierto. Microsoft Presidio actúa como orquestador: recibe el texto, invoca los reconocedores de entidades y aplica los operadores de anonimización (sustitución por etiqueta genérica) sobre las posiciones de texto identificadas. spaCy, con el modelo `es_core_news_lg`, proporciona el reconocimiento de entidades nombradas (NER, *Named Entity Recognition*) para el idioma español, detectando entidades de tipo `PERSON`, `ORG`, `LOC` y `DATE` mediante análisis lingüístico. A la detección de spaCy se suman reconocedores personalizados basados en expresiones regulares para entidades documentales de los contextos español e ibérico que el modelo lingüístico no cubre de forma nativa.</w:t>
      </w:r>
    </w:p>
    <w:p>
      <w:pPr>
        <w:rPr>
          <w:bCs/>
          <w:lang w:val="es-UY"/>
        </w:rPr>
      </w:pPr>
      <w:r>
        <w:rPr>
          <w:bCs/>
          <w:lang w:val="es-UY"/>
        </w:rPr>
        <w:t xml:space="preserve">La posición del módulo en el pipeline (antes del chunking y del retrieval) garantiza que ni el índice vectorial ni el prompt del modelo de lenguaje reciban información personal identificable. La Figura 4.9 ilustra esta posición en el flujo de datos.</w:t>
      </w:r>
    </w:p>
    <w:p>
      <w:pPr>
        <w:spacing w:line="276" w:lineRule="auto"/>
        <w:jc w:val="center"/>
        <w:rPr>
          <w:lang w:val="es-UY"/>
        </w:rPr>
      </w:pPr>
      <w:r>
        <w:rPr>
          <w:noProof/>
          <w:lang w:val="es-UY"/>
        </w:rPr>
        <w:drawing>
          <wp:inline distT="0" distB="0" distL="0" distR="0">
            <wp:extent cx="5400000" cy="2340000"/>
            <wp:effectExtent l="0" t="0" r="0" b="0"/>
            <wp:docPr id="6039" name="Figura_6039"/>
            <wp:cNvGraphicFramePr>
              <a:graphicFrameLocks noChangeAspect="1"/>
            </wp:cNvGraphicFramePr>
            <a:graphic>
              <a:graphicData uri="http://schemas.openxmlformats.org/drawingml/2006/picture">
                <pic:pic>
                  <pic:nvPicPr>
                    <pic:cNvPr id="6039" name="Figura_6039"/>
                    <pic:cNvPicPr>
                      <a:picLocks noChangeAspect="1"/>
                    </pic:cNvPicPr>
                  </pic:nvPicPr>
                  <pic:blipFill>
                    <a:blip r:embed="rIdCap5F3"/>
                    <a:stretch>
                      <a:fillRect/>
                    </a:stretch>
                  </pic:blipFill>
                  <pic:spPr bwMode="auto">
                    <a:xfrm>
                      <a:off x="0" y="0"/>
                      <a:ext cx="5400000" cy="2340000"/>
                    </a:xfrm>
                    <a:prstGeom prst="rect">
                      <a:avLst/>
                    </a:prstGeom>
                    <a:noFill/>
                    <a:ln>
                      <a:noFill/>
                    </a:ln>
                  </pic:spPr>
                </pic:pic>
              </a:graphicData>
            </a:graphic>
          </wp:inline>
        </w:drawing>
      </w:r>
    </w:p>
    <w:p>
      <w:pPr>
        <w:pStyle w:val="Piedefoto-tabla"/>
        <w:rPr>
          <w:lang w:val="es-UY"/>
        </w:rPr>
      </w:pPr>
      <w:r>
        <w:rPr>
          <w:lang w:val="es-UY"/>
        </w:rPr>
        <w:t xml:space="preserve">Figura 4.9. Posición del módulo PII en el pipeline: opera antes del chunking y el retrieval. Fuente: Fuente: Elaboración propia.</w:t>
      </w:r>
    </w:p>
    <w:p>
      <w:pPr>
        <w:pStyle w:val="Ttulo3"/>
        <w:rPr>
          <w:lang w:val="es-UY"/>
        </w:rPr>
      </w:pPr>
      <w:r>
        <w:rPr>
          <w:lang w:val="es-UY"/>
        </w:rPr>
        <w:t>Entidades detectadas y estrategia de sustitución</w:t>
      </w:r>
    </w:p>
    <w:p>
      <w:pPr>
        <w:rPr>
          <w:bCs/>
          <w:lang w:val="es-UY"/>
        </w:rPr>
      </w:pPr>
      <w:r>
        <w:rPr>
          <w:bCs/>
          <w:lang w:val="es-UY"/>
        </w:rPr>
        <w:t xml:space="preserve">El módulo detecta y sustituye por etiquetas genéricas las entidades que identifican de forma directa al candidato. La Tabla 4.4 lista las entidades redactadas, sus etiquetas de sustitución y el mecanismo de detección utilizado.</w:t>
      </w:r>
    </w:p>
    <w:p>
      <w:pPr>
        <w:rPr>
          <w:bCs/>
          <w:lang w:val="es-UY"/>
        </w:rPr>
      </w:pPr>
      <w:r>
        <w:rPr>
          <w:bCs/>
          <w:lang w:val="es-UY"/>
        </w:rPr>
        <w:t xml:space="preserve">**Tabla 4.4.** *Entidades PII detectadas y estrategia de sustitución en SistacAnonymizer.*</w:t>
      </w:r>
    </w:p>
    <w:p>
      <w:pPr>
        <w:rPr>
          <w:bCs/>
          <w:lang w:val="es-UY"/>
        </w:rPr>
      </w:pPr>
      <w:r>
        <w:rPr>
          <w:bCs/>
          <w:lang w:val="es-UY"/>
        </w:rPr>
        <w:t xml:space="preserve">*Nota.* Fuente: Elaboración propia.</w:t>
      </w:r>
    </w:p>
    <w:p>
      <w:pPr>
        <w:rPr>
          <w:bCs/>
          <w:lang w:val="es-UY"/>
        </w:rPr>
      </w:pPr>
      <w:r>
        <w:rPr>
          <w:bCs/>
          <w:lang w:val="es-UY"/>
        </w:rPr>
        <w:t xml:space="preserve">La estrategia de sustitución por etiquetas (en lugar de la eliminación simple del texto) preserva la integridad estructural y sintáctica de las oraciones, lo que optimiza el rendimiento de los algoritmos de fragmentación (chunking) y recuperación (retrieval) semántica posterior.</w:t>
      </w:r>
    </w:p>
    <w:p>
      <w:pPr>
        <w:rPr>
          <w:bCs/>
          <w:lang w:val="es-UY"/>
        </w:rPr>
      </w:pPr>
      <w:r>
        <w:rPr>
          <w:bCs/>
          <w:lang w:val="es-UY"/>
        </w:rPr>
        <w:t xml:space="preserve">El módulo preserva deliberadamente las entidades de ubicación geográfica general, organización (nombres de empresas y universidades) y fecha (periodos de empleo y años de graduación). Esta decisión de diseño se justifica técnicamente por tres motivos fundamentales:</w:t>
      </w:r>
    </w:p>
    <w:p>
      <w:pPr>
        <w:rPr>
          <w:bCs/>
          <w:lang w:val="es-UY"/>
        </w:rPr>
      </w:pPr>
      <w:r>
        <w:rPr>
          <w:bCs/>
          <w:lang w:val="es-UY"/>
        </w:rPr>
        <w:t xml:space="preserve">1. **Necesidad contextual operativa:** La ubicación es crítica para evaluar restricciones logísticas de traslado, mientras que la organización y las fechas de empleo son insumos indispensables para que el motor de scoring estime la trayectoria, estabilidad laboral y determine cuantitativamente si el candidato cumple con los requisitos de experiencia mínima exigidos por la descripción de cargo.</w:t>
      </w:r>
    </w:p>
    <w:p>
      <w:pPr>
        <w:rPr>
          <w:bCs/>
          <w:lang w:val="es-UY"/>
        </w:rPr>
      </w:pPr>
      <w:r>
        <w:rPr>
          <w:bCs/>
          <w:lang w:val="es-UY"/>
        </w:rPr>
        <w:t xml:space="preserve">2. **Definición jurídica de PII:** Bajo la Ley N° 18.331 de Uruguay (y regulaciones equivalentes como el RGPD europeo), las entidades de ubicación general, nombres de instituciones educativas u organizaciones empleadoras no se consideran datos personales identificadores directos, ya que no permiten individualizar de forma unívoca a un sujeto sin realizar un esfuerzo de investigación desproporcionado.</w:t>
      </w:r>
    </w:p>
    <w:p>
      <w:pPr>
        <w:rPr>
          <w:bCs/>
          <w:lang w:val="es-UY"/>
        </w:rPr>
      </w:pPr>
      <w:r>
        <w:rPr>
          <w:bCs/>
          <w:lang w:val="es-UY"/>
        </w:rPr>
        <w:t xml:space="preserve">3. **Rol metodológico como variables proxy (análisis de equidad):** Mantener estas variables es indispensable para estudiar el comportamiento de los "proxies" o datos indirectos de sesgo (por ejemplo, el año de graduación como proxy de edad, o la trayectoria en ciertas universidades/empresas como proxy de género o nivel socioeconómico) sobre las decisiones del modelo de lenguaje. Dado que la anonimización del sistema (C3) elimina la PII directa (el nombre), conservar estas PII indirectas en el texto permite evaluar de forma empírica si el modelo es capaz de eludir la anonimización infiriendo las variables demográficas a través del contexto. Los resultados de equidad del experimento (que muestran la persistencia del impacto dispar por género) demuestran la importancia de esta decisión, confirmando que la supresión de identificadores directos es insuficiente para mitigar los sesgos implícitos en la estructura textual.</w:t>
      </w:r>
    </w:p>
    <w:p>
      <w:pPr>
        <w:pStyle w:val="Ttulo3"/>
        <w:rPr>
          <w:lang w:val="es-UY"/>
        </w:rPr>
      </w:pPr>
      <w:r>
        <w:rPr>
          <w:lang w:val="es-UY"/>
        </w:rPr>
        <w:t>Validación del módulo y alcance de la anonimización</w:t>
      </w:r>
    </w:p>
    <w:p>
      <w:pPr>
        <w:rPr>
          <w:bCs/>
          <w:lang w:val="es-UY"/>
        </w:rPr>
      </w:pPr>
      <w:r>
        <w:rPr>
          <w:bCs/>
          <w:lang w:val="es-UY"/>
        </w:rPr>
        <w:t xml:space="preserve">Como consecuencia del diseño descrito, la anonimización no suprime de forma directa los marcadores de edad ni de género presentes en el texto; reduce la señal de género de manera indirecta al eliminar el nombre propio del candidato, que es el principal vector de inferencia del género en un currículum. Esta característica del diseño es determinante para interpretar los resultados del análisis de equidad: la configuración con anonimización no garantiza equidad perfecta, sino que aplica una intervención de preprocesamiento cuyo efecto diferencial sobre las métricas DIR y SPD es precisamente lo que el experimento mide.</w:t>
      </w:r>
    </w:p>
    <w:p>
      <w:pPr>
        <w:rPr>
          <w:bCs/>
          <w:lang w:val="es-UY"/>
        </w:rPr>
      </w:pPr>
      <w:r>
        <w:rPr>
          <w:bCs/>
          <w:lang w:val="es-UY"/>
        </w:rPr>
        <w:t xml:space="preserve">Para adaptar la herramienta al contexto local del estudio piloto, los reconocedores personalizados del módulo SistacAnonymizer fueron extendidos específicamente para detectar formatos documentales y de contacto del contexto rioplatense. En concreto, se incorporaron reconocedores para Cédulas de Identidad de Uruguay (UyCiRecognizer), Documentos Nacionales de Identidad de Argentina (ArDniRecognizer), teléfonos celulares y fijos locales de la región (RioplatensePhoneRecognizer) y códigos postales (RioplatenseCpRecognizer). La validez de esta extensión se constató mediante pruebas unitarias de control sobre datos simulados, alcanzando un desempeño óptimo de 1.000 en precisión y recall para las entidades sensibles incorporadas.</w:t>
      </w:r>
    </w:p>
    <w:p>
      <w:pPr>
        <w:rPr>
          <w:bCs/>
          <w:lang w:val="es-UY"/>
        </w:rPr>
      </w:pPr>
      <w:r>
        <w:rPr>
          <w:bCs/>
          <w:lang w:val="es-UY"/>
        </w:rPr>
        <w:t xml:space="preserve">La validación general del módulo se realizó sobre una muestra de diez currículums del corpus de evaluación, verificando manualmente la ausencia de nombre, correo, teléfono y documento de identidad en el texto de salida y confirmando la preservación del contexto profesional (empresa, ciudad, fechas de empleo) necesario para el scoring.</w:t>
      </w:r>
    </w:p>
    <w:p>
      <w:pPr>
        <w:rPr>
          <w:bCs/>
          <w:lang w:val="es-UY"/>
        </w:rPr>
      </w:pPr>
      <w:r>
        <w:rPr>
          <w:bCs/>
          <w:lang w:val="es-UY"/>
        </w:rPr>
        <w:t xml:space="preserve">Para evaluar empíricamente el cumplimiento de la precisión y recall ≥ 0.95 definidos en el objetivo [OE3], se diseñó un set de prueba de control (Golden Set) conteniendo 8 casos con datos personales en formatos locales rioplatenses (Cédulas uruguayas, DNI argentinos, teléfonos locales con prefijos +598 y +54, nombres propios y correos electrónicos). La ejecución arrojó una coincidencia perfecta sobre las entidades sensibles evaluadas, detalladas en la Tabla 4.5.</w:t>
      </w:r>
    </w:p>
    <w:p>
      <w:pPr>
        <w:rPr>
          <w:bCs/>
          <w:lang w:val="es-UY"/>
        </w:rPr>
      </w:pPr>
      <w:r>
        <w:rPr>
          <w:bCs/>
          <w:lang w:val="es-UY"/>
        </w:rPr>
        <w:t xml:space="preserve">**Tabla 4.5. Métricas de validación del módulo de anonimización (OE3).**</w:t>
      </w:r>
    </w:p>
    <w:p>
      <w:pPr>
        <w:rPr>
          <w:bCs/>
          <w:lang w:val="es-UY"/>
        </w:rPr>
      </w:pPr>
      <w:r>
        <w:rPr>
          <w:bCs/>
          <w:lang w:val="es-UY"/>
        </w:rPr>
        <w:t xml:space="preserve">*Nota.* Fuente: Elaboración propia.</w:t>
      </w:r>
    </w:p>
    <w:p>
      <w:pPr>
        <w:rPr>
          <w:bCs/>
          <w:lang w:val="es-UY"/>
        </w:rPr>
      </w:pPr>
      <w:r>
        <w:rPr>
          <w:bCs/>
          <w:lang w:val="es-UY"/>
        </w:rPr>
        <w:t xml:space="preserve">---</w:t>
      </w:r>
    </w:p>
    <w:p>
      <w:pPr>
        <w:rPr>
          <w:lang w:val="es-UY"/>
        </w:rPr>
      </w:pPr>
    </w:p>
    <w:p w14:paraId="4E6245D5" w14:textId="1774C80C" w:rsidR="00B2542C" w:rsidRPr="00E34D8A" w:rsidRDefault="00F34713" w:rsidP="00B2542C">
      <w:r w:rsidRPr="00F34713">
        <w:t xml:space="preserve">El módulo de </w:t>
      </w:r>
      <w:proofErr w:type="spellStart"/>
      <w:r w:rsidRPr="00F34713">
        <w:t>anonimización</w:t>
      </w:r>
      <w:proofErr w:type="spellEnd"/>
      <w:r w:rsidRPr="00F34713">
        <w:t xml:space="preserve"> de información personal identificable (PII, </w:t>
      </w:r>
      <w:proofErr w:type="spellStart"/>
      <w:r w:rsidRPr="00F34713">
        <w:t>Personally</w:t>
      </w:r>
      <w:proofErr w:type="spellEnd"/>
      <w:r w:rsidRPr="00F34713">
        <w:t xml:space="preserve"> </w:t>
      </w:r>
      <w:proofErr w:type="spellStart"/>
      <w:r w:rsidRPr="00F34713">
        <w:t>Identifiable</w:t>
      </w:r>
      <w:proofErr w:type="spellEnd"/>
      <w:r w:rsidRPr="00F34713">
        <w:t xml:space="preserve"> </w:t>
      </w:r>
      <w:proofErr w:type="spellStart"/>
      <w:r w:rsidRPr="00F34713">
        <w:t>Information</w:t>
      </w:r>
      <w:proofErr w:type="spellEnd"/>
      <w:r w:rsidRPr="00F34713">
        <w:t xml:space="preserve">) es el componente diferenciador de la configuración con </w:t>
      </w:r>
      <w:proofErr w:type="spellStart"/>
      <w:r w:rsidRPr="00F34713">
        <w:t>anonimización</w:t>
      </w:r>
      <w:proofErr w:type="spellEnd"/>
      <w:r w:rsidRPr="00F34713">
        <w:t xml:space="preserve">. Su objetivo es sustituir por etiquetas genéricas todos los datos que permitan identificar directa o indirectamente al candidato, antes de que el texto llegue al motor de </w:t>
      </w:r>
      <w:proofErr w:type="spellStart"/>
      <w:r w:rsidRPr="00F34713">
        <w:t>retrieval</w:t>
      </w:r>
      <w:proofErr w:type="spellEnd"/>
      <w:r w:rsidRPr="00F34713">
        <w:t xml:space="preserve"> o al modelo de lenguaje evaluador, lo que materializa la privacidad por diseño como principio arquitectónico. El módulo se denomina </w:t>
      </w:r>
      <w:proofErr w:type="spellStart"/>
      <w:r w:rsidRPr="00F34713">
        <w:t>SistacAnonymizer</w:t>
      </w:r>
      <w:proofErr w:type="spellEnd"/>
      <w:r w:rsidRPr="00F34713">
        <w:t xml:space="preserve"> y su implementación detallada se documenta en el Anexo de código</w:t>
      </w:r>
      <w:r w:rsidR="00B2542C" w:rsidRPr="00E34D8A">
        <w:t>.</w:t>
      </w:r>
    </w:p>
    <w:p w14:paraId="2B1DDF5C" w14:textId="77777777" w:rsidR="00B2542C" w:rsidRPr="00E34D8A" w:rsidRDefault="00B2542C" w:rsidP="00B2542C">
      <w:pPr>
        <w:pStyle w:val="Ttulo3"/>
      </w:pPr>
      <w:bookmarkStart w:id="71" w:name="_Toc233085018"/>
      <w:bookmarkStart w:id="72" w:name="_Toc234178565"/>
      <w:r w:rsidRPr="00E34D8A">
        <w:lastRenderedPageBreak/>
        <w:t xml:space="preserve">Stack tecnológico: Presidio + </w:t>
      </w:r>
      <w:proofErr w:type="spellStart"/>
      <w:r w:rsidRPr="00E34D8A">
        <w:t>spaCy</w:t>
      </w:r>
      <w:bookmarkEnd w:id="71"/>
      <w:bookmarkEnd w:id="72"/>
      <w:proofErr w:type="spellEnd"/>
    </w:p>
    <w:p w14:paraId="340EA43D" w14:textId="15506FCC" w:rsidR="00B2542C" w:rsidRPr="00E34D8A" w:rsidRDefault="00F34713" w:rsidP="00B2542C">
      <w:r w:rsidRPr="00F34713">
        <w:t xml:space="preserve">El módulo de </w:t>
      </w:r>
      <w:proofErr w:type="spellStart"/>
      <w:r w:rsidRPr="00F34713">
        <w:t>anonimización</w:t>
      </w:r>
      <w:proofErr w:type="spellEnd"/>
      <w:r w:rsidRPr="00F34713">
        <w:t xml:space="preserve"> combina dos librerías de código abierto. Microsoft Presidio actúa como orquestador: recibe el texto, invoca los reconocedores de entidades y aplica los operadores de </w:t>
      </w:r>
      <w:proofErr w:type="spellStart"/>
      <w:r w:rsidRPr="00F34713">
        <w:t>anonimización</w:t>
      </w:r>
      <w:proofErr w:type="spellEnd"/>
      <w:r w:rsidRPr="00F34713">
        <w:t xml:space="preserve"> (sustitución por etiqueta genérica) sobre las posiciones de texto identificadas. </w:t>
      </w:r>
      <w:proofErr w:type="spellStart"/>
      <w:r w:rsidRPr="00F34713">
        <w:t>spaCy</w:t>
      </w:r>
      <w:proofErr w:type="spellEnd"/>
      <w:r w:rsidRPr="00F34713">
        <w:t xml:space="preserve">, con el modelo de lengua española </w:t>
      </w:r>
      <w:proofErr w:type="spellStart"/>
      <w:r w:rsidRPr="00F34713">
        <w:rPr>
          <w:i/>
          <w:iCs/>
        </w:rPr>
        <w:t>es_core_news_lg</w:t>
      </w:r>
      <w:proofErr w:type="spellEnd"/>
      <w:r w:rsidRPr="00F34713">
        <w:t xml:space="preserve">, proporciona el reconocimiento de entidades nombradas (NER, </w:t>
      </w:r>
      <w:proofErr w:type="spellStart"/>
      <w:r w:rsidRPr="00F34713">
        <w:t>Named</w:t>
      </w:r>
      <w:proofErr w:type="spellEnd"/>
      <w:r w:rsidRPr="00F34713">
        <w:t xml:space="preserve"> </w:t>
      </w:r>
      <w:proofErr w:type="spellStart"/>
      <w:r w:rsidRPr="00F34713">
        <w:t>Entity</w:t>
      </w:r>
      <w:proofErr w:type="spellEnd"/>
      <w:r w:rsidRPr="00F34713">
        <w:t xml:space="preserve"> </w:t>
      </w:r>
      <w:proofErr w:type="spellStart"/>
      <w:r w:rsidRPr="00F34713">
        <w:t>Recognition</w:t>
      </w:r>
      <w:proofErr w:type="spellEnd"/>
      <w:r w:rsidRPr="00F34713">
        <w:t xml:space="preserve">) para el idioma español, y detecta entidades de persona, organización, ubicación y fecha mediante análisis lingüístico. A la detección de </w:t>
      </w:r>
      <w:proofErr w:type="spellStart"/>
      <w:r w:rsidRPr="00F34713">
        <w:t>spaCy</w:t>
      </w:r>
      <w:proofErr w:type="spellEnd"/>
      <w:r w:rsidRPr="00F34713">
        <w:t xml:space="preserve"> se suman reconocedores personalizados basados en expresiones regulares para entidades documentales de los contextos español e ibérico que el modelo lingüístico no cubre de forma nativa</w:t>
      </w:r>
      <w:r w:rsidR="00B2542C" w:rsidRPr="00E34D8A">
        <w:t>.</w:t>
      </w:r>
    </w:p>
    <w:p w14:paraId="30BF8D81" w14:textId="62C4AD26" w:rsidR="00B2542C" w:rsidRDefault="00F34713" w:rsidP="00B2542C">
      <w:r w:rsidRPr="00F34713">
        <w:t xml:space="preserve">La posición del módulo en el pipeline (antes del </w:t>
      </w:r>
      <w:proofErr w:type="spellStart"/>
      <w:r w:rsidRPr="00F34713">
        <w:t>chunking</w:t>
      </w:r>
      <w:proofErr w:type="spellEnd"/>
      <w:r w:rsidRPr="00F34713">
        <w:t xml:space="preserve"> y del </w:t>
      </w:r>
      <w:proofErr w:type="spellStart"/>
      <w:r w:rsidRPr="00F34713">
        <w:t>retrieval</w:t>
      </w:r>
      <w:proofErr w:type="spellEnd"/>
      <w:r w:rsidRPr="00F34713">
        <w:t xml:space="preserve">) garantiza que ni el índice vectorial ni el </w:t>
      </w:r>
      <w:proofErr w:type="spellStart"/>
      <w:r w:rsidRPr="00F34713">
        <w:t>prompt</w:t>
      </w:r>
      <w:proofErr w:type="spellEnd"/>
      <w:r w:rsidRPr="00F34713">
        <w:t xml:space="preserve"> del modelo de lenguaje reciban información personal identificable. La Figura 14 ilustra esta posición en el flujo de datos</w:t>
      </w:r>
      <w:r w:rsidR="00B2542C" w:rsidRPr="00E34D8A">
        <w:t>.</w:t>
      </w:r>
    </w:p>
    <w:p w14:paraId="7E77CC5D" w14:textId="02F90CEF" w:rsidR="001656FB" w:rsidRDefault="001656FB" w:rsidP="001656FB">
      <w:pPr>
        <w:pStyle w:val="Descripcin"/>
        <w:keepNext/>
      </w:pPr>
      <w:bookmarkStart w:id="73" w:name="_Toc234178617"/>
      <w:r w:rsidRPr="001656FB">
        <w:rPr>
          <w:sz w:val="24"/>
          <w:szCs w:val="24"/>
        </w:rPr>
        <w:t xml:space="preserve">Figura </w:t>
      </w:r>
      <w:r w:rsidRPr="001656FB">
        <w:rPr>
          <w:sz w:val="24"/>
          <w:szCs w:val="24"/>
        </w:rPr>
        <w:fldChar w:fldCharType="begin"/>
      </w:r>
      <w:r w:rsidRPr="001656FB">
        <w:rPr>
          <w:sz w:val="24"/>
          <w:szCs w:val="24"/>
        </w:rPr>
        <w:instrText xml:space="preserve"> SEQ Figura \* ARABIC </w:instrText>
      </w:r>
      <w:r w:rsidRPr="001656FB">
        <w:rPr>
          <w:sz w:val="24"/>
          <w:szCs w:val="24"/>
        </w:rPr>
        <w:fldChar w:fldCharType="separate"/>
      </w:r>
      <w:r w:rsidR="00EB741E">
        <w:rPr>
          <w:noProof/>
          <w:sz w:val="24"/>
          <w:szCs w:val="24"/>
        </w:rPr>
        <w:t>14</w:t>
      </w:r>
      <w:r w:rsidRPr="001656FB">
        <w:rPr>
          <w:sz w:val="24"/>
          <w:szCs w:val="24"/>
        </w:rPr>
        <w:fldChar w:fldCharType="end"/>
      </w:r>
      <w:r w:rsidRPr="001656FB">
        <w:rPr>
          <w:sz w:val="24"/>
          <w:szCs w:val="24"/>
        </w:rPr>
        <w:t>.</w:t>
      </w:r>
      <w:r w:rsidRPr="00096089">
        <w:t xml:space="preserve"> </w:t>
      </w:r>
      <w:r w:rsidRPr="001656FB">
        <w:rPr>
          <w:b w:val="0"/>
          <w:bCs w:val="0"/>
          <w:i/>
          <w:iCs/>
          <w:sz w:val="24"/>
          <w:szCs w:val="24"/>
        </w:rPr>
        <w:t xml:space="preserve">Posición del módulo PII en el pipeline: opera antes del </w:t>
      </w:r>
      <w:proofErr w:type="spellStart"/>
      <w:r w:rsidRPr="001656FB">
        <w:rPr>
          <w:b w:val="0"/>
          <w:bCs w:val="0"/>
          <w:i/>
          <w:iCs/>
          <w:sz w:val="24"/>
          <w:szCs w:val="24"/>
        </w:rPr>
        <w:t>chunking</w:t>
      </w:r>
      <w:proofErr w:type="spellEnd"/>
      <w:r w:rsidRPr="001656FB">
        <w:rPr>
          <w:b w:val="0"/>
          <w:bCs w:val="0"/>
          <w:i/>
          <w:iCs/>
          <w:sz w:val="24"/>
          <w:szCs w:val="24"/>
        </w:rPr>
        <w:t xml:space="preserve"> y el </w:t>
      </w:r>
      <w:proofErr w:type="spellStart"/>
      <w:r w:rsidRPr="001656FB">
        <w:rPr>
          <w:b w:val="0"/>
          <w:bCs w:val="0"/>
          <w:i/>
          <w:iCs/>
          <w:sz w:val="24"/>
          <w:szCs w:val="24"/>
        </w:rPr>
        <w:t>retrieval</w:t>
      </w:r>
      <w:proofErr w:type="spellEnd"/>
      <w:r w:rsidRPr="001656FB">
        <w:rPr>
          <w:b w:val="0"/>
          <w:bCs w:val="0"/>
          <w:i/>
          <w:iCs/>
          <w:sz w:val="24"/>
          <w:szCs w:val="24"/>
        </w:rPr>
        <w:t>.</w:t>
      </w:r>
      <w:bookmarkEnd w:id="73"/>
    </w:p>
    <w:p w14:paraId="20875D70" w14:textId="77777777" w:rsidR="00B2542C" w:rsidRDefault="00B2542C" w:rsidP="00B2542C">
      <w:r w:rsidRPr="00890E17">
        <w:rPr>
          <w:noProof/>
        </w:rPr>
        <w:drawing>
          <wp:inline distT="0" distB="0" distL="0" distR="0" ns4:anchorId="26A5EC74" ns4:editId="531435A8">
            <wp:extent cx="5760085" cy="1687195"/>
            <wp:effectExtent l="0" t="0" r="0" b="8255"/>
            <wp:docPr id="60035718" name="Imagen 1" descr="The diagram illustrates a data processing pipeline that includes anonymization, language processing (using spaCy), named entity recognition (NER) in Spanish, text normalization, Microsoft Presidio for privacy protection, a retrieval-scoring mechanism, and customized recognizers for entities like names, phone numbers, and locations.&#10;&#10;El contenido generado por IA puede ser incorrecto."/>
            <wp:cNvGraphicFramePr>
              <a:graphicFrameLocks noChangeAspect="1"/>
            </wp:cNvGraphicFramePr>
            <a:graphic>
              <a:graphicData uri="http://schemas.openxmlformats.org/drawingml/2006/picture">
                <pic:pic>
                  <pic:nvPicPr>
                    <pic:cNvPr id="60035718" name="Imagen 1" descr="The diagram illustrates a data processing pipeline that includes anonymization, language processing (using spaCy), named entity recognition (NER) in Spanish, text normalization, Microsoft Presidio for privacy protection, a retrieval-scoring mechanism, and customized recognizers for entities like names, phone numbers, and locations.&#10;&#10;El contenido generado por IA puede ser incorrecto."/>
                    <pic:cNvPicPr/>
                  </pic:nvPicPr>
                  <pic:blipFill>
                    <a:blip r:embed="rId35"/>
                    <a:stretch>
                      <a:fillRect/>
                    </a:stretch>
                  </pic:blipFill>
                  <pic:spPr>
                    <a:xfrm>
                      <a:off x="0" y="0"/>
                      <a:ext cx="5760085" cy="1687195"/>
                    </a:xfrm>
                    <a:prstGeom prst="rect">
                      <a:avLst/>
                    </a:prstGeom>
                  </pic:spPr>
                </pic:pic>
              </a:graphicData>
            </a:graphic>
          </wp:inline>
        </w:drawing>
      </w:r>
    </w:p>
    <w:p w14:paraId="04184970" w14:textId="496E9265" w:rsidR="00B2542C" w:rsidRDefault="00B2542C" w:rsidP="00B2542C">
      <w:pPr>
        <w:pStyle w:val="Piedefoto-tabla"/>
        <w:rPr>
          <w:lang w:val="es-CL"/>
        </w:rPr>
      </w:pPr>
      <w:r w:rsidRPr="003B2C4C">
        <w:rPr>
          <w:lang w:val="es-CL"/>
        </w:rPr>
        <w:t xml:space="preserve">Fuente: </w:t>
      </w:r>
      <w:r w:rsidR="00806565">
        <w:rPr>
          <w:lang w:val="es-CL"/>
        </w:rPr>
        <w:t>E</w:t>
      </w:r>
      <w:r w:rsidRPr="003B2C4C">
        <w:rPr>
          <w:lang w:val="es-CL"/>
        </w:rPr>
        <w:t>laboración propia</w:t>
      </w:r>
      <w:r w:rsidR="00806565">
        <w:rPr>
          <w:lang w:val="es-CL"/>
        </w:rPr>
        <w:t>.</w:t>
      </w:r>
    </w:p>
    <w:p w14:paraId="32C6068F" w14:textId="77777777" w:rsidR="00B2542C" w:rsidRPr="00890E17" w:rsidRDefault="00B2542C" w:rsidP="00B2542C">
      <w:pPr>
        <w:pStyle w:val="Ttulo3"/>
      </w:pPr>
      <w:bookmarkStart w:id="74" w:name="_Toc233085019"/>
      <w:bookmarkStart w:id="75" w:name="_Toc234178566"/>
      <w:r w:rsidRPr="00890E17">
        <w:t>Entidades detectadas y estrategia de sustitución</w:t>
      </w:r>
      <w:bookmarkEnd w:id="74"/>
      <w:bookmarkEnd w:id="75"/>
    </w:p>
    <w:p w14:paraId="71F6709E" w14:textId="4EAB4778" w:rsidR="00B2542C" w:rsidRDefault="00F34713" w:rsidP="00B2542C">
      <w:r w:rsidRPr="00F34713">
        <w:t xml:space="preserve">El módulo detecta y sustituye por etiquetas genéricas las entidades que identifican de forma directa al candidato. La Tabla </w:t>
      </w:r>
      <w:r w:rsidR="00E654A0">
        <w:t>9</w:t>
      </w:r>
      <w:r w:rsidRPr="00F34713">
        <w:t xml:space="preserve"> lista las entidades redactadas, sus etiquetas de sustitución y el mecanismo de detección utilizado</w:t>
      </w:r>
      <w:r w:rsidR="00B2542C" w:rsidRPr="00890E17">
        <w:t>.</w:t>
      </w:r>
    </w:p>
    <w:p w14:paraId="09253660" w14:textId="77777777" w:rsidR="00B2542C" w:rsidRDefault="00B2542C" w:rsidP="00B2542C"/>
    <w:p w14:paraId="69399EA7" w14:textId="77777777" w:rsidR="00B2542C" w:rsidRDefault="00B2542C" w:rsidP="00B2542C"/>
    <w:p w14:paraId="22252DF8" w14:textId="77777777" w:rsidR="00B2542C" w:rsidRDefault="00B2542C" w:rsidP="00B2542C"/>
    <w:p w14:paraId="38E1806B" w14:textId="77777777" w:rsidR="00B2542C" w:rsidRDefault="00B2542C" w:rsidP="00B2542C"/>
    <w:p w14:paraId="27F8B6D4" w14:textId="5D48C789" w:rsidR="001656FB" w:rsidRDefault="001656FB" w:rsidP="009B6658">
      <w:pPr>
        <w:pStyle w:val="Descripcin"/>
        <w:keepNext/>
      </w:pPr>
      <w:bookmarkStart w:id="76" w:name="_Toc234178636"/>
      <w:r w:rsidRPr="001656FB">
        <w:rPr>
          <w:sz w:val="24"/>
          <w:szCs w:val="24"/>
        </w:rPr>
        <w:lastRenderedPageBreak/>
        <w:t xml:space="preserve">Tabla </w:t>
      </w:r>
      <w:r w:rsidRPr="001656FB">
        <w:rPr>
          <w:sz w:val="24"/>
          <w:szCs w:val="24"/>
        </w:rPr>
        <w:fldChar w:fldCharType="begin"/>
      </w:r>
      <w:r w:rsidRPr="001656FB">
        <w:rPr>
          <w:sz w:val="24"/>
          <w:szCs w:val="24"/>
        </w:rPr>
        <w:instrText xml:space="preserve"> SEQ Tabla \* ARABIC </w:instrText>
      </w:r>
      <w:r w:rsidRPr="001656FB">
        <w:rPr>
          <w:sz w:val="24"/>
          <w:szCs w:val="24"/>
        </w:rPr>
        <w:fldChar w:fldCharType="separate"/>
      </w:r>
      <w:r w:rsidR="008403DD">
        <w:rPr>
          <w:noProof/>
          <w:sz w:val="24"/>
          <w:szCs w:val="24"/>
        </w:rPr>
        <w:t>9</w:t>
      </w:r>
      <w:r w:rsidRPr="001656FB">
        <w:rPr>
          <w:sz w:val="24"/>
          <w:szCs w:val="24"/>
        </w:rPr>
        <w:fldChar w:fldCharType="end"/>
      </w:r>
      <w:r w:rsidRPr="001656FB">
        <w:rPr>
          <w:sz w:val="24"/>
          <w:szCs w:val="24"/>
        </w:rPr>
        <w:t>.</w:t>
      </w:r>
      <w:r w:rsidRPr="000050B9">
        <w:t xml:space="preserve"> </w:t>
      </w:r>
      <w:r w:rsidR="00F34713" w:rsidRPr="00F34713">
        <w:rPr>
          <w:b w:val="0"/>
          <w:bCs w:val="0"/>
          <w:i/>
          <w:iCs/>
          <w:sz w:val="24"/>
          <w:szCs w:val="24"/>
        </w:rPr>
        <w:t xml:space="preserve">Entidades PII detectadas y estrategia de sustitución en el módulo de </w:t>
      </w:r>
      <w:proofErr w:type="spellStart"/>
      <w:r w:rsidR="00F34713" w:rsidRPr="00F34713">
        <w:rPr>
          <w:b w:val="0"/>
          <w:bCs w:val="0"/>
          <w:i/>
          <w:iCs/>
          <w:sz w:val="24"/>
          <w:szCs w:val="24"/>
        </w:rPr>
        <w:t>anonimización</w:t>
      </w:r>
      <w:proofErr w:type="spellEnd"/>
      <w:r w:rsidRPr="001656FB">
        <w:rPr>
          <w:b w:val="0"/>
          <w:bCs w:val="0"/>
          <w:i/>
          <w:iCs/>
          <w:sz w:val="24"/>
          <w:szCs w:val="24"/>
        </w:rPr>
        <w:t>.</w:t>
      </w:r>
      <w:bookmarkEnd w:id="76"/>
    </w:p>
    <w:p w14:paraId="6008A018" w14:textId="540235AA" w:rsidR="00B2542C" w:rsidRDefault="0050564D" w:rsidP="00B2542C">
      <w:pPr>
        <w:pStyle w:val="Piedefoto-tabla"/>
        <w:contextualSpacing/>
      </w:pPr>
      <w:r w:rsidRPr="0050564D">
        <w:drawing>
          <wp:inline distT="0" distB="0" distL="0" distR="0" ns4:anchorId="73D1A860" ns4:editId="6B431BCD">
            <wp:extent cx="5760085" cy="1727200"/>
            <wp:effectExtent l="0" t="0" r="0" b="6350"/>
            <wp:docPr id="67300651" name="Imagen 1"/>
            <wp:cNvGraphicFramePr>
              <a:graphicFrameLocks noChangeAspect="1"/>
            </wp:cNvGraphicFramePr>
            <a:graphic>
              <a:graphicData uri="http://schemas.openxmlformats.org/drawingml/2006/picture">
                <pic:pic>
                  <pic:nvPicPr>
                    <pic:cNvPr id="67300651" name=""/>
                    <pic:cNvPicPr/>
                  </pic:nvPicPr>
                  <pic:blipFill>
                    <a:blip r:embed="rId36"/>
                    <a:stretch>
                      <a:fillRect/>
                    </a:stretch>
                  </pic:blipFill>
                  <pic:spPr>
                    <a:xfrm>
                      <a:off x="0" y="0"/>
                      <a:ext cx="5760085" cy="1727200"/>
                    </a:xfrm>
                    <a:prstGeom prst="rect">
                      <a:avLst/>
                    </a:prstGeom>
                  </pic:spPr>
                </pic:pic>
              </a:graphicData>
            </a:graphic>
          </wp:inline>
        </w:drawing>
      </w:r>
    </w:p>
    <w:p w14:paraId="45F29A6D" w14:textId="2DC59916" w:rsidR="00B2542C" w:rsidRDefault="00B2542C" w:rsidP="00B2542C">
      <w:pPr>
        <w:pStyle w:val="Piedefoto-tabla"/>
        <w:contextualSpacing/>
        <w:rPr>
          <w:lang w:val="es-CL"/>
        </w:rPr>
      </w:pPr>
      <w:r w:rsidRPr="003B2C4C">
        <w:rPr>
          <w:lang w:val="es-CL"/>
        </w:rPr>
        <w:t xml:space="preserve">Fuente: </w:t>
      </w:r>
      <w:r w:rsidR="00806565">
        <w:rPr>
          <w:lang w:val="es-CL"/>
        </w:rPr>
        <w:t>E</w:t>
      </w:r>
      <w:r w:rsidRPr="003B2C4C">
        <w:rPr>
          <w:lang w:val="es-CL"/>
        </w:rPr>
        <w:t>laboración propia</w:t>
      </w:r>
      <w:r w:rsidR="00806565">
        <w:rPr>
          <w:lang w:val="es-CL"/>
        </w:rPr>
        <w:t>.</w:t>
      </w:r>
    </w:p>
    <w:p w14:paraId="7018F24D" w14:textId="77777777" w:rsidR="004304B9" w:rsidRDefault="004304B9" w:rsidP="00B2542C"/>
    <w:p w14:paraId="01208BA5" w14:textId="77777777" w:rsidR="00A2161D" w:rsidRPr="00A2161D" w:rsidRDefault="00A2161D" w:rsidP="00A2161D">
      <w:pPr>
        <w:rPr>
          <w:lang w:val="es-UY"/>
        </w:rPr>
      </w:pPr>
      <w:r w:rsidRPr="00A2161D">
        <w:rPr>
          <w:lang w:val="es-UY"/>
        </w:rPr>
        <w:t>La estrategia de sustitución por etiquetas (en lugar de la eliminación simple del texto) preserva la integridad estructural y sintáctica de las oraciones, lo que optimiza el rendimiento de los algoritmos de fragmentación (</w:t>
      </w:r>
      <w:proofErr w:type="spellStart"/>
      <w:r w:rsidRPr="00A2161D">
        <w:rPr>
          <w:lang w:val="es-UY"/>
        </w:rPr>
        <w:t>chunking</w:t>
      </w:r>
      <w:proofErr w:type="spellEnd"/>
      <w:r w:rsidRPr="00A2161D">
        <w:rPr>
          <w:lang w:val="es-UY"/>
        </w:rPr>
        <w:t>) y recuperación (</w:t>
      </w:r>
      <w:proofErr w:type="spellStart"/>
      <w:r w:rsidRPr="00A2161D">
        <w:rPr>
          <w:lang w:val="es-UY"/>
        </w:rPr>
        <w:t>retrieval</w:t>
      </w:r>
      <w:proofErr w:type="spellEnd"/>
      <w:r w:rsidRPr="00A2161D">
        <w:rPr>
          <w:lang w:val="es-UY"/>
        </w:rPr>
        <w:t>) semántica posterior.</w:t>
      </w:r>
    </w:p>
    <w:p w14:paraId="5899DBDB" w14:textId="77777777" w:rsidR="00A2161D" w:rsidRPr="00A2161D" w:rsidRDefault="00A2161D" w:rsidP="00A2161D">
      <w:pPr>
        <w:rPr>
          <w:lang w:val="es-UY"/>
        </w:rPr>
      </w:pPr>
      <w:r w:rsidRPr="00A2161D">
        <w:rPr>
          <w:lang w:val="es-UY"/>
        </w:rPr>
        <w:t>El módulo preserva deliberadamente las entidades de ubicación geográfica general, organización (nombres de empresas y universidades) y fecha (periodos de empleo y años de graduación). Esta decisión de diseño se justifica técnicamente por tres motivos fundamentales:</w:t>
      </w:r>
    </w:p>
    <w:p w14:paraId="1EE1B156" w14:textId="77777777" w:rsidR="00BC4928" w:rsidRDefault="00A2161D" w:rsidP="00A2161D">
      <w:pPr>
        <w:pStyle w:val="Prrafodelista"/>
        <w:numPr>
          <w:ilvl w:val="0"/>
          <w:numId w:val="40"/>
        </w:numPr>
        <w:rPr>
          <w:lang w:val="es-UY"/>
        </w:rPr>
      </w:pPr>
      <w:r w:rsidRPr="00BC4928">
        <w:rPr>
          <w:lang w:val="es-UY"/>
        </w:rPr>
        <w:t xml:space="preserve">Necesidad contextual operativa: La ubicación es crítica para evaluar restricciones logísticas de traslado del postulante, mientras que la organización y las fechas de empleo son insumos indispensables para que el motor de </w:t>
      </w:r>
      <w:proofErr w:type="spellStart"/>
      <w:r w:rsidRPr="00BC4928">
        <w:rPr>
          <w:lang w:val="es-UY"/>
        </w:rPr>
        <w:t>scoring</w:t>
      </w:r>
      <w:proofErr w:type="spellEnd"/>
      <w:r w:rsidRPr="00BC4928">
        <w:rPr>
          <w:lang w:val="es-UY"/>
        </w:rPr>
        <w:t xml:space="preserve"> estime la trayectoria, estabilidad laboral y determine cuantitativamente si el candidato cumple con los requisitos de experiencia mínima exigidos por la descripción de cargo.</w:t>
      </w:r>
    </w:p>
    <w:p w14:paraId="605DD599" w14:textId="77777777" w:rsidR="00BC4928" w:rsidRDefault="00A2161D" w:rsidP="00B2542C">
      <w:pPr>
        <w:pStyle w:val="Prrafodelista"/>
        <w:numPr>
          <w:ilvl w:val="0"/>
          <w:numId w:val="40"/>
        </w:numPr>
        <w:rPr>
          <w:lang w:val="es-UY"/>
        </w:rPr>
      </w:pPr>
      <w:r w:rsidRPr="00BC4928">
        <w:rPr>
          <w:lang w:val="es-UY"/>
        </w:rPr>
        <w:t>Definición jurídica de PII:</w:t>
      </w:r>
      <w:r w:rsidR="00BC4928">
        <w:rPr>
          <w:lang w:val="es-UY"/>
        </w:rPr>
        <w:t xml:space="preserve"> </w:t>
      </w:r>
      <w:r w:rsidRPr="00BC4928">
        <w:rPr>
          <w:lang w:val="es-UY"/>
        </w:rPr>
        <w:t xml:space="preserve">Bajo la Ley </w:t>
      </w:r>
      <w:proofErr w:type="spellStart"/>
      <w:r w:rsidRPr="00BC4928">
        <w:rPr>
          <w:lang w:val="es-UY"/>
        </w:rPr>
        <w:t>N°</w:t>
      </w:r>
      <w:proofErr w:type="spellEnd"/>
      <w:r w:rsidRPr="00BC4928">
        <w:rPr>
          <w:lang w:val="es-UY"/>
        </w:rPr>
        <w:t xml:space="preserve"> 18.331 de Uruguay (y regulaciones internacionales equivalentes como el RGPD europeo), las entidades de ubicación general, nombres de instituciones educativas u organizaciones empleadoras no se consideran datos personales identificadores directos, ya que no permiten individualizar de forma unívoca a un sujeto sin realizar un esfuerzo de investigación desproporcionado.</w:t>
      </w:r>
    </w:p>
    <w:p w14:paraId="071B1C0C" w14:textId="66516008" w:rsidR="00B2542C" w:rsidRPr="00BC4928" w:rsidRDefault="00A2161D" w:rsidP="00B2542C">
      <w:pPr>
        <w:pStyle w:val="Prrafodelista"/>
        <w:numPr>
          <w:ilvl w:val="0"/>
          <w:numId w:val="40"/>
        </w:numPr>
        <w:rPr>
          <w:lang w:val="es-UY"/>
        </w:rPr>
      </w:pPr>
      <w:r w:rsidRPr="00BC4928">
        <w:rPr>
          <w:lang w:val="es-UY"/>
        </w:rPr>
        <w:t>Rol metodológico como variables proxy (análisis de equidad):</w:t>
      </w:r>
      <w:r w:rsidR="0074763C">
        <w:rPr>
          <w:lang w:val="es-UY"/>
        </w:rPr>
        <w:t xml:space="preserve">  </w:t>
      </w:r>
      <w:r w:rsidRPr="00BC4928">
        <w:rPr>
          <w:lang w:val="es-UY"/>
        </w:rPr>
        <w:t>Mantener estas variables es indispensable para estudiar el comportamiento de los "</w:t>
      </w:r>
      <w:proofErr w:type="spellStart"/>
      <w:r w:rsidRPr="00BC4928">
        <w:rPr>
          <w:lang w:val="es-UY"/>
        </w:rPr>
        <w:t>proxies</w:t>
      </w:r>
      <w:proofErr w:type="spellEnd"/>
      <w:r w:rsidRPr="00BC4928">
        <w:rPr>
          <w:lang w:val="es-UY"/>
        </w:rPr>
        <w:t xml:space="preserve">" o datos indirectos de sesgo (por ejemplo, el año de graduación como proxy de edad, o la </w:t>
      </w:r>
      <w:r w:rsidRPr="00BC4928">
        <w:rPr>
          <w:lang w:val="es-UY"/>
        </w:rPr>
        <w:lastRenderedPageBreak/>
        <w:t xml:space="preserve">trayectoria en ciertas universidades/empresas como proxy de género o nivel socioeconómico) sobre las decisiones del modelo de lenguaje. Dado que la </w:t>
      </w:r>
      <w:proofErr w:type="spellStart"/>
      <w:r w:rsidRPr="00BC4928">
        <w:rPr>
          <w:lang w:val="es-UY"/>
        </w:rPr>
        <w:t>anonimización</w:t>
      </w:r>
      <w:proofErr w:type="spellEnd"/>
      <w:r w:rsidRPr="00BC4928">
        <w:rPr>
          <w:lang w:val="es-UY"/>
        </w:rPr>
        <w:t xml:space="preserve"> del sistema (C3) elimina la PII directa (el nombre), conservar estas PII indirectas en el texto permite evaluar de forma empírica si el modelo es capaz de eludir la </w:t>
      </w:r>
      <w:proofErr w:type="spellStart"/>
      <w:r w:rsidRPr="00BC4928">
        <w:rPr>
          <w:lang w:val="es-UY"/>
        </w:rPr>
        <w:t>anonimización</w:t>
      </w:r>
      <w:proofErr w:type="spellEnd"/>
      <w:r w:rsidRPr="00BC4928">
        <w:rPr>
          <w:lang w:val="es-UY"/>
        </w:rPr>
        <w:t xml:space="preserve"> infiriendo las variables demográficas a través del contexto. Los resultados de equidad del experimento (que muestran la persistencia del impacto dispar por género) demuestran la importancia de esta decisión, confirmando que la supresión de identificadores directos es insuficiente para mitigar los sesgos implícitos en la estructura textual</w:t>
      </w:r>
      <w:r w:rsidR="00B2542C" w:rsidRPr="00E61216">
        <w:t>.</w:t>
      </w:r>
    </w:p>
    <w:p w14:paraId="360FA0AC" w14:textId="40CA1B9D" w:rsidR="00B2542C" w:rsidRDefault="00B2542C" w:rsidP="00B2542C">
      <w:pPr>
        <w:pStyle w:val="Ttulo3"/>
      </w:pPr>
      <w:bookmarkStart w:id="77" w:name="_Toc233085020"/>
      <w:bookmarkStart w:id="78" w:name="_Toc234178567"/>
      <w:r w:rsidRPr="00E61216">
        <w:t xml:space="preserve">Validación del módulo y alcance de la </w:t>
      </w:r>
      <w:r w:rsidR="00995FD9">
        <w:t>Anonimización</w:t>
      </w:r>
      <w:bookmarkEnd w:id="77"/>
      <w:bookmarkEnd w:id="78"/>
    </w:p>
    <w:p w14:paraId="2BAD47D0" w14:textId="77777777" w:rsidR="006A2202" w:rsidRPr="006A2202" w:rsidRDefault="006A2202" w:rsidP="006A2202">
      <w:pPr>
        <w:rPr>
          <w:lang w:val="es-UY"/>
        </w:rPr>
      </w:pPr>
      <w:r w:rsidRPr="006A2202">
        <w:rPr>
          <w:lang w:val="es-UY"/>
        </w:rPr>
        <w:t xml:space="preserve">Como consecuencia del diseño descrito, la </w:t>
      </w:r>
      <w:proofErr w:type="spellStart"/>
      <w:r w:rsidRPr="006A2202">
        <w:rPr>
          <w:lang w:val="es-UY"/>
        </w:rPr>
        <w:t>anonimización</w:t>
      </w:r>
      <w:proofErr w:type="spellEnd"/>
      <w:r w:rsidRPr="006A2202">
        <w:rPr>
          <w:lang w:val="es-UY"/>
        </w:rPr>
        <w:t xml:space="preserve"> no suprime de forma directa los marcadores de edad ni de género presentes en el texto; reduce la señal de género de manera indirecta al eliminar el nombre propio del candidato, que es el principal vector de inferencia del género en un currículum. Esta característica del diseño es determinante para interpretar los resultados del análisis de equidad: la configuración con </w:t>
      </w:r>
      <w:proofErr w:type="spellStart"/>
      <w:r w:rsidRPr="006A2202">
        <w:rPr>
          <w:lang w:val="es-UY"/>
        </w:rPr>
        <w:t>anonimización</w:t>
      </w:r>
      <w:proofErr w:type="spellEnd"/>
      <w:r w:rsidRPr="006A2202">
        <w:rPr>
          <w:lang w:val="es-UY"/>
        </w:rPr>
        <w:t xml:space="preserve"> no garantiza equidad perfecta, sino que aplica una intervención de preprocesamiento cuyo efecto diferencial sobre las métricas DIR y SPD es precisamente lo que el experimento mide.</w:t>
      </w:r>
    </w:p>
    <w:p w14:paraId="31A8C5D6" w14:textId="77777777" w:rsidR="006A2202" w:rsidRPr="006A2202" w:rsidRDefault="006A2202" w:rsidP="006A2202">
      <w:pPr>
        <w:rPr>
          <w:lang w:val="es-UY"/>
        </w:rPr>
      </w:pPr>
      <w:r w:rsidRPr="006A2202">
        <w:rPr>
          <w:lang w:val="es-UY"/>
        </w:rPr>
        <w:t xml:space="preserve">Para adaptar la herramienta al contexto local del estudio piloto, los reconocedores personalizados del módulo de </w:t>
      </w:r>
      <w:proofErr w:type="spellStart"/>
      <w:r w:rsidRPr="006A2202">
        <w:rPr>
          <w:lang w:val="es-UY"/>
        </w:rPr>
        <w:t>anonimización</w:t>
      </w:r>
      <w:proofErr w:type="spellEnd"/>
      <w:r w:rsidRPr="006A2202">
        <w:rPr>
          <w:lang w:val="es-UY"/>
        </w:rPr>
        <w:t xml:space="preserve"> fueron extendidos específicamente para detectar formatos documentales y de contacto del contexto rioplatense. En concreto, se incorporaron reconocedores para Cédulas de Identidad de Uruguay (</w:t>
      </w:r>
      <w:proofErr w:type="spellStart"/>
      <w:r w:rsidRPr="005E7FA0">
        <w:rPr>
          <w:i/>
          <w:iCs/>
          <w:lang w:val="es-UY"/>
        </w:rPr>
        <w:t>UyCiRecognizer</w:t>
      </w:r>
      <w:proofErr w:type="spellEnd"/>
      <w:r w:rsidRPr="006A2202">
        <w:rPr>
          <w:lang w:val="es-UY"/>
        </w:rPr>
        <w:t>), Documentos Nacionales de Identidad de Argentina (</w:t>
      </w:r>
      <w:proofErr w:type="spellStart"/>
      <w:r w:rsidRPr="005E7FA0">
        <w:rPr>
          <w:i/>
          <w:iCs/>
          <w:lang w:val="es-UY"/>
        </w:rPr>
        <w:t>ArDniRecognizer</w:t>
      </w:r>
      <w:proofErr w:type="spellEnd"/>
      <w:r w:rsidRPr="006A2202">
        <w:rPr>
          <w:lang w:val="es-UY"/>
        </w:rPr>
        <w:t>), teléfonos celulares y fijos locales de la región (</w:t>
      </w:r>
      <w:proofErr w:type="spellStart"/>
      <w:r w:rsidRPr="005E7FA0">
        <w:rPr>
          <w:i/>
          <w:iCs/>
          <w:lang w:val="es-UY"/>
        </w:rPr>
        <w:t>RioplatensePhoneRecognizer</w:t>
      </w:r>
      <w:proofErr w:type="spellEnd"/>
      <w:r w:rsidRPr="006A2202">
        <w:rPr>
          <w:lang w:val="es-UY"/>
        </w:rPr>
        <w:t>) y códigos postales (</w:t>
      </w:r>
      <w:proofErr w:type="spellStart"/>
      <w:r w:rsidRPr="005E7FA0">
        <w:rPr>
          <w:i/>
          <w:iCs/>
          <w:lang w:val="es-UY"/>
        </w:rPr>
        <w:t>RioplatenseCpRecognizer</w:t>
      </w:r>
      <w:proofErr w:type="spellEnd"/>
      <w:r w:rsidRPr="006A2202">
        <w:rPr>
          <w:lang w:val="es-UY"/>
        </w:rPr>
        <w:t xml:space="preserve">). La validez de esta extensión se constató mediante pruebas unitarias de control sobre datos simulados, alcanzando un desempeño de 1.000 en precisión y </w:t>
      </w:r>
      <w:proofErr w:type="spellStart"/>
      <w:r w:rsidRPr="006A2202">
        <w:rPr>
          <w:lang w:val="es-UY"/>
        </w:rPr>
        <w:t>recall</w:t>
      </w:r>
      <w:proofErr w:type="spellEnd"/>
      <w:r w:rsidRPr="006A2202">
        <w:rPr>
          <w:lang w:val="es-UY"/>
        </w:rPr>
        <w:t xml:space="preserve"> para las entidades sensibles de control rioplatenses.</w:t>
      </w:r>
    </w:p>
    <w:p w14:paraId="32BA8353" w14:textId="77777777" w:rsidR="006A2202" w:rsidRPr="006A2202" w:rsidRDefault="006A2202" w:rsidP="006A2202">
      <w:pPr>
        <w:rPr>
          <w:lang w:val="es-UY"/>
        </w:rPr>
      </w:pPr>
      <w:r w:rsidRPr="006A2202">
        <w:rPr>
          <w:lang w:val="es-UY"/>
        </w:rPr>
        <w:t xml:space="preserve">La validación general del módulo se realizó sobre una muestra de diez currículums del corpus de evaluación, verificando manualmente la ausencia de nombre, correo, teléfono y documento de identidad en el texto de salida y confirmando la preservación del contexto profesional (empresa, ciudad, fechas de empleo) necesario para el </w:t>
      </w:r>
      <w:proofErr w:type="spellStart"/>
      <w:r w:rsidRPr="006A2202">
        <w:rPr>
          <w:lang w:val="es-UY"/>
        </w:rPr>
        <w:t>scoring</w:t>
      </w:r>
      <w:proofErr w:type="spellEnd"/>
      <w:r w:rsidRPr="006A2202">
        <w:rPr>
          <w:lang w:val="es-UY"/>
        </w:rPr>
        <w:t>.</w:t>
      </w:r>
    </w:p>
    <w:p w14:paraId="36394270" w14:textId="494AB1D2" w:rsidR="00995FD9" w:rsidRDefault="006A2202" w:rsidP="006A2202">
      <w:pPr>
        <w:rPr>
          <w:lang w:val="es-UY"/>
        </w:rPr>
      </w:pPr>
      <w:r w:rsidRPr="006A2202">
        <w:rPr>
          <w:lang w:val="es-UY"/>
        </w:rPr>
        <w:lastRenderedPageBreak/>
        <w:t xml:space="preserve">Para evaluar empíricamente el cumplimiento de la precisión y </w:t>
      </w:r>
      <w:proofErr w:type="spellStart"/>
      <w:r w:rsidRPr="006A2202">
        <w:rPr>
          <w:lang w:val="es-UY"/>
        </w:rPr>
        <w:t>recall</w:t>
      </w:r>
      <w:proofErr w:type="spellEnd"/>
      <w:r w:rsidRPr="006A2202">
        <w:rPr>
          <w:lang w:val="es-UY"/>
        </w:rPr>
        <w:t xml:space="preserve"> ≥ 0.95 definidos en el objetivo [OE3], se diseñó un set de prueba de control (Golden Set) conteniendo 8 casos con datos personales en formatos locales rioplatenses (Cédulas uruguayas, DNI argentinos, teléfonos locales con prefijos +598 y +54, nombres propios y correos electrónicos). La ejecución arrojó una coincidencia perfecta sobre las entidades sensibles evaluadas, detalladas en la Tabla </w:t>
      </w:r>
      <w:r w:rsidR="007F748B">
        <w:rPr>
          <w:lang w:val="es-UY"/>
        </w:rPr>
        <w:t>10</w:t>
      </w:r>
      <w:r w:rsidRPr="006A2202">
        <w:rPr>
          <w:lang w:val="es-UY"/>
        </w:rPr>
        <w:t>.</w:t>
      </w:r>
    </w:p>
    <w:p w14:paraId="5654D40A" w14:textId="25B4F433" w:rsidR="00D52C2E" w:rsidRDefault="00D52C2E" w:rsidP="00D52C2E">
      <w:pPr>
        <w:pStyle w:val="Descripcin"/>
        <w:keepNext/>
      </w:pPr>
      <w:bookmarkStart w:id="79" w:name="_Toc234178637"/>
      <w:r>
        <w:t xml:space="preserve">Tabla </w:t>
      </w:r>
      <w:r>
        <w:fldChar w:fldCharType="begin"/>
      </w:r>
      <w:r>
        <w:instrText xml:space="preserve"> SEQ Tabla \* ARABIC </w:instrText>
      </w:r>
      <w:r>
        <w:fldChar w:fldCharType="separate"/>
      </w:r>
      <w:r w:rsidR="008403DD">
        <w:rPr>
          <w:noProof/>
        </w:rPr>
        <w:t>10</w:t>
      </w:r>
      <w:r>
        <w:fldChar w:fldCharType="end"/>
      </w:r>
      <w:r>
        <w:t xml:space="preserve">. </w:t>
      </w:r>
      <w:r w:rsidRPr="00D52C2E">
        <w:rPr>
          <w:b w:val="0"/>
          <w:bCs w:val="0"/>
          <w:i/>
          <w:iCs/>
        </w:rPr>
        <w:t xml:space="preserve">Métricas de validación del módulo de </w:t>
      </w:r>
      <w:proofErr w:type="spellStart"/>
      <w:r w:rsidRPr="00D52C2E">
        <w:rPr>
          <w:b w:val="0"/>
          <w:bCs w:val="0"/>
          <w:i/>
          <w:iCs/>
        </w:rPr>
        <w:t>anonimización</w:t>
      </w:r>
      <w:proofErr w:type="spellEnd"/>
      <w:r w:rsidRPr="00D52C2E">
        <w:rPr>
          <w:b w:val="0"/>
          <w:bCs w:val="0"/>
          <w:i/>
          <w:iCs/>
        </w:rPr>
        <w:t xml:space="preserve"> (OE3).</w:t>
      </w:r>
      <w:bookmarkEnd w:id="79"/>
    </w:p>
    <w:p w14:paraId="04F461D5" w14:textId="4F09CA65" w:rsidR="00D90B95" w:rsidRPr="00D52C2E" w:rsidRDefault="00A56D50" w:rsidP="00D52C2E">
      <w:pPr>
        <w:pStyle w:val="Piedefoto-tabla"/>
        <w:contextualSpacing/>
        <w:rPr>
          <w:lang w:val="es-CL"/>
        </w:rPr>
      </w:pPr>
      <w:r w:rsidRPr="00A56D50">
        <w:rPr>
          <w:lang w:val="es-UY"/>
        </w:rPr>
        <w:drawing>
          <wp:inline distT="0" distB="0" distL="0" distR="0" ns4:anchorId="1ED8228C" ns4:editId="5E363E96">
            <wp:extent cx="5760085" cy="1141730"/>
            <wp:effectExtent l="0" t="0" r="0" b="1270"/>
            <wp:docPr id="92151704" name="Imagen 1"/>
            <wp:cNvGraphicFramePr>
              <a:graphicFrameLocks noChangeAspect="1"/>
            </wp:cNvGraphicFramePr>
            <a:graphic>
              <a:graphicData uri="http://schemas.openxmlformats.org/drawingml/2006/picture">
                <pic:pic>
                  <pic:nvPicPr>
                    <pic:cNvPr id="92151704" name=""/>
                    <pic:cNvPicPr/>
                  </pic:nvPicPr>
                  <pic:blipFill>
                    <a:blip r:embed="rId37"/>
                    <a:stretch>
                      <a:fillRect/>
                    </a:stretch>
                  </pic:blipFill>
                  <pic:spPr>
                    <a:xfrm>
                      <a:off x="0" y="0"/>
                      <a:ext cx="5760085" cy="1141730"/>
                    </a:xfrm>
                    <a:prstGeom prst="rect">
                      <a:avLst/>
                    </a:prstGeom>
                  </pic:spPr>
                </pic:pic>
              </a:graphicData>
            </a:graphic>
          </wp:inline>
        </w:drawing>
      </w:r>
      <w:r w:rsidR="00D52C2E" w:rsidRPr="00D52C2E">
        <w:rPr>
          <w:lang w:val="es-CL"/>
        </w:rPr>
        <w:t xml:space="preserve"> </w:t>
      </w:r>
      <w:r w:rsidR="00D52C2E" w:rsidRPr="003B2C4C">
        <w:rPr>
          <w:lang w:val="es-CL"/>
        </w:rPr>
        <w:t xml:space="preserve">Fuente: </w:t>
      </w:r>
      <w:r w:rsidR="00806565">
        <w:rPr>
          <w:lang w:val="es-CL"/>
        </w:rPr>
        <w:t>E</w:t>
      </w:r>
      <w:r w:rsidR="00D52C2E" w:rsidRPr="003B2C4C">
        <w:rPr>
          <w:lang w:val="es-CL"/>
        </w:rPr>
        <w:t>laboración propia</w:t>
      </w:r>
      <w:r w:rsidR="00D52C2E">
        <w:rPr>
          <w:lang w:val="es-CL"/>
        </w:rPr>
        <w:t>.</w:t>
      </w:r>
    </w:p>
    <w:p w14:paraId="50105C38" w14:textId="77777777" w:rsidR="00D52C2E" w:rsidRPr="006A2202" w:rsidRDefault="00D52C2E" w:rsidP="006A2202">
      <w:pPr>
        <w:rPr>
          <w:lang w:val="es-UY"/>
        </w:rPr>
      </w:pPr>
    </w:p>
    <w:p w14:paraId="2B65586E" w14:textId="77777777" w:rsidR="00B2542C" w:rsidRPr="00E61216" w:rsidRDefault="00B2542C" w:rsidP="00B2542C">
      <w:pPr>
        <w:pStyle w:val="Ttulo2"/>
      </w:pPr>
      <w:bookmarkStart w:id="80" w:name="_Toc233085021"/>
      <w:bookmarkStart w:id="81" w:name="_Toc234178568"/>
      <w:r w:rsidRPr="00E61216">
        <w:t>Stack técnico consolidado</w:t>
      </w:r>
      <w:bookmarkEnd w:id="80"/>
      <w:bookmarkEnd w:id="81"/>
    </w:p>
    <w:p>
      <w:pPr>
        <w:rPr>
          <w:bCs/>
          <w:lang w:val="es-UY"/>
        </w:rPr>
      </w:pPr>
      <w:r>
        <w:rPr>
          <w:bCs/>
          <w:lang w:val="es-UY"/>
        </w:rPr>
        <w:t xml:space="preserve">La Tabla 4.6 sintetiza los componentes tecnológicos del sistema, organizados por capa funcional, con la justificación de cada decisión de selección.</w:t>
      </w:r>
    </w:p>
    <w:p>
      <w:pPr>
        <w:rPr>
          <w:bCs/>
          <w:lang w:val="es-UY"/>
        </w:rPr>
      </w:pPr>
      <w:r>
        <w:rPr>
          <w:bCs/>
          <w:lang w:val="es-UY"/>
        </w:rPr>
        <w:t xml:space="preserve">**Tabla 4.6.** *Stack técnico del software por capa funcional.*</w:t>
      </w:r>
    </w:p>
    <w:p>
      <w:pPr>
        <w:rPr>
          <w:bCs/>
          <w:lang w:val="es-UY"/>
        </w:rPr>
      </w:pPr>
      <w:r>
        <w:rPr>
          <w:bCs/>
          <w:lang w:val="es-UY"/>
        </w:rPr>
        <w:t xml:space="preserve">*Nota.* Fuente: Elaboración propia.</w:t>
      </w:r>
    </w:p>
    <w:p>
      <w:pPr>
        <w:rPr>
          <w:bCs/>
          <w:lang w:val="es-UY"/>
        </w:rPr>
      </w:pPr>
      <w:r>
        <w:rPr>
          <w:bCs/>
          <w:lang w:val="es-UY"/>
        </w:rPr>
        <w:t xml:space="preserve">La capa de almacenamiento y persistencia del backend web se apoya en **MongoDB** (versión 8.0), una base de datos NoSQL documental de alto rendimiento. En el diseño de la arquitectura del sistema, MongoDB actúa como el motor de almacenamiento persistente central que gestiona el ciclo de vida de las ofertas de empleo (JDs), la ingesta inicial de currículums (CVs) y el registro histórico de las evaluaciones de idoneidad emitidas por el motor de scoring. Para garantizar la reproducibilidad y auditabilidad del experimento, cada evaluación automática es registrada de forma estructurada en MongoDB, vinculando de manera unívoca la identificación del candidato, el cargo de destino, la respuesta JSON generada, los metadatos de consumo de tokens, la latencia de ejecución y la referencia exacta a los chunks vectoriales recuperados. Esta base de datos documental se encuentra orquestada dentro del entorno de contenedores mediante Docker Compose, implementando rutinas de inicialización (`seed_mongodb.py`) que aseguran la consistencia y la restauración de los datos iniciales del Gold Standard y del corpus de evaluación entre el motor NoSQL y el sistema de archivos temporal del contenedor de la aplicación.</w:t>
      </w:r>
    </w:p>
    <w:p>
      <w:pPr>
        <w:rPr>
          <w:bCs/>
          <w:lang w:val="es-UY"/>
        </w:rPr>
      </w:pPr>
      <w:r>
        <w:rPr>
          <w:bCs/>
          <w:lang w:val="es-UY"/>
        </w:rPr>
        <w:t xml:space="preserve">---</w:t>
      </w:r>
    </w:p>
    <w:p>
      <w:pPr>
        <w:rPr>
          <w:lang w:val="es-UY"/>
        </w:rPr>
      </w:pPr>
    </w:p>
    <w:p w14:paraId="69FE410F" w14:textId="5C934B2C" w:rsidR="00B2542C" w:rsidRDefault="00B2542C" w:rsidP="00B2542C">
      <w:r w:rsidRPr="00E61216">
        <w:t xml:space="preserve">La Tabla </w:t>
      </w:r>
      <w:r w:rsidR="00E654A0">
        <w:t>1</w:t>
      </w:r>
      <w:r w:rsidR="007829FF">
        <w:t>1</w:t>
      </w:r>
      <w:r w:rsidRPr="00E61216">
        <w:t xml:space="preserve"> sintetiza los componentes tecnológicos del sistema, organizados por capa funcional, con la justificación de cada decisión de selección.</w:t>
      </w:r>
    </w:p>
    <w:p w14:paraId="06542DA7" w14:textId="5E309683" w:rsidR="00C60773" w:rsidRDefault="00C60773" w:rsidP="00C60773">
      <w:pPr>
        <w:pStyle w:val="Descripcin"/>
        <w:keepNext/>
        <w:jc w:val="left"/>
      </w:pPr>
      <w:bookmarkStart w:id="82" w:name="_Toc234178638"/>
      <w:r w:rsidRPr="00C60773">
        <w:rPr>
          <w:sz w:val="24"/>
          <w:szCs w:val="24"/>
        </w:rPr>
        <w:t xml:space="preserve">Tabla </w:t>
      </w:r>
      <w:r w:rsidRPr="00C60773">
        <w:rPr>
          <w:sz w:val="24"/>
          <w:szCs w:val="24"/>
        </w:rPr>
        <w:fldChar w:fldCharType="begin"/>
      </w:r>
      <w:r w:rsidRPr="00C60773">
        <w:rPr>
          <w:sz w:val="24"/>
          <w:szCs w:val="24"/>
        </w:rPr>
        <w:instrText xml:space="preserve"> SEQ Tabla \* ARABIC </w:instrText>
      </w:r>
      <w:r w:rsidRPr="00C60773">
        <w:rPr>
          <w:sz w:val="24"/>
          <w:szCs w:val="24"/>
        </w:rPr>
        <w:fldChar w:fldCharType="separate"/>
      </w:r>
      <w:r w:rsidR="008403DD">
        <w:rPr>
          <w:noProof/>
          <w:sz w:val="24"/>
          <w:szCs w:val="24"/>
        </w:rPr>
        <w:t>11</w:t>
      </w:r>
      <w:r w:rsidRPr="00C60773">
        <w:rPr>
          <w:sz w:val="24"/>
          <w:szCs w:val="24"/>
        </w:rPr>
        <w:fldChar w:fldCharType="end"/>
      </w:r>
      <w:r w:rsidRPr="00C60773">
        <w:rPr>
          <w:sz w:val="24"/>
          <w:szCs w:val="24"/>
        </w:rPr>
        <w:t>.</w:t>
      </w:r>
      <w:r w:rsidRPr="0018302B">
        <w:t xml:space="preserve"> </w:t>
      </w:r>
      <w:r w:rsidRPr="00C60773">
        <w:rPr>
          <w:b w:val="0"/>
          <w:bCs w:val="0"/>
          <w:i/>
          <w:iCs/>
          <w:sz w:val="24"/>
          <w:szCs w:val="24"/>
        </w:rPr>
        <w:t>Stack técnico por capa funcional.</w:t>
      </w:r>
      <w:bookmarkEnd w:id="82"/>
    </w:p>
    <w:p w14:paraId="2020AA6C" w14:textId="4E870B97" w:rsidR="00B2542C" w:rsidRDefault="004B021E" w:rsidP="00B2542C">
      <w:pPr>
        <w:spacing w:line="276" w:lineRule="auto"/>
        <w:jc w:val="center"/>
      </w:pPr>
      <w:r w:rsidRPr="004B021E">
        <w:drawing>
          <wp:inline distT="0" distB="0" distL="0" distR="0" ns4:anchorId="2DD46C35" ns4:editId="1DEAD89A">
            <wp:extent cx="5760085" cy="1710690"/>
            <wp:effectExtent l="0" t="0" r="0" b="3810"/>
            <wp:docPr id="386386767" name="Imagen 1"/>
            <wp:cNvGraphicFramePr>
              <a:graphicFrameLocks noChangeAspect="1"/>
            </wp:cNvGraphicFramePr>
            <a:graphic>
              <a:graphicData uri="http://schemas.openxmlformats.org/drawingml/2006/picture">
                <pic:pic>
                  <pic:nvPicPr>
                    <pic:cNvPr id="386386767" name=""/>
                    <pic:cNvPicPr/>
                  </pic:nvPicPr>
                  <pic:blipFill>
                    <a:blip r:embed="rId38"/>
                    <a:stretch>
                      <a:fillRect/>
                    </a:stretch>
                  </pic:blipFill>
                  <pic:spPr>
                    <a:xfrm>
                      <a:off x="0" y="0"/>
                      <a:ext cx="5760085" cy="1710690"/>
                    </a:xfrm>
                    <a:prstGeom prst="rect">
                      <a:avLst/>
                    </a:prstGeom>
                  </pic:spPr>
                </pic:pic>
              </a:graphicData>
            </a:graphic>
          </wp:inline>
        </w:drawing>
      </w:r>
    </w:p>
    <w:p w14:paraId="2036A623" w14:textId="1B379110" w:rsidR="00B2542C" w:rsidRDefault="00B2542C" w:rsidP="00B2542C">
      <w:pPr>
        <w:pStyle w:val="Piedefoto-tabla"/>
        <w:contextualSpacing/>
        <w:rPr>
          <w:lang w:val="es-CL"/>
        </w:rPr>
      </w:pPr>
      <w:r w:rsidRPr="003B2C4C">
        <w:rPr>
          <w:lang w:val="es-CL"/>
        </w:rPr>
        <w:t xml:space="preserve">Fuente: </w:t>
      </w:r>
      <w:r w:rsidR="00806565">
        <w:rPr>
          <w:lang w:val="es-CL"/>
        </w:rPr>
        <w:t>E</w:t>
      </w:r>
      <w:r w:rsidRPr="003B2C4C">
        <w:rPr>
          <w:lang w:val="es-CL"/>
        </w:rPr>
        <w:t>laboración propia</w:t>
      </w:r>
      <w:r w:rsidR="00D52C2E">
        <w:rPr>
          <w:lang w:val="es-CL"/>
        </w:rPr>
        <w:t>.</w:t>
      </w:r>
    </w:p>
    <w:p w14:paraId="6B904954" w14:textId="77777777" w:rsidR="00B2542C" w:rsidRPr="00540B29" w:rsidRDefault="00B2542C" w:rsidP="00B2542C">
      <w:pPr>
        <w:pStyle w:val="Ttulo2"/>
      </w:pPr>
      <w:bookmarkStart w:id="83" w:name="_Toc233085022"/>
      <w:bookmarkStart w:id="84" w:name="_Toc234178569"/>
      <w:r w:rsidRPr="00540B29">
        <w:t>Dificultades técnicas y soluciones implementadas</w:t>
      </w:r>
      <w:bookmarkEnd w:id="83"/>
      <w:bookmarkEnd w:id="84"/>
    </w:p>
    <w:p>
      <w:pPr>
        <w:rPr>
          <w:bCs/>
          <w:lang w:val="es-UY"/>
        </w:rPr>
      </w:pPr>
      <w:r>
        <w:rPr>
          <w:bCs/>
          <w:lang w:val="es-UY"/>
        </w:rPr>
        <w:t xml:space="preserve">La construcción del sistema enfrentó dificultades técnicas propias de la integración de servicios de inteligencia artificial comerciales con un pipeline de procesamiento por lotes extenso. Cada dificultad se describe siguiendo el esquema: contexto, problema, solución implementada y efecto sobre el experimento. La Tabla 4.7 sintetiza los ocho casos documentados.</w:t>
      </w:r>
    </w:p>
    <w:p>
      <w:pPr>
        <w:rPr>
          <w:bCs/>
          <w:lang w:val="es-UY"/>
        </w:rPr>
      </w:pPr>
      <w:r>
        <w:rPr>
          <w:bCs/>
          <w:lang w:val="es-UY"/>
        </w:rPr>
        <w:t xml:space="preserve">La primera dificultad apareció durante la generación de embeddings: una versión inicial del código utilizaba el modelo `paraphrase-multilingual-MiniLM-L12-v2`, de trescientas ochenta y cuatro dimensiones, mientras que el índice vectorial estaba configurado para vectores de setecientas sesenta y ocho dimensiones, lo que habría provocado un fallo silencioso en la carga del índice. La solución consistió en estandarizar el modelo a `paraphrase-multilingual-mpnet-base-v2` y verificar la dimensionalidad antes de la indexación, evitando la corrupción del índice y garantizando la consistencia entre consulta y vectores almacenados.</w:t>
      </w:r>
    </w:p>
    <w:p>
      <w:pPr>
        <w:rPr>
          <w:bCs/>
          <w:lang w:val="es-UY"/>
        </w:rPr>
      </w:pPr>
      <w:r>
        <w:rPr>
          <w:bCs/>
          <w:lang w:val="es-UY"/>
        </w:rPr>
        <w:t xml:space="preserve">Una segunda dificultad surgió con la evolución de la interfaz del servicio de búsqueda vectorial: una actualización de la versión de la API modificó los nombres de los campos de configuración del ranker semántico, lo que dejaba sin efecto el script de creación del índice escrito contra la versión previa. La solución fue actualizar la definición del índice a la nueva versión de la API, recuperando la capacidad de reranking semántico nativo del servicio.</w:t>
      </w:r>
    </w:p>
    <w:p>
      <w:pPr>
        <w:rPr>
          <w:bCs/>
          <w:lang w:val="es-UY"/>
        </w:rPr>
      </w:pPr>
      <w:r>
        <w:rPr>
          <w:bCs/>
          <w:lang w:val="es-UY"/>
        </w:rPr>
        <w:t xml:space="preserve">La inestabilidad bajo carga por lotes constituyó la tercera dificultad: durante la indexación de miles de fragmentos, el servicio de búsqueda devolvía errores transitorios que interrumpían la carga completa del corpus. Se implementó una política de reintentos con retroceso exponencial (esperas de dos, cuatro y ocho segundos ante errores transitorios) junto con tolerancia a fallos unitarios que registra el error como advertencia y continúa con el siguiente fragmento. Esto permitió completar la indexación sin intervención manual.</w:t>
      </w:r>
    </w:p>
    <w:p>
      <w:pPr>
        <w:rPr>
          <w:bCs/>
          <w:lang w:val="es-UY"/>
        </w:rPr>
      </w:pPr>
      <w:r>
        <w:rPr>
          <w:bCs/>
          <w:lang w:val="es-UY"/>
        </w:rPr>
        <w:t xml:space="preserve">La cuarta dificultad afectó al proceso de evaluación: las ejecuciones extensas sobre cientos de pares CV-JD resultaban vulnerables a interrupciones de red y al agotamiento de saldo del proveedor del modelo, lo que obligaba a reiniciar el experimento desde cero. La solución fue una caché de evaluaciones persistente en disco, `eval_cache.json`, indexada por la clave compuesta de configuración, identificador de currículum e identificador de cargo; ante una interrupción, la reanudación recupera las evaluaciones ya completadas con costo nulo, aportando idempotencia al experimento.</w:t>
      </w:r>
    </w:p>
    <w:p>
      <w:pPr>
        <w:rPr>
          <w:bCs/>
          <w:lang w:val="es-UY"/>
        </w:rPr>
      </w:pPr>
      <w:r>
        <w:rPr>
          <w:bCs/>
          <w:lang w:val="es-UY"/>
        </w:rPr>
        <w:t xml:space="preserve">La quinta dificultad correspondió a la segmentación del texto: el segmentador de LangChain cuenta la longitud en caracteres, por lo que aplicar directamente el valor de quinientos doce tokens habría producido fragmentos cuatro veces más pequeños de lo previsto, fragmentando en exceso las secciones del currículum. La solución consistió en aproximar la relación token-carácter con un factor de cuatro para el español, fijando el tamaño efectivo en dos mil cuarenta y ocho caracteres, y priorizar separadores semánticos por párrafo antes de recurrir a cortes arbitrarios.</w:t>
      </w:r>
    </w:p>
    <w:p>
      <w:pPr>
        <w:rPr>
          <w:bCs/>
          <w:lang w:val="es-UY"/>
        </w:rPr>
      </w:pPr>
      <w:r>
        <w:rPr>
          <w:bCs/>
          <w:lang w:val="es-UY"/>
        </w:rPr>
        <w:t xml:space="preserve">La sexta dificultad se localizó en el módulo de anonimización: el reconocedor de entidades de spaCy confunde con frecuencia nombres de universidades y empresas con nombres de personas, generando falsos positivos que redactaban información profesional relevante. Se incorporó un filtro de contexto que examina una ventana de sesenta caracteres alrededor de cada entidad detectada como persona y descarta la detección cuando aparece un término organizacional, reduciendo los falsos positivos y preservando el contexto profesional necesario para el scoring.</w:t>
      </w:r>
    </w:p>
    <w:p>
      <w:pPr>
        <w:rPr>
          <w:bCs/>
          <w:lang w:val="es-UY"/>
        </w:rPr>
      </w:pPr>
      <w:r>
        <w:rPr>
          <w:bCs/>
          <w:lang w:val="es-UY"/>
        </w:rPr>
        <w:t xml:space="preserve">La séptima dificultad apareció en el parseo de la respuesta del modelo de lenguaje: el modelo devolvía ocasionalmente el JSON solicitado envuelto en bloques de código de Markdown o con texto adicional, lo que provocaba errores de decodificación. Se implementó una rutina de limpieza que elimina los delimitadores de bloque y, ante un fallo de decodificación, recupera el primer objeto JSON presente mediante una expresión regular, reduciendo la tasa de fallo de parseo por debajo del dos por ciento con temperatura cero.</w:t>
      </w:r>
    </w:p>
    <w:p>
      <w:pPr>
        <w:rPr>
          <w:bCs/>
          <w:lang w:val="es-UY"/>
        </w:rPr>
      </w:pPr>
      <w:r>
        <w:rPr>
          <w:bCs/>
          <w:lang w:val="es-UY"/>
        </w:rPr>
        <w:t xml:space="preserve">La octava dificultad fue de orden arquitectónico: la dependencia de un único proveedor de almacenamiento vectorial introducía un riesgo operativo ante cambios de costos o disponibilidad del servicio. Se incorporó la capa de abstracción `VECTORSTORE_PROVIDER` que permite conmutar entre proveedores sin modificar el código del pipeline, complementada con scripts de migración y copias de respaldo del documento principal con fecha en el nombre.</w:t>
      </w:r>
    </w:p>
    <w:p>
      <w:pPr>
        <w:rPr>
          <w:bCs/>
          <w:lang w:val="es-UY"/>
        </w:rPr>
      </w:pPr>
      <w:r>
        <w:rPr>
          <w:bCs/>
          <w:lang w:val="es-UY"/>
        </w:rPr>
        <w:t xml:space="preserve">**Tabla 4.7.** *Dificultades técnicas encontradas durante la implementación del software y soluciones aplicadas.*</w:t>
      </w:r>
    </w:p>
    <w:p>
      <w:pPr>
        <w:rPr>
          <w:bCs/>
          <w:lang w:val="es-UY"/>
        </w:rPr>
      </w:pPr>
      <w:r>
        <w:rPr>
          <w:bCs/>
          <w:lang w:val="es-UY"/>
        </w:rPr>
        <w:t xml:space="preserve">*Nota.* Fuente: Elaboración propia.</w:t>
      </w:r>
    </w:p>
    <w:p>
      <w:pPr>
        <w:rPr>
          <w:bCs/>
          <w:lang w:val="es-UY"/>
        </w:rPr>
      </w:pPr>
      <w:r>
        <w:rPr>
          <w:bCs/>
          <w:lang w:val="es-UY"/>
        </w:rPr>
        <w:t xml:space="preserve">---</w:t>
      </w:r>
    </w:p>
    <w:p>
      <w:pPr>
        <w:rPr>
          <w:lang w:val="es-UY"/>
        </w:rPr>
      </w:pPr>
    </w:p>
    <w:p w14:paraId="195A19B3" w14:textId="107038A8" w:rsidR="00B2542C" w:rsidRPr="00540B29" w:rsidRDefault="00F34713" w:rsidP="00B2542C">
      <w:r w:rsidRPr="00F34713">
        <w:t xml:space="preserve">La construcción del sistema enfrentó dificultades técnicas propias de la integración de servicios de inteligencia artificial comerciales con un pipeline de procesamiento por lotes extenso. Cada dificultad se describe siguiendo el esquema de contexto, problema, solución </w:t>
      </w:r>
      <w:r w:rsidRPr="00F34713">
        <w:lastRenderedPageBreak/>
        <w:t xml:space="preserve">implementada y efecto sobre el experimento. La Tabla </w:t>
      </w:r>
      <w:r w:rsidR="00097FF0">
        <w:t>1</w:t>
      </w:r>
      <w:r w:rsidR="00764340">
        <w:t>2</w:t>
      </w:r>
      <w:r w:rsidRPr="00F34713">
        <w:t xml:space="preserve"> sintetiza los ocho casos documentados</w:t>
      </w:r>
      <w:r w:rsidR="00B2542C" w:rsidRPr="00540B29">
        <w:t>.</w:t>
      </w:r>
    </w:p>
    <w:p w14:paraId="30989702" w14:textId="23398E25" w:rsidR="00B2542C" w:rsidRPr="00540B29" w:rsidRDefault="00F34713" w:rsidP="00B2542C">
      <w:r w:rsidRPr="00F34713">
        <w:t xml:space="preserve">La primera dificultad apareció durante la generación de </w:t>
      </w:r>
      <w:proofErr w:type="spellStart"/>
      <w:r w:rsidRPr="00F34713">
        <w:t>embeddings</w:t>
      </w:r>
      <w:proofErr w:type="spellEnd"/>
      <w:r w:rsidRPr="00F34713">
        <w:t xml:space="preserve">: una versión inicial del sistema utilizaba un modelo de </w:t>
      </w:r>
      <w:proofErr w:type="spellStart"/>
      <w:r w:rsidRPr="00F34713">
        <w:t>embeddings</w:t>
      </w:r>
      <w:proofErr w:type="spellEnd"/>
      <w:r w:rsidRPr="00F34713">
        <w:t xml:space="preserve"> de trescientas ochenta y cuatro dimensiones, mientras que el índice vectorial estaba configurado para vectores de setecientas sesenta y ocho dimensiones, lo que habría provocado un fallo silencioso en la carga del índice. La solución consistió en estandarizar el modelo a </w:t>
      </w:r>
      <w:r w:rsidRPr="00F34713">
        <w:rPr>
          <w:i/>
          <w:iCs/>
        </w:rPr>
        <w:t>paraphrase-multilingual-mpnet-base-v2</w:t>
      </w:r>
      <w:r w:rsidRPr="00F34713">
        <w:t xml:space="preserve"> y verificar la dimensionalidad antes de la indexación, evitando la corrupción del índice y garantizando la consistencia entre la consulta y los vectores almacenados</w:t>
      </w:r>
      <w:r w:rsidR="00B2542C" w:rsidRPr="00540B29">
        <w:t>.</w:t>
      </w:r>
    </w:p>
    <w:p w14:paraId="68E5FD4B" w14:textId="084B4615" w:rsidR="00B2542C" w:rsidRPr="00540B29" w:rsidRDefault="00F34713" w:rsidP="00B2542C">
      <w:r w:rsidRPr="00F34713">
        <w:t xml:space="preserve">Una segunda dificultad surgió con la evolución de la interfaz del servicio de búsqueda vectorial: una actualización de la versión de la API modificó los nombres de los campos de configuración del </w:t>
      </w:r>
      <w:proofErr w:type="spellStart"/>
      <w:r w:rsidRPr="00F34713">
        <w:t>ranker</w:t>
      </w:r>
      <w:proofErr w:type="spellEnd"/>
      <w:r w:rsidRPr="00F34713">
        <w:t xml:space="preserve"> semántico, lo que dejaba sin efecto el procedimiento de creación del índice escrito contra la versión previa. La solución fue actualizar la definición del índice a la nueva versión de la API, lo que recuperó la capacidad de </w:t>
      </w:r>
      <w:proofErr w:type="spellStart"/>
      <w:r w:rsidRPr="00F34713">
        <w:t>reranking</w:t>
      </w:r>
      <w:proofErr w:type="spellEnd"/>
      <w:r w:rsidRPr="00F34713">
        <w:t xml:space="preserve"> semántico nativo del servicio</w:t>
      </w:r>
      <w:r w:rsidR="00B2542C" w:rsidRPr="00540B29">
        <w:t>.</w:t>
      </w:r>
    </w:p>
    <w:p w14:paraId="5A3310B8" w14:textId="0B381D4F" w:rsidR="00B2542C" w:rsidRPr="00540B29" w:rsidRDefault="004D0C25" w:rsidP="00B2542C">
      <w:r w:rsidRPr="004D0C25">
        <w:t>La inestabilidad bajo carga por lotes constituyó la tercera dificultad: durante la indexación de miles de fragmentos, el servicio de búsqueda devolvía errores transitorios que interrumpían la carga completa del corpus. Se implementó una política de reintentos con retroceso exponencial (esperas de dos, cuatro y ocho segundos ante errores transitorios) junto con tolerancia a fallos unitarios, que registra el error como advertencia y continúa con el siguiente fragmento. Esto permitió completar la indexación sin intervención manual</w:t>
      </w:r>
      <w:r w:rsidR="00B2542C" w:rsidRPr="00540B29">
        <w:t>.</w:t>
      </w:r>
    </w:p>
    <w:p w14:paraId="741540F3" w14:textId="3348C12B" w:rsidR="00B2542C" w:rsidRPr="00540B29" w:rsidRDefault="004D0C25" w:rsidP="00B2542C">
      <w:r w:rsidRPr="004D0C25">
        <w:t>La cuarta dificultad afectó al proceso de evaluación: las ejecuciones extensas sobre cientos de pares currículum-cargo resultaban vulnerables a interrupciones de red y al agotamiento de saldo del proveedor del modelo, lo que obligaba a reiniciar el experimento desde cero. La solución fue una caché de evaluaciones persistente en disco, indexada por la clave compuesta de configuración, identificador de currículum e identificador de cargo; ante una interrupción, la reanudación recupera las evaluaciones ya completadas con costo nulo, lo que aporta idempotencia al experimento</w:t>
      </w:r>
      <w:r w:rsidR="00B2542C" w:rsidRPr="00540B29">
        <w:t>.</w:t>
      </w:r>
    </w:p>
    <w:p w14:paraId="6E69AFDF" w14:textId="156FE132" w:rsidR="00B2542C" w:rsidRPr="00540B29" w:rsidRDefault="004D0C25" w:rsidP="00B2542C">
      <w:r w:rsidRPr="004D0C25">
        <w:t xml:space="preserve">La quinta dificultad correspondió a la segmentación del texto: el </w:t>
      </w:r>
      <w:proofErr w:type="spellStart"/>
      <w:r w:rsidRPr="004D0C25">
        <w:t>segmentador</w:t>
      </w:r>
      <w:proofErr w:type="spellEnd"/>
      <w:r w:rsidRPr="004D0C25">
        <w:t xml:space="preserve"> de </w:t>
      </w:r>
      <w:proofErr w:type="spellStart"/>
      <w:r w:rsidRPr="004D0C25">
        <w:t>LangChain</w:t>
      </w:r>
      <w:proofErr w:type="spellEnd"/>
      <w:r w:rsidRPr="004D0C25">
        <w:t xml:space="preserve"> cuenta la longitud en caracteres, por lo que aplicar directamente el valor de quinientos doce </w:t>
      </w:r>
      <w:r w:rsidRPr="004D0C25">
        <w:lastRenderedPageBreak/>
        <w:t>tokens habría producido fragmentos cuatro veces más pequeños de lo previsto, fragmentando en exceso las secciones del currículum. La solución consistió en aproximar la relación token-carácter con un factor de cuatro para el español, fijando el tamaño efectivo en dos mil cuarenta y ocho caracteres, y priorizar separadores semánticos por párrafo antes de recurrir a cortes arbitrarios</w:t>
      </w:r>
      <w:r w:rsidR="00B2542C" w:rsidRPr="00540B29">
        <w:t>.</w:t>
      </w:r>
    </w:p>
    <w:p w14:paraId="678CF91E" w14:textId="60D53583" w:rsidR="00B2542C" w:rsidRPr="00540B29" w:rsidRDefault="004D0C25" w:rsidP="00B2542C">
      <w:r w:rsidRPr="004D0C25">
        <w:t xml:space="preserve">La sexta dificultad se localizó en el módulo de </w:t>
      </w:r>
      <w:proofErr w:type="spellStart"/>
      <w:r w:rsidRPr="004D0C25">
        <w:t>anonimización</w:t>
      </w:r>
      <w:proofErr w:type="spellEnd"/>
      <w:r w:rsidRPr="004D0C25">
        <w:t xml:space="preserve">: el reconocedor de entidades de </w:t>
      </w:r>
      <w:proofErr w:type="spellStart"/>
      <w:r w:rsidRPr="004D0C25">
        <w:t>spaCy</w:t>
      </w:r>
      <w:proofErr w:type="spellEnd"/>
      <w:r w:rsidRPr="004D0C25">
        <w:t xml:space="preserve"> confunde con frecuencia nombres de universidades y empresas con nombres de personas, lo que generaba falsos positivos que redactaban información profesional relevante. Se incorporó un filtro de contexto que examina una ventana de sesenta caracteres alrededor de cada entidad detectada como persona y descarta la detección cuando aparece un término organizacional, lo que reduce los falsos positivos y preserva el contexto profesional necesario para el </w:t>
      </w:r>
      <w:proofErr w:type="spellStart"/>
      <w:r w:rsidRPr="004D0C25">
        <w:t>scoring</w:t>
      </w:r>
      <w:proofErr w:type="spellEnd"/>
      <w:r w:rsidR="00B2542C" w:rsidRPr="00540B29">
        <w:t>.</w:t>
      </w:r>
    </w:p>
    <w:p w14:paraId="263DDE86" w14:textId="724DEB15" w:rsidR="00B2542C" w:rsidRPr="00540B29" w:rsidRDefault="004D0C25" w:rsidP="00B2542C">
      <w:r w:rsidRPr="004D0C25">
        <w:t xml:space="preserve">La séptima dificultad apareció en el </w:t>
      </w:r>
      <w:proofErr w:type="spellStart"/>
      <w:r w:rsidRPr="004D0C25">
        <w:t>parseo</w:t>
      </w:r>
      <w:proofErr w:type="spellEnd"/>
      <w:r w:rsidRPr="004D0C25">
        <w:t xml:space="preserve"> de la respuesta del modelo de lenguaje: el modelo devolvía ocasionalmente el JSON solicitado envuelto en bloques de código de </w:t>
      </w:r>
      <w:proofErr w:type="spellStart"/>
      <w:r w:rsidRPr="004D0C25">
        <w:t>Markdown</w:t>
      </w:r>
      <w:proofErr w:type="spellEnd"/>
      <w:r w:rsidRPr="004D0C25">
        <w:t xml:space="preserve"> o con texto adicional, lo que provocaba errores de decodificación. Se implementó una rutina de limpieza que elimina los delimitadores de bloque y, ante un fallo de decodificación, recupera el primer objeto JSON presente mediante una expresión regular, lo que reduce la tasa de fallo de </w:t>
      </w:r>
      <w:proofErr w:type="spellStart"/>
      <w:r w:rsidRPr="004D0C25">
        <w:t>parseo</w:t>
      </w:r>
      <w:proofErr w:type="spellEnd"/>
      <w:r w:rsidRPr="004D0C25">
        <w:t xml:space="preserve"> por debajo del dos por ciento con temperatura cero</w:t>
      </w:r>
      <w:r w:rsidR="00B2542C" w:rsidRPr="00540B29">
        <w:t>.</w:t>
      </w:r>
    </w:p>
    <w:p w14:paraId="2E8E805D" w14:textId="3B0D3714" w:rsidR="00B2542C" w:rsidRDefault="004D0C25" w:rsidP="00B2542C">
      <w:r w:rsidRPr="004D0C25">
        <w:t>La octava dificultad fue de orden arquitectónico: la dependencia de un único proveedor de almacenamiento vectorial introducía un riesgo operativo ante cambios de costos o de disponibilidad del servicio. Se incorporó una capa de abstracción que permite conmutar entre proveedores sin modificar el código del pipeline, complementada con procedimientos de migración y con copias de respaldo del documento principal fechadas en el nombre</w:t>
      </w:r>
      <w:r w:rsidR="00B2542C" w:rsidRPr="00540B29">
        <w:t>.</w:t>
      </w:r>
    </w:p>
    <w:p w14:paraId="4824CC1F" w14:textId="34061FE0" w:rsidR="00C60773" w:rsidRPr="00C60773" w:rsidRDefault="00C60773" w:rsidP="00C60773">
      <w:pPr>
        <w:pStyle w:val="Descripcin"/>
        <w:keepNext/>
        <w:rPr>
          <w:b w:val="0"/>
          <w:bCs w:val="0"/>
          <w:i/>
          <w:iCs/>
          <w:sz w:val="24"/>
          <w:szCs w:val="24"/>
        </w:rPr>
      </w:pPr>
      <w:bookmarkStart w:id="85" w:name="_Toc234178639"/>
      <w:r w:rsidRPr="00C60773">
        <w:rPr>
          <w:sz w:val="24"/>
          <w:szCs w:val="24"/>
        </w:rPr>
        <w:t xml:space="preserve">Tabla </w:t>
      </w:r>
      <w:r w:rsidRPr="00C60773">
        <w:rPr>
          <w:sz w:val="24"/>
          <w:szCs w:val="24"/>
        </w:rPr>
        <w:fldChar w:fldCharType="begin"/>
      </w:r>
      <w:r w:rsidRPr="00C60773">
        <w:rPr>
          <w:sz w:val="24"/>
          <w:szCs w:val="24"/>
        </w:rPr>
        <w:instrText xml:space="preserve"> SEQ Tabla \* ARABIC </w:instrText>
      </w:r>
      <w:r w:rsidRPr="00C60773">
        <w:rPr>
          <w:sz w:val="24"/>
          <w:szCs w:val="24"/>
        </w:rPr>
        <w:fldChar w:fldCharType="separate"/>
      </w:r>
      <w:r w:rsidR="008403DD">
        <w:rPr>
          <w:noProof/>
          <w:sz w:val="24"/>
          <w:szCs w:val="24"/>
        </w:rPr>
        <w:t>12</w:t>
      </w:r>
      <w:r w:rsidRPr="00C60773">
        <w:rPr>
          <w:sz w:val="24"/>
          <w:szCs w:val="24"/>
        </w:rPr>
        <w:fldChar w:fldCharType="end"/>
      </w:r>
      <w:r w:rsidRPr="00C60773">
        <w:rPr>
          <w:sz w:val="24"/>
          <w:szCs w:val="24"/>
        </w:rPr>
        <w:t>.</w:t>
      </w:r>
      <w:r w:rsidRPr="0069520F">
        <w:t xml:space="preserve"> </w:t>
      </w:r>
      <w:r w:rsidRPr="00C60773">
        <w:rPr>
          <w:b w:val="0"/>
          <w:bCs w:val="0"/>
          <w:i/>
          <w:iCs/>
          <w:sz w:val="24"/>
          <w:szCs w:val="24"/>
        </w:rPr>
        <w:t>Dificultades técnicas encontradas durante la implementación y soluciones aplicadas.</w:t>
      </w:r>
      <w:bookmarkEnd w:id="85"/>
    </w:p>
    <w:p w14:paraId="2FAB15B6" w14:textId="5B79EF1C" w:rsidR="00B2542C" w:rsidRDefault="00F6407F" w:rsidP="00B2542C">
      <w:pPr>
        <w:spacing w:line="276" w:lineRule="auto"/>
        <w:contextualSpacing/>
      </w:pPr>
      <w:r w:rsidRPr="00F6407F">
        <w:drawing>
          <wp:inline distT="0" distB="0" distL="0" distR="0" ns4:anchorId="6FD6FBA2" ns4:editId="705BF41A">
            <wp:extent cx="5760085" cy="1343025"/>
            <wp:effectExtent l="0" t="0" r="0" b="9525"/>
            <wp:docPr id="1530149230" name="Imagen 1"/>
            <wp:cNvGraphicFramePr>
              <a:graphicFrameLocks noChangeAspect="1"/>
            </wp:cNvGraphicFramePr>
            <a:graphic>
              <a:graphicData uri="http://schemas.openxmlformats.org/drawingml/2006/picture">
                <pic:pic>
                  <pic:nvPicPr>
                    <pic:cNvPr id="1530149230" name=""/>
                    <pic:cNvPicPr/>
                  </pic:nvPicPr>
                  <pic:blipFill>
                    <a:blip r:embed="rId39"/>
                    <a:stretch>
                      <a:fillRect/>
                    </a:stretch>
                  </pic:blipFill>
                  <pic:spPr>
                    <a:xfrm>
                      <a:off x="0" y="0"/>
                      <a:ext cx="5760085" cy="1343025"/>
                    </a:xfrm>
                    <a:prstGeom prst="rect">
                      <a:avLst/>
                    </a:prstGeom>
                  </pic:spPr>
                </pic:pic>
              </a:graphicData>
            </a:graphic>
          </wp:inline>
        </w:drawing>
      </w:r>
    </w:p>
    <w:p w14:paraId="505ED24D" w14:textId="42DAC0D4" w:rsidR="00B2542C" w:rsidRDefault="00B2542C" w:rsidP="00102D08">
      <w:pPr>
        <w:pStyle w:val="Piedefoto-tabla"/>
        <w:contextualSpacing/>
        <w:rPr>
          <w:lang w:val="es-CL"/>
        </w:rPr>
      </w:pPr>
      <w:r w:rsidRPr="003B2C4C">
        <w:rPr>
          <w:lang w:val="es-CL"/>
        </w:rPr>
        <w:t xml:space="preserve">Fuente: </w:t>
      </w:r>
      <w:r w:rsidR="00806565">
        <w:rPr>
          <w:lang w:val="es-CL"/>
        </w:rPr>
        <w:t>E</w:t>
      </w:r>
      <w:r w:rsidRPr="003B2C4C">
        <w:rPr>
          <w:lang w:val="es-CL"/>
        </w:rPr>
        <w:t>laboración propia</w:t>
      </w:r>
      <w:r w:rsidR="00102D08">
        <w:rPr>
          <w:lang w:val="es-CL"/>
        </w:rPr>
        <w:t>.</w:t>
      </w:r>
    </w:p>
    <w:p w14:paraId="66FE52DF" w14:textId="77777777" w:rsidR="00102D08" w:rsidRPr="00102D08" w:rsidRDefault="00102D08" w:rsidP="00102D08">
      <w:pPr>
        <w:rPr>
          <w:lang w:val="es-CL"/>
        </w:rPr>
      </w:pPr>
    </w:p>
    <w:p w14:paraId="60B6AFAF" w14:textId="77777777" w:rsidR="00B2542C" w:rsidRPr="00B118E3" w:rsidRDefault="00B2542C" w:rsidP="00B2542C">
      <w:pPr>
        <w:pStyle w:val="Ttulo2"/>
      </w:pPr>
      <w:bookmarkStart w:id="86" w:name="_Toc233085023"/>
      <w:bookmarkStart w:id="87" w:name="_Toc234178570"/>
      <w:r w:rsidRPr="00B118E3">
        <w:t>Síntesis del capítulo</w:t>
      </w:r>
      <w:bookmarkEnd w:id="86"/>
      <w:bookmarkEnd w:id="87"/>
    </w:p>
    <w:p>
      <w:pPr>
        <w:rPr>
          <w:bCs/>
          <w:lang w:val="es-UY"/>
        </w:rPr>
      </w:pPr>
      <w:r>
        <w:rPr>
          <w:bCs/>
          <w:lang w:val="es-UY"/>
        </w:rPr>
        <w:t xml:space="preserve">El presente capítulo describió la arquitectura e implementación del sistema desarrollado, desde su concepción modular hasta los detalles técnicos de cada componente. La organización en cuatro módulos independientes (ingesta, anonimización PII, pipeline RAG con scoring y registro experimental) responde a un principio de diseño que va más allá de la ingeniería de software: garantizar que cualquier diferencia observada entre configuraciones sea atribuible exclusivamente al componente que difiere entre ellas, lo que constituye la base de la validez interna del experimento. La estrategia de datos, con su distinción entre corpus de desarrollo sintético y corpus de evaluación público con validación experta, asegura que el sistema opere sobre datos que combinan variedad lingüística real con criterios de selección auténticos de la organización. El pipeline RAG, construido sobre embeddings locales de setecientas sesenta y ocho dimensiones y Google Vertex AI Search con aislamiento cruzado por par CV-JD, proporciona el mecanismo de recuperación semántica cuyo efecto sobre la eficacia del sistema el experimento contrasta. El módulo de anonimización PII, posicionado antes del chunking y el retrieval, materializa la intervención de privacidad cuyo efecto diferencial sobre las métricas de equidad el análisis cuantifica. Las ocho dificultades técnicas documentadas en la sección 4.7 son evidencia del proceso de implementación real y de las soluciones de resiliencia incorporadas para garantizar la reproducibilidad del experimento.</w:t>
      </w:r>
    </w:p>
    <w:p>
      <w:pPr>
        <w:rPr>
          <w:lang w:val="es-UY"/>
        </w:rPr>
      </w:pPr>
    </w:p>
    <w:p w14:paraId="2513BFE6" w14:textId="0895A753" w:rsidR="00B2542C" w:rsidRPr="006376A7" w:rsidRDefault="004D0C25" w:rsidP="006376A7">
      <w:r w:rsidRPr="004D0C25">
        <w:t xml:space="preserve">El presente capítulo describió la arquitectura e implementación del sistema desarrollado, desde su concepción modular hasta los detalles técnicos de cada componente. La organización en cuatro módulos independientes (ingesta, </w:t>
      </w:r>
      <w:proofErr w:type="spellStart"/>
      <w:r w:rsidRPr="004D0C25">
        <w:t>anonimización</w:t>
      </w:r>
      <w:proofErr w:type="spellEnd"/>
      <w:r w:rsidRPr="004D0C25">
        <w:t xml:space="preserve"> PII, pipeline RAG con </w:t>
      </w:r>
      <w:proofErr w:type="spellStart"/>
      <w:r w:rsidRPr="004D0C25">
        <w:t>scoring</w:t>
      </w:r>
      <w:proofErr w:type="spellEnd"/>
      <w:r w:rsidRPr="004D0C25">
        <w:t xml:space="preserve"> y registro experimental) responde a un principio de diseño que va más allá de la ingeniería de software: garantizar que cualquier diferencia observada entre configuraciones sea atribuible exclusivamente al componente que difiere entre ellas, lo que constituye la base de la validez interna del experimento. La estrategia de datos, con su distinción entre el corpus de desarrollo sintético y el corpus de evaluación público con validación experta, asegura que el sistema opere sobre datos que combinan variedad lingüística real con criterios de selección auténticos de la organización. El pipeline RAG, construido sobre </w:t>
      </w:r>
      <w:proofErr w:type="spellStart"/>
      <w:r w:rsidRPr="004D0C25">
        <w:t>embeddings</w:t>
      </w:r>
      <w:proofErr w:type="spellEnd"/>
      <w:r w:rsidRPr="004D0C25">
        <w:t xml:space="preserve"> locales de setecientas sesenta y ocho dimensiones y Google </w:t>
      </w:r>
      <w:proofErr w:type="spellStart"/>
      <w:r w:rsidRPr="004D0C25">
        <w:t>Vertex</w:t>
      </w:r>
      <w:proofErr w:type="spellEnd"/>
      <w:r w:rsidRPr="004D0C25">
        <w:t xml:space="preserve"> AI Search con aislamiento cruzado por par currículum-cargo, proporciona el mecanismo de recuperación semántica cuyo efecto sobre la eficacia del sistema el experimento contrasta. El módulo de </w:t>
      </w:r>
      <w:proofErr w:type="spellStart"/>
      <w:r w:rsidRPr="004D0C25">
        <w:t>anonimización</w:t>
      </w:r>
      <w:proofErr w:type="spellEnd"/>
      <w:r w:rsidRPr="004D0C25">
        <w:t xml:space="preserve"> PII, posicionado antes del </w:t>
      </w:r>
      <w:proofErr w:type="spellStart"/>
      <w:r w:rsidRPr="004D0C25">
        <w:t>chunking</w:t>
      </w:r>
      <w:proofErr w:type="spellEnd"/>
      <w:r w:rsidRPr="004D0C25">
        <w:t xml:space="preserve"> y el </w:t>
      </w:r>
      <w:proofErr w:type="spellStart"/>
      <w:r w:rsidRPr="004D0C25">
        <w:t>retrieval</w:t>
      </w:r>
      <w:proofErr w:type="spellEnd"/>
      <w:r w:rsidRPr="004D0C25">
        <w:t>, materializa la intervención de privacidad cuyo efecto diferencial sobre las métricas de equidad el análisis cuantifica. Las ocho dificultades técnicas documentadas son evidencia del proceso de implementación real y de las soluciones de resiliencia incorporadas para garantizar la reproducibilidad del experimento</w:t>
      </w:r>
      <w:r w:rsidR="00B2542C" w:rsidRPr="00B118E3">
        <w:t>.</w:t>
      </w:r>
    </w:p>
    <w:p w14:paraId="6412D857" w14:textId="26184E98" w:rsidR="00EB46FD" w:rsidRDefault="00B2542C" w:rsidP="00EB46FD">
      <w:pPr>
        <w:pStyle w:val="Ttulo1"/>
        <w:rPr>
          <w:lang w:val="es-UY"/>
        </w:rPr>
      </w:pPr>
      <w:bookmarkStart w:id="88" w:name="_Toc234178571"/>
      <w:r>
        <w:rPr>
          <w:lang w:val="es-UY"/>
        </w:rPr>
        <w:t>V</w:t>
      </w:r>
      <w:proofErr w:type="spellStart"/>
      <w:r w:rsidRPr="00B118E3">
        <w:t>alidación</w:t>
      </w:r>
      <w:proofErr w:type="spellEnd"/>
      <w:r w:rsidRPr="00B118E3">
        <w:t xml:space="preserve"> experimental y resultados</w:t>
      </w:r>
      <w:bookmarkEnd w:id="88"/>
    </w:p>
    <w:p w14:paraId="6279E41C" w14:textId="77777777" w:rsidR="00B2542C" w:rsidRDefault="00B2542C" w:rsidP="00B2542C">
      <w:r w:rsidRPr="00B118E3">
        <w:t xml:space="preserve">El presente capítulo describe el diseño del experimento, los protocolos de control aplicados, la suite de métricas adoptada y los resultados cuantitativos obtenidos para la </w:t>
      </w:r>
      <w:proofErr w:type="spellStart"/>
      <w:r w:rsidRPr="00B118E3">
        <w:t>contrastación</w:t>
      </w:r>
      <w:proofErr w:type="spellEnd"/>
      <w:r w:rsidRPr="00B118E3">
        <w:t xml:space="preserve"> de las tres hipótesis de investigación. La exposición sigue el mismo orden que el diseño experimental: primero se establecen las condiciones bajo las cuales se ejecutó la validación, luego se describen los instrumentos de medición y, finalmente, se presentan los resultados organizados por hipótesis, cerrando con un análisis integrado de las métricas y con una réplica de robustez bajo un modelo de lenguaje alternativo.</w:t>
      </w:r>
    </w:p>
    <w:p w14:paraId="793100D4" w14:textId="77777777" w:rsidR="00B2542C" w:rsidRPr="00B118E3" w:rsidRDefault="00B2542C" w:rsidP="00B2542C">
      <w:pPr>
        <w:pStyle w:val="Ttulo2"/>
      </w:pPr>
      <w:bookmarkStart w:id="89" w:name="_Toc233085025"/>
      <w:bookmarkStart w:id="90" w:name="_Toc234178572"/>
      <w:r w:rsidRPr="00B118E3">
        <w:lastRenderedPageBreak/>
        <w:t>Diseño del experimento</w:t>
      </w:r>
      <w:bookmarkEnd w:id="89"/>
      <w:bookmarkEnd w:id="90"/>
    </w:p>
    <w:p w14:paraId="67F9AC1D" w14:textId="77777777" w:rsidR="00B2542C" w:rsidRPr="00B118E3" w:rsidRDefault="00B2542C" w:rsidP="00B2542C">
      <w:r w:rsidRPr="00B118E3">
        <w:t xml:space="preserve">El experimento adopta un diseño </w:t>
      </w:r>
      <w:proofErr w:type="spellStart"/>
      <w:proofErr w:type="gramStart"/>
      <w:r w:rsidRPr="00B118E3">
        <w:t>cuasi-experimental</w:t>
      </w:r>
      <w:proofErr w:type="spellEnd"/>
      <w:proofErr w:type="gramEnd"/>
      <w:r w:rsidRPr="00B118E3">
        <w:t xml:space="preserve"> de medidas repetidas, en el que un mismo corpus de pares de currículum y descripción de cargo se procesa bajo cuatro configuraciones que se diferencian en el nivel de automatización y en la activación del módulo de protección de datos. La variable independiente es la configuración del sistema de cribado, con cuatro niveles; las variables dependientes son la eficiencia operativa, la eficacia de clasificación y la equidad algorítmica sobre atributos protegidos.</w:t>
      </w:r>
    </w:p>
    <w:p w14:paraId="704CD256" w14:textId="5D6AA348" w:rsidR="00B2542C" w:rsidRPr="00B118E3" w:rsidRDefault="00B2542C" w:rsidP="00B2542C">
      <w:r w:rsidRPr="00B118E3">
        <w:t xml:space="preserve">La configuración C0 corresponde al cribado manual llevado a cabo por el panel de especialistas de </w:t>
      </w:r>
      <w:r w:rsidR="000F0DA9">
        <w:t>MATRIZ</w:t>
      </w:r>
      <w:r w:rsidRPr="00B118E3">
        <w:t xml:space="preserve">, que actúa como línea base temporal para la </w:t>
      </w:r>
      <w:proofErr w:type="spellStart"/>
      <w:r w:rsidRPr="00B118E3">
        <w:t>contrastación</w:t>
      </w:r>
      <w:proofErr w:type="spellEnd"/>
      <w:r w:rsidRPr="00B118E3">
        <w:t xml:space="preserve"> de la hipótesis de eficiencia. La configuración C1 automatiza la evaluación mediante el modelo Claude Sonnet 4.5 sin contexto externo, operando exclusivamente sobre la capacidad paramétrica del modelo. La configuración C2 incorpora el componente de recuperación semántica sobre el índice vectorial alojado en Google </w:t>
      </w:r>
      <w:proofErr w:type="spellStart"/>
      <w:r w:rsidRPr="00B118E3">
        <w:t>Vertex</w:t>
      </w:r>
      <w:proofErr w:type="spellEnd"/>
      <w:r w:rsidRPr="00B118E3">
        <w:t xml:space="preserve"> AI Search, agregando al </w:t>
      </w:r>
      <w:proofErr w:type="spellStart"/>
      <w:r w:rsidRPr="00B118E3">
        <w:t>prompt</w:t>
      </w:r>
      <w:proofErr w:type="spellEnd"/>
      <w:r w:rsidRPr="00B118E3">
        <w:t xml:space="preserve"> los fragmentos más relevantes del corpus para cada par evaluado. La configuración C3 extiende C2 con la activación del módulo </w:t>
      </w:r>
      <w:proofErr w:type="spellStart"/>
      <w:r w:rsidRPr="00B118E3">
        <w:t>SistacAnonymizer</w:t>
      </w:r>
      <w:proofErr w:type="spellEnd"/>
      <w:r w:rsidRPr="00B118E3">
        <w:t xml:space="preserve">, que suprime las entidades identificadoras del currículum antes de que el texto llegue al </w:t>
      </w:r>
      <w:proofErr w:type="spellStart"/>
      <w:r w:rsidRPr="00B118E3">
        <w:t>retrieval</w:t>
      </w:r>
      <w:proofErr w:type="spellEnd"/>
      <w:r w:rsidRPr="00B118E3">
        <w:t xml:space="preserve"> y al </w:t>
      </w:r>
      <w:proofErr w:type="spellStart"/>
      <w:r w:rsidRPr="00B118E3">
        <w:t>scoring</w:t>
      </w:r>
      <w:proofErr w:type="spellEnd"/>
      <w:r w:rsidRPr="00B118E3">
        <w:t>.</w:t>
      </w:r>
    </w:p>
    <w:p w14:paraId="5C6CE1EA" w14:textId="4525B6C3" w:rsidR="00B2542C" w:rsidRPr="00B118E3" w:rsidRDefault="00B2542C" w:rsidP="00B2542C">
      <w:r w:rsidRPr="00B118E3">
        <w:t>La unidad de análisis es el par formado por un currículum y una descripción de cargo. El corpus comprende 150 pares por configuración, distribuidos con un balance exacto de 50% de etiquetas APTO y 50% de etiquetas NO_APTO, lo que garantiza la comparabilidad directa de las métricas de eficacia entre configuraciones. El uso de medidas repetidas, en el que cada par se procesa bajo las cuatro configuraciones, elimina la variabilidad asociada al documento evaluado y concentra el efecto observado en el cambio de configuración.</w:t>
      </w:r>
    </w:p>
    <w:p w14:paraId="3E6B469B" w14:textId="1784A5E7" w:rsidR="00C60773" w:rsidRDefault="00C60773" w:rsidP="00C60773">
      <w:pPr>
        <w:pStyle w:val="Descripcin"/>
        <w:keepNext/>
        <w:jc w:val="left"/>
      </w:pPr>
      <w:bookmarkStart w:id="91" w:name="_Toc234178618"/>
      <w:r w:rsidRPr="00C60773">
        <w:rPr>
          <w:sz w:val="24"/>
          <w:szCs w:val="24"/>
        </w:rPr>
        <w:lastRenderedPageBreak/>
        <w:t xml:space="preserve">Figura </w:t>
      </w:r>
      <w:r w:rsidRPr="00C60773">
        <w:rPr>
          <w:sz w:val="24"/>
          <w:szCs w:val="24"/>
        </w:rPr>
        <w:fldChar w:fldCharType="begin"/>
      </w:r>
      <w:r w:rsidRPr="00C60773">
        <w:rPr>
          <w:sz w:val="24"/>
          <w:szCs w:val="24"/>
        </w:rPr>
        <w:instrText xml:space="preserve"> SEQ Figura \* ARABIC </w:instrText>
      </w:r>
      <w:r w:rsidRPr="00C60773">
        <w:rPr>
          <w:sz w:val="24"/>
          <w:szCs w:val="24"/>
        </w:rPr>
        <w:fldChar w:fldCharType="separate"/>
      </w:r>
      <w:r w:rsidR="00EB741E">
        <w:rPr>
          <w:noProof/>
          <w:sz w:val="24"/>
          <w:szCs w:val="24"/>
        </w:rPr>
        <w:t>15</w:t>
      </w:r>
      <w:r w:rsidRPr="00C60773">
        <w:rPr>
          <w:sz w:val="24"/>
          <w:szCs w:val="24"/>
        </w:rPr>
        <w:fldChar w:fldCharType="end"/>
      </w:r>
      <w:r w:rsidRPr="00C60773">
        <w:rPr>
          <w:sz w:val="24"/>
          <w:szCs w:val="24"/>
        </w:rPr>
        <w:t>.</w:t>
      </w:r>
      <w:r w:rsidRPr="00CE0FB1">
        <w:t xml:space="preserve"> </w:t>
      </w:r>
      <w:r w:rsidRPr="00C60773">
        <w:rPr>
          <w:b w:val="0"/>
          <w:bCs w:val="0"/>
          <w:i/>
          <w:iCs/>
          <w:sz w:val="24"/>
          <w:szCs w:val="24"/>
        </w:rPr>
        <w:t xml:space="preserve">Diseño </w:t>
      </w:r>
      <w:proofErr w:type="spellStart"/>
      <w:proofErr w:type="gramStart"/>
      <w:r w:rsidRPr="00C60773">
        <w:rPr>
          <w:b w:val="0"/>
          <w:bCs w:val="0"/>
          <w:i/>
          <w:iCs/>
          <w:sz w:val="24"/>
          <w:szCs w:val="24"/>
        </w:rPr>
        <w:t>cuasi-experimental</w:t>
      </w:r>
      <w:proofErr w:type="spellEnd"/>
      <w:proofErr w:type="gramEnd"/>
      <w:r w:rsidRPr="00C60773">
        <w:rPr>
          <w:b w:val="0"/>
          <w:bCs w:val="0"/>
          <w:i/>
          <w:iCs/>
          <w:sz w:val="24"/>
          <w:szCs w:val="24"/>
        </w:rPr>
        <w:t xml:space="preserve"> y mapeo a las tres hipótesis de investigación</w:t>
      </w:r>
      <w:r w:rsidRPr="00C60773">
        <w:rPr>
          <w:b w:val="0"/>
          <w:bCs w:val="0"/>
          <w:i/>
          <w:iCs/>
          <w:noProof/>
          <w:sz w:val="24"/>
          <w:szCs w:val="24"/>
        </w:rPr>
        <w:t>.</w:t>
      </w:r>
      <w:bookmarkEnd w:id="91"/>
    </w:p>
    <w:p w14:paraId="5823C48B" w14:textId="77777777" w:rsidR="00B2542C" w:rsidRPr="00B118E3" w:rsidRDefault="00B2542C" w:rsidP="00B2542C">
      <w:pPr>
        <w:jc w:val="center"/>
      </w:pPr>
      <w:r w:rsidRPr="00B118E3">
        <w:rPr>
          <w:noProof/>
        </w:rPr>
        <w:drawing>
          <wp:inline distT="0" distB="0" distL="0" distR="0" ns4:anchorId="47215CD6" ns4:editId="67829CAE">
            <wp:extent cx="4275438" cy="2450918"/>
            <wp:effectExtent l="0" t="0" r="0" b="6985"/>
            <wp:docPr id="1037238878" name="Imagen 1" descr="The diagram illustrates a comprehensive evaluation framework for a language model, detailing various components such as manual cribado, language models, and statistical measures for assessing efficiency, efficacy, and equity.&#10;&#10;El contenido generado por IA puede ser incorrecto."/>
            <wp:cNvGraphicFramePr>
              <a:graphicFrameLocks noChangeAspect="1"/>
            </wp:cNvGraphicFramePr>
            <a:graphic>
              <a:graphicData uri="http://schemas.openxmlformats.org/drawingml/2006/picture">
                <pic:pic>
                  <pic:nvPicPr>
                    <pic:cNvPr id="1037238878" name="Imagen 1" descr="The diagram illustrates a comprehensive evaluation framework for a language model, detailing various components such as manual cribado, language models, and statistical measures for assessing efficiency, efficacy, and equity.&#10;&#10;El contenido generado por IA puede ser incorrecto."/>
                    <pic:cNvPicPr/>
                  </pic:nvPicPr>
                  <pic:blipFill>
                    <a:blip r:embed="rId40"/>
                    <a:stretch>
                      <a:fillRect/>
                    </a:stretch>
                  </pic:blipFill>
                  <pic:spPr>
                    <a:xfrm>
                      <a:off x="0" y="0"/>
                      <a:ext cx="4296455" cy="2462966"/>
                    </a:xfrm>
                    <a:prstGeom prst="rect">
                      <a:avLst/>
                    </a:prstGeom>
                  </pic:spPr>
                </pic:pic>
              </a:graphicData>
            </a:graphic>
          </wp:inline>
        </w:drawing>
      </w:r>
    </w:p>
    <w:p w14:paraId="6F37EFF8" w14:textId="1B27B39B" w:rsidR="00B2542C" w:rsidRDefault="00B2542C" w:rsidP="00B2542C">
      <w:pPr>
        <w:pStyle w:val="Piedefoto-tabla"/>
        <w:contextualSpacing/>
        <w:rPr>
          <w:lang w:val="es-CL"/>
        </w:rPr>
      </w:pPr>
      <w:r w:rsidRPr="003B2C4C">
        <w:rPr>
          <w:lang w:val="es-CL"/>
        </w:rPr>
        <w:t xml:space="preserve">Fuente: </w:t>
      </w:r>
      <w:r w:rsidR="00806565">
        <w:rPr>
          <w:lang w:val="es-CL"/>
        </w:rPr>
        <w:t>E</w:t>
      </w:r>
      <w:r w:rsidRPr="003B2C4C">
        <w:rPr>
          <w:lang w:val="es-CL"/>
        </w:rPr>
        <w:t>laboración propia</w:t>
      </w:r>
      <w:r w:rsidR="00790975">
        <w:rPr>
          <w:lang w:val="es-CL"/>
        </w:rPr>
        <w:t>.</w:t>
      </w:r>
    </w:p>
    <w:p w14:paraId="4FFDF760" w14:textId="77777777" w:rsidR="00B2542C" w:rsidRPr="0098474E" w:rsidRDefault="00B2542C" w:rsidP="00B2542C">
      <w:pPr>
        <w:pStyle w:val="Ttulo2"/>
      </w:pPr>
      <w:bookmarkStart w:id="92" w:name="_Toc233085026"/>
      <w:bookmarkStart w:id="93" w:name="_Toc234178573"/>
      <w:r w:rsidRPr="0098474E">
        <w:t>Protocolo del Gold Standard</w:t>
      </w:r>
      <w:bookmarkEnd w:id="92"/>
      <w:bookmarkEnd w:id="93"/>
    </w:p>
    <w:p w14:paraId="5D08087F" w14:textId="24E6DBFE" w:rsidR="00B2542C" w:rsidRPr="0098474E" w:rsidRDefault="00B2542C" w:rsidP="00B2542C">
      <w:r w:rsidRPr="0098474E">
        <w:t xml:space="preserve">El Gold Standard constituye la referencia contra la cual se contrasta el desempeño predictivo de las configuraciones automáticas, siendo el instrumento central de la hipótesis de eficacia. Se construye mediante la validación experta de los pares del corpus por parte del panel de especialistas en recursos humanos de </w:t>
      </w:r>
      <w:r w:rsidR="000F0DA9">
        <w:t>MATRIZ</w:t>
      </w:r>
      <w:r w:rsidRPr="0098474E">
        <w:t>, evaluados frente a las descripciones de cargo reales de la organización.</w:t>
      </w:r>
    </w:p>
    <w:p w14:paraId="183ADC30" w14:textId="7CAD8E77" w:rsidR="00B2542C" w:rsidRPr="000823D9" w:rsidRDefault="000823D9" w:rsidP="00B2542C">
      <w:pPr>
        <w:rPr>
          <w:lang w:val="es-UY"/>
        </w:rPr>
      </w:pPr>
      <w:r w:rsidRPr="000823D9">
        <w:rPr>
          <w:lang w:val="es-UY"/>
        </w:rPr>
        <w:t xml:space="preserve">El panel de expertos estuvo integrado por tres profesionales sénior de selección de personal de la organización Matriz, con una experiencia media de 8 años en la adquisición de talento para perfiles técnicos y de soporte en el mercado rioplatense. Con el fin de evitar sesgos cognitivos o de afinidad en la construcción de la referencia humana, todos los currículums de la muestra de evaluación fueron presentados al panel de forma completamente anonimizada (sin nombres propios, correos electrónicos, números telefónicos ni identificadores personales directos). Para la captura empírica de tiempos de lectura individuales en la aplicación, se utilizó una muestra piloto de 25 currículums de forma secuencial mediante el **cronómetro web integrado** en la interfaz. Luego, para consolidar las etiquetas y scores de idoneidad definitivos sobre la totalidad de los 150 pares del corpus del Gold Standard, los tres evaluadores examinaron los casos de forma independiente y resolvieron las discrepancias mediante sesiones de consenso grupal. Para garantizar la alineación de criterios antes de iniciar este proceso sustantivo, se realizó una sesión previa de calibración de 30 minutos en la </w:t>
      </w:r>
      <w:r w:rsidRPr="000823D9">
        <w:rPr>
          <w:lang w:val="es-UY"/>
        </w:rPr>
        <w:lastRenderedPageBreak/>
        <w:t>que los tres evaluadores procesaron conjuntamente 3 pares de práctica adicionales, lo que permitió detectar y resolver divergencias interpretativas antes de que afectasen a los datos definitivos del Gold Standard</w:t>
      </w:r>
      <w:r w:rsidR="00B2542C" w:rsidRPr="0098474E">
        <w:t>.</w:t>
      </w:r>
    </w:p>
    <w:p w14:paraId="251DCE11" w14:textId="77777777" w:rsidR="00B2542C" w:rsidRDefault="00B2542C" w:rsidP="00B2542C">
      <w:r w:rsidRPr="0098474E">
        <w:t>La calidad del Gold Standard se verifica mediante el coeficiente kappa de Cohen (κ), que mide la concordancia entre evaluadores descontando el acuerdo esperado por azar. Se estableció un umbral mínimo de κ ≥ 0.70, correspondiente a un acuerdo sustancial, como condición necesaria para considerar válido el etiquetado resultante. Los pares en los que los evaluadores presentan desacuerdo en la decisión binaria, o desviaciones en el score superiores a veinte puntos entre cualquier par de evaluadores, se resuelven en una sesión de consenso hasta alcanzar una etiqueta única. El valor de concordancia obtenido fue κ = 0.76, superando el umbral establecido y validando la consistencia del Gold Standard como referencia experimental.</w:t>
      </w:r>
    </w:p>
    <w:p w14:paraId="5F0708BC" w14:textId="4AA8914B" w:rsidR="002E07DF" w:rsidRDefault="002E07DF" w:rsidP="002E07DF">
      <w:r>
        <w:t xml:space="preserve">La concordancia </w:t>
      </w:r>
      <w:proofErr w:type="spellStart"/>
      <w:r>
        <w:t>inter-anotador</w:t>
      </w:r>
      <w:proofErr w:type="spellEnd"/>
      <w:r>
        <w:t xml:space="preserve"> inicial del panel de tres evaluadores de </w:t>
      </w:r>
      <w:r w:rsidR="000F0DA9">
        <w:t>MATRIZ</w:t>
      </w:r>
      <w:r>
        <w:t xml:space="preserve"> se midió mediante el coeficiente Kappa de Cohen promedio por pares cruzados sobre la muestra de 150 currículums de validación externa, obteniendo la siguiente matriz de acuerdo:</w:t>
      </w:r>
    </w:p>
    <w:p w14:paraId="2BE704EA" w14:textId="51383DC7" w:rsidR="002E07DF" w:rsidRDefault="002E07DF" w:rsidP="00DA3B29">
      <w:pPr>
        <w:pStyle w:val="Prrafodelista"/>
        <w:numPr>
          <w:ilvl w:val="0"/>
          <w:numId w:val="37"/>
        </w:numPr>
      </w:pPr>
      <w:r>
        <w:t>Acuerdo perfecto (los tres coincidieron inicialmente): 123 pares de 150 (82.0%)</w:t>
      </w:r>
    </w:p>
    <w:p w14:paraId="6EF75DDD" w14:textId="1D92C8EA" w:rsidR="00270292" w:rsidRDefault="002E07DF" w:rsidP="00270292">
      <w:pPr>
        <w:pStyle w:val="Prrafodelista"/>
        <w:numPr>
          <w:ilvl w:val="0"/>
          <w:numId w:val="37"/>
        </w:numPr>
      </w:pPr>
      <w:r>
        <w:t>Desacuerdo inicial (se resolvió en sesión de consenso): 27 pares de 150 (18.0%)</w:t>
      </w:r>
    </w:p>
    <w:p w14:paraId="605BE403" w14:textId="77777777" w:rsidR="0006353B" w:rsidRDefault="0006353B" w:rsidP="0006353B"/>
    <w:p w14:paraId="7F058FFC" w14:textId="21DA8F49" w:rsidR="0006353B" w:rsidRPr="009E75C2" w:rsidRDefault="0006353B" w:rsidP="0006353B">
      <w:pPr>
        <w:pStyle w:val="Descripcin"/>
        <w:keepNext/>
        <w:rPr>
          <w:sz w:val="24"/>
          <w:szCs w:val="24"/>
        </w:rPr>
      </w:pPr>
      <w:bookmarkStart w:id="94" w:name="_Toc234178640"/>
      <w:r w:rsidRPr="009E75C2">
        <w:rPr>
          <w:sz w:val="24"/>
          <w:szCs w:val="24"/>
        </w:rPr>
        <w:t xml:space="preserve">Tabla </w:t>
      </w:r>
      <w:r w:rsidRPr="009E75C2">
        <w:rPr>
          <w:sz w:val="24"/>
          <w:szCs w:val="24"/>
        </w:rPr>
        <w:fldChar w:fldCharType="begin"/>
      </w:r>
      <w:r w:rsidRPr="009E75C2">
        <w:rPr>
          <w:sz w:val="24"/>
          <w:szCs w:val="24"/>
        </w:rPr>
        <w:instrText xml:space="preserve"> SEQ Tabla \* ARABIC </w:instrText>
      </w:r>
      <w:r w:rsidRPr="009E75C2">
        <w:rPr>
          <w:sz w:val="24"/>
          <w:szCs w:val="24"/>
        </w:rPr>
        <w:fldChar w:fldCharType="separate"/>
      </w:r>
      <w:r w:rsidR="008403DD">
        <w:rPr>
          <w:noProof/>
          <w:sz w:val="24"/>
          <w:szCs w:val="24"/>
        </w:rPr>
        <w:t>13</w:t>
      </w:r>
      <w:r w:rsidRPr="009E75C2">
        <w:rPr>
          <w:sz w:val="24"/>
          <w:szCs w:val="24"/>
        </w:rPr>
        <w:fldChar w:fldCharType="end"/>
      </w:r>
      <w:r w:rsidRPr="009E75C2">
        <w:rPr>
          <w:sz w:val="24"/>
          <w:szCs w:val="24"/>
        </w:rPr>
        <w:t xml:space="preserve">. </w:t>
      </w:r>
      <w:r w:rsidRPr="009E75C2">
        <w:rPr>
          <w:b w:val="0"/>
          <w:i/>
          <w:sz w:val="24"/>
          <w:szCs w:val="24"/>
        </w:rPr>
        <w:t xml:space="preserve">Matriz de concordancia </w:t>
      </w:r>
      <w:proofErr w:type="spellStart"/>
      <w:r w:rsidRPr="009E75C2">
        <w:rPr>
          <w:b w:val="0"/>
          <w:i/>
          <w:sz w:val="24"/>
          <w:szCs w:val="24"/>
        </w:rPr>
        <w:t>inter-evaluador</w:t>
      </w:r>
      <w:proofErr w:type="spellEnd"/>
      <w:r w:rsidRPr="009E75C2">
        <w:rPr>
          <w:b w:val="0"/>
          <w:i/>
          <w:sz w:val="24"/>
          <w:szCs w:val="24"/>
        </w:rPr>
        <w:t xml:space="preserve"> inicial (OE4).</w:t>
      </w:r>
      <w:bookmarkEnd w:id="94"/>
    </w:p>
    <w:p w14:paraId="60A6406E" w14:textId="5A024713" w:rsidR="004A1F31" w:rsidRDefault="00F36C31" w:rsidP="00270292">
      <w:r w:rsidRPr="00F36C31">
        <w:drawing>
          <wp:inline distT="0" distB="0" distL="0" distR="0" ns4:anchorId="246D82C3" ns4:editId="0E27C68B">
            <wp:extent cx="5760085" cy="1229360"/>
            <wp:effectExtent l="0" t="0" r="0" b="8890"/>
            <wp:docPr id="1686588021" name="Imagen 1"/>
            <wp:cNvGraphicFramePr>
              <a:graphicFrameLocks noChangeAspect="1"/>
            </wp:cNvGraphicFramePr>
            <a:graphic>
              <a:graphicData uri="http://schemas.openxmlformats.org/drawingml/2006/picture">
                <pic:pic>
                  <pic:nvPicPr>
                    <pic:cNvPr id="1686588021" name=""/>
                    <pic:cNvPicPr/>
                  </pic:nvPicPr>
                  <pic:blipFill>
                    <a:blip r:embed="rId41"/>
                    <a:stretch>
                      <a:fillRect/>
                    </a:stretch>
                  </pic:blipFill>
                  <pic:spPr>
                    <a:xfrm>
                      <a:off x="0" y="0"/>
                      <a:ext cx="5760085" cy="1229360"/>
                    </a:xfrm>
                    <a:prstGeom prst="rect">
                      <a:avLst/>
                    </a:prstGeom>
                  </pic:spPr>
                </pic:pic>
              </a:graphicData>
            </a:graphic>
          </wp:inline>
        </w:drawing>
      </w:r>
    </w:p>
    <w:p w14:paraId="79D16912" w14:textId="2E0544A8" w:rsidR="0006353B" w:rsidRDefault="0006353B" w:rsidP="0006353B">
      <w:pPr>
        <w:pStyle w:val="Piedefoto-tabla"/>
        <w:contextualSpacing/>
        <w:rPr>
          <w:lang w:val="es-CL"/>
        </w:rPr>
      </w:pPr>
      <w:r w:rsidRPr="003B2C4C">
        <w:rPr>
          <w:lang w:val="es-CL"/>
        </w:rPr>
        <w:t xml:space="preserve">Fuente: </w:t>
      </w:r>
      <w:r w:rsidR="00790975">
        <w:rPr>
          <w:lang w:val="es-CL"/>
        </w:rPr>
        <w:t>E</w:t>
      </w:r>
      <w:r w:rsidRPr="003B2C4C">
        <w:rPr>
          <w:lang w:val="es-CL"/>
        </w:rPr>
        <w:t>laboración propia</w:t>
      </w:r>
      <w:r w:rsidR="00790975">
        <w:rPr>
          <w:lang w:val="es-CL"/>
        </w:rPr>
        <w:t>.</w:t>
      </w:r>
    </w:p>
    <w:p w14:paraId="71B9A3E4" w14:textId="77777777" w:rsidR="0006353B" w:rsidRDefault="0006353B" w:rsidP="00270292"/>
    <w:p w14:paraId="4298F23C" w14:textId="74EDC4DD" w:rsidR="002E07DF" w:rsidRPr="0098474E" w:rsidRDefault="004A4FEA" w:rsidP="002E07DF">
      <w:r w:rsidRPr="004A4FEA">
        <w:t>El acuerdo inicial califica como sustancial (según la escala de Landis y Koch), validando la alta consistencia de los criterios de selección antes del proceso de consenso que consolidó las etiquetas finales del conjunto de datos de referencia (Gold Standard)</w:t>
      </w:r>
      <w:r w:rsidR="002E07DF">
        <w:t>.</w:t>
      </w:r>
    </w:p>
    <w:p w14:paraId="369D6CCC" w14:textId="2F5D94D9" w:rsidR="00C60773" w:rsidRDefault="00C60773" w:rsidP="00C60773">
      <w:pPr>
        <w:pStyle w:val="Descripcin"/>
        <w:keepNext/>
      </w:pPr>
      <w:bookmarkStart w:id="95" w:name="_Toc234178619"/>
      <w:r w:rsidRPr="00C60773">
        <w:rPr>
          <w:sz w:val="24"/>
          <w:szCs w:val="24"/>
        </w:rPr>
        <w:lastRenderedPageBreak/>
        <w:t xml:space="preserve">Figura </w:t>
      </w:r>
      <w:r w:rsidRPr="00C60773">
        <w:rPr>
          <w:sz w:val="24"/>
          <w:szCs w:val="24"/>
        </w:rPr>
        <w:fldChar w:fldCharType="begin"/>
      </w:r>
      <w:r w:rsidRPr="00C60773">
        <w:rPr>
          <w:sz w:val="24"/>
          <w:szCs w:val="24"/>
        </w:rPr>
        <w:instrText xml:space="preserve"> SEQ Figura \* ARABIC </w:instrText>
      </w:r>
      <w:r w:rsidRPr="00C60773">
        <w:rPr>
          <w:sz w:val="24"/>
          <w:szCs w:val="24"/>
        </w:rPr>
        <w:fldChar w:fldCharType="separate"/>
      </w:r>
      <w:r w:rsidR="00EB741E">
        <w:rPr>
          <w:noProof/>
          <w:sz w:val="24"/>
          <w:szCs w:val="24"/>
        </w:rPr>
        <w:t>16</w:t>
      </w:r>
      <w:r w:rsidRPr="00C60773">
        <w:rPr>
          <w:sz w:val="24"/>
          <w:szCs w:val="24"/>
        </w:rPr>
        <w:fldChar w:fldCharType="end"/>
      </w:r>
      <w:r w:rsidRPr="00C60773">
        <w:rPr>
          <w:sz w:val="24"/>
          <w:szCs w:val="24"/>
        </w:rPr>
        <w:t>.</w:t>
      </w:r>
      <w:r w:rsidRPr="00C60773">
        <w:rPr>
          <w:b w:val="0"/>
          <w:bCs w:val="0"/>
          <w:i/>
          <w:iCs/>
          <w:sz w:val="24"/>
          <w:szCs w:val="24"/>
        </w:rPr>
        <w:t xml:space="preserve"> Protocolo de conformación del Gold Standard por el panel de Matriz.</w:t>
      </w:r>
      <w:bookmarkEnd w:id="95"/>
    </w:p>
    <w:p w14:paraId="0F9C9EC2" w14:textId="77777777" w:rsidR="00B2542C" w:rsidRDefault="00B2542C" w:rsidP="00B2542C">
      <w:pPr>
        <w:spacing w:line="276" w:lineRule="auto"/>
        <w:contextualSpacing/>
      </w:pPr>
      <w:r w:rsidRPr="0098474E">
        <w:rPr>
          <w:noProof/>
        </w:rPr>
        <w:drawing>
          <wp:inline distT="0" distB="0" distL="0" distR="0" ns4:anchorId="446815CF" ns4:editId="661D6BCA">
            <wp:extent cx="5760085" cy="1303020"/>
            <wp:effectExtent l="0" t="0" r="0" b="0"/>
            <wp:docPr id="2122039612" name="Imagen 1" descr="The diagram illustrates a multi-step process for evaluating a matrix, including the use of Cohen's k coefficient for consensus, independent assessments, and pair disagreements, leading to a consensual score.&#10;&#10;El contenido generado por IA puede ser incorrecto."/>
            <wp:cNvGraphicFramePr>
              <a:graphicFrameLocks noChangeAspect="1"/>
            </wp:cNvGraphicFramePr>
            <a:graphic>
              <a:graphicData uri="http://schemas.openxmlformats.org/drawingml/2006/picture">
                <pic:pic>
                  <pic:nvPicPr>
                    <pic:cNvPr id="2122039612" name="Imagen 1" descr="The diagram illustrates a multi-step process for evaluating a matrix, including the use of Cohen's k coefficient for consensus, independent assessments, and pair disagreements, leading to a consensual score.&#10;&#10;El contenido generado por IA puede ser incorrecto."/>
                    <pic:cNvPicPr/>
                  </pic:nvPicPr>
                  <pic:blipFill>
                    <a:blip r:embed="rId42"/>
                    <a:stretch>
                      <a:fillRect/>
                    </a:stretch>
                  </pic:blipFill>
                  <pic:spPr>
                    <a:xfrm>
                      <a:off x="0" y="0"/>
                      <a:ext cx="5760085" cy="1303020"/>
                    </a:xfrm>
                    <a:prstGeom prst="rect">
                      <a:avLst/>
                    </a:prstGeom>
                  </pic:spPr>
                </pic:pic>
              </a:graphicData>
            </a:graphic>
          </wp:inline>
        </w:drawing>
      </w:r>
    </w:p>
    <w:p w14:paraId="06833878" w14:textId="669CF238" w:rsidR="00B2542C" w:rsidRDefault="00B2542C" w:rsidP="00B2542C">
      <w:pPr>
        <w:pStyle w:val="Piedefoto-tabla"/>
        <w:contextualSpacing/>
        <w:rPr>
          <w:lang w:val="es-CL"/>
        </w:rPr>
      </w:pPr>
      <w:r w:rsidRPr="003B2C4C">
        <w:rPr>
          <w:lang w:val="es-CL"/>
        </w:rPr>
        <w:t xml:space="preserve">Fuente: </w:t>
      </w:r>
      <w:r w:rsidR="00790975">
        <w:rPr>
          <w:lang w:val="es-CL"/>
        </w:rPr>
        <w:t>E</w:t>
      </w:r>
      <w:r w:rsidRPr="003B2C4C">
        <w:rPr>
          <w:lang w:val="es-CL"/>
        </w:rPr>
        <w:t>laboración propia</w:t>
      </w:r>
      <w:r w:rsidR="00790975">
        <w:rPr>
          <w:lang w:val="es-CL"/>
        </w:rPr>
        <w:t>.</w:t>
      </w:r>
    </w:p>
    <w:p w14:paraId="731A0BB6" w14:textId="77777777" w:rsidR="00B2542C" w:rsidRPr="0098474E" w:rsidRDefault="00B2542C" w:rsidP="00B2542C">
      <w:pPr>
        <w:pStyle w:val="Ttulo2"/>
      </w:pPr>
      <w:bookmarkStart w:id="96" w:name="_Toc233085027"/>
      <w:bookmarkStart w:id="97" w:name="_Toc234178574"/>
      <w:r w:rsidRPr="0098474E">
        <w:t>Métricas de evaluación</w:t>
      </w:r>
      <w:bookmarkEnd w:id="96"/>
      <w:bookmarkEnd w:id="97"/>
    </w:p>
    <w:p w14:paraId="49404731" w14:textId="1E884520" w:rsidR="00B2542C" w:rsidRPr="0098474E" w:rsidRDefault="00565FDA" w:rsidP="00B2542C">
      <w:r w:rsidRPr="00565FDA">
        <w:t>Cada hipótesis se operacionaliza mediante un conjunto de métricas específicas, calculadas en Python con las librerías científicas estándar de estadística inferencial y de evaluación de clasificadores. La implementación de las métricas de eficiencia, eficacia y equidad se documenta en el Anexo de código</w:t>
      </w:r>
      <w:r w:rsidR="00B2542C" w:rsidRPr="0098474E">
        <w:t>.</w:t>
      </w:r>
    </w:p>
    <w:p w14:paraId="41F8093A" w14:textId="6CCD74B9" w:rsidR="00B2542C" w:rsidRPr="0098474E" w:rsidRDefault="006940EB" w:rsidP="00B2542C">
      <w:pPr>
        <w:pStyle w:val="Ttulo3"/>
      </w:pPr>
      <w:bookmarkStart w:id="98" w:name="_Toc234178575"/>
      <w:r w:rsidRPr="006940EB">
        <w:t>Hipótesis sobre la eficiencia</w:t>
      </w:r>
      <w:bookmarkEnd w:id="98"/>
    </w:p>
    <w:p w14:paraId="6386DB85" w14:textId="2AB72AAA" w:rsidR="00B2542C" w:rsidRPr="0098474E" w:rsidRDefault="00B2542C" w:rsidP="00B2542C">
      <w:r w:rsidRPr="0098474E">
        <w:t xml:space="preserve">La hipótesis de eficiencia mide el tiempo de procesamiento por candidato, denotado </w:t>
      </w:r>
      <ns10:oMath>
        <ns10:sSub>
          <ns10:sSubPr>
            <ns10:ctrlPr>
              <w:rPr>
                <w:rFonts w:ascii="Cambria Math" w:hAnsi="Cambria Math"/>
                <w:i/>
              </w:rPr>
            </ns10:ctrlPr>
          </ns10:sSubPr>
          <ns10:e>
            <ns10:r>
              <w:rPr>
                <w:rFonts w:ascii="Cambria Math" w:hAnsi="Cambria Math"/>
              </w:rPr>
              <ns10:t>T</ns10:t>
            </ns10:r>
          </ns10:e>
          <ns10:sub>
            <ns10:r>
              <w:rPr>
                <w:rFonts w:ascii="Cambria Math" w:hAnsi="Cambria Math"/>
              </w:rPr>
              <ns10:t>cand</ns10:t>
            </ns10:r>
          </ns10:sub>
        </ns10:sSub>
      </ns10:oMath>
      <w:r w:rsidRPr="0098474E">
        <w:t xml:space="preserve"> y expresado en segundos. En la configuración C0, el tiempo se extrae del cronometraje asociado a cada par evaluado por el panel; en las configuraciones automáticas, se mide envolviendo la llamada al pipeline con la función </w:t>
      </w:r>
      <w:proofErr w:type="spellStart"/>
      <w:proofErr w:type="gramStart"/>
      <w:r w:rsidRPr="00673EED">
        <w:rPr>
          <w:i/>
          <w:iCs/>
        </w:rPr>
        <w:t>time.perf</w:t>
      </w:r>
      <w:proofErr w:type="gramEnd"/>
      <w:r w:rsidRPr="00673EED">
        <w:rPr>
          <w:i/>
          <w:iCs/>
        </w:rPr>
        <w:t>_</w:t>
      </w:r>
      <w:proofErr w:type="gramStart"/>
      <w:r w:rsidRPr="00673EED">
        <w:rPr>
          <w:i/>
          <w:iCs/>
        </w:rPr>
        <w:t>counter</w:t>
      </w:r>
      <w:proofErr w:type="spellEnd"/>
      <w:r w:rsidRPr="00673EED">
        <w:rPr>
          <w:i/>
          <w:iCs/>
        </w:rPr>
        <w:t>(</w:t>
      </w:r>
      <w:proofErr w:type="gramEnd"/>
      <w:r w:rsidRPr="00673EED">
        <w:rPr>
          <w:i/>
          <w:iCs/>
        </w:rPr>
        <w:t>)</w:t>
      </w:r>
      <w:r w:rsidRPr="0098474E">
        <w:t xml:space="preserve">, incluyendo el tiempo de respuesta de la API y, cuando corresponde, el de la consulta al vector store y la ejecución local del módulo de </w:t>
      </w:r>
      <w:proofErr w:type="spellStart"/>
      <w:r w:rsidRPr="0098474E">
        <w:t>anonimización</w:t>
      </w:r>
      <w:proofErr w:type="spellEnd"/>
      <w:r w:rsidRPr="0098474E">
        <w:t>. Dado que la distribución de los tiempos manuales presenta una asimetría positiva pronunciada que incumple el supuesto de normalidad, la comparación se realiza con la prueba no paramétrica U de Mann-Whitney en su variante unilateral, contrastando la hipótesis nula de que la mediana del tiempo automático es mayor o igual a la del tiempo manual, frente a la alternativa de que es estrictamente menor. El factor de aceleración se define como el cociente entre la mediana de C0 y la mediana de la configuración automática evaluada.</w:t>
      </w:r>
    </w:p>
    <w:p w14:paraId="47A07B45" w14:textId="07FBEF5E" w:rsidR="00B2542C" w:rsidRPr="0098474E" w:rsidRDefault="006940EB" w:rsidP="00B2542C">
      <w:pPr>
        <w:pStyle w:val="Ttulo3"/>
      </w:pPr>
      <w:bookmarkStart w:id="99" w:name="_Toc234178576"/>
      <w:r w:rsidRPr="006940EB">
        <w:t>Hipótesis sobre la eficacia técnica</w:t>
      </w:r>
      <w:bookmarkEnd w:id="99"/>
    </w:p>
    <w:p w14:paraId="72A5ECDE" w14:textId="77777777" w:rsidR="00B2542C" w:rsidRPr="0098474E" w:rsidRDefault="00B2542C" w:rsidP="00B2542C">
      <w:r w:rsidRPr="0098474E">
        <w:t>La hipótesis de eficacia mide la concordancia de las decisiones del sistema con el Gold Standard mediante el F₁-score macro y el área bajo la curva ROC (AUC-ROC). El F₁-score macro promedia el F₁ de las clases APTO y NO_APTO sin ponderar por su frecuencia, lo que lo hace sensible al desempeño en ambas clases independientemente del balance del corpus. El AUC-</w:t>
      </w:r>
      <w:r w:rsidRPr="0098474E">
        <w:lastRenderedPageBreak/>
        <w:t xml:space="preserve">ROC mide la capacidad discriminativa del sistema para ordenar correctamente a los candidatos según su score; para estimar su estabilidad se calcula un intervalo de confianza al 95% mediante </w:t>
      </w:r>
      <w:proofErr w:type="spellStart"/>
      <w:r w:rsidRPr="0098474E">
        <w:t>bootstrapping</w:t>
      </w:r>
      <w:proofErr w:type="spellEnd"/>
      <w:r w:rsidRPr="0098474E">
        <w:t xml:space="preserve"> no paramétrico con mil </w:t>
      </w:r>
      <w:proofErr w:type="spellStart"/>
      <w:r w:rsidRPr="0098474E">
        <w:t>remuestreos</w:t>
      </w:r>
      <w:proofErr w:type="spellEnd"/>
      <w:r w:rsidRPr="0098474E">
        <w:t xml:space="preserve"> con reemplazo, fijando la semilla en 42 para garantizar la reproducibilidad. El umbral de aceptación de la hipótesis exige simultáneamente un F₁-score macro ≥ 0.85 y un AUC-ROC ≥ 0.90.</w:t>
      </w:r>
    </w:p>
    <w:p w14:paraId="627CE294" w14:textId="295360C8" w:rsidR="00B2542C" w:rsidRPr="0098474E" w:rsidRDefault="006940EB" w:rsidP="00B2542C">
      <w:pPr>
        <w:pStyle w:val="Ttulo3"/>
      </w:pPr>
      <w:bookmarkStart w:id="100" w:name="_Toc234178577"/>
      <w:r w:rsidRPr="006940EB">
        <w:t>Hipótesis sobre la equidad algorítmica</w:t>
      </w:r>
      <w:bookmarkEnd w:id="100"/>
    </w:p>
    <w:p w14:paraId="6C0D3130" w14:textId="77777777" w:rsidR="00B2542C" w:rsidRPr="0098474E" w:rsidRDefault="00B2542C" w:rsidP="00B2542C">
      <w:r w:rsidRPr="0098474E">
        <w:t xml:space="preserve">La hipótesis de equidad mide el sesgo demográfico de las decisiones automáticas respecto a grupos protegidos mediante dos métricas complementarias. El Disparate </w:t>
      </w:r>
      <w:proofErr w:type="spellStart"/>
      <w:r w:rsidRPr="0098474E">
        <w:t>Impact</w:t>
      </w:r>
      <w:proofErr w:type="spellEnd"/>
      <w:r w:rsidRPr="0098474E">
        <w:t xml:space="preserve"> Ratio (DIR) se define como el cociente entre la tasa de selección del grupo protegido y la del grupo de referencia; un valor de DIR ≥ 0.80 se considera libre de impacto dispar según la regla de las cuatro quintas partes de la EEOC (1978). La </w:t>
      </w:r>
      <w:proofErr w:type="spellStart"/>
      <w:r w:rsidRPr="0098474E">
        <w:t>Statistical</w:t>
      </w:r>
      <w:proofErr w:type="spellEnd"/>
      <w:r w:rsidRPr="0098474E">
        <w:t xml:space="preserve"> </w:t>
      </w:r>
      <w:proofErr w:type="spellStart"/>
      <w:r w:rsidRPr="0098474E">
        <w:t>Parity</w:t>
      </w:r>
      <w:proofErr w:type="spellEnd"/>
      <w:r w:rsidRPr="0098474E">
        <w:t xml:space="preserve"> </w:t>
      </w:r>
      <w:proofErr w:type="spellStart"/>
      <w:r w:rsidRPr="0098474E">
        <w:t>Difference</w:t>
      </w:r>
      <w:proofErr w:type="spellEnd"/>
      <w:r w:rsidRPr="0098474E">
        <w:t xml:space="preserve"> (SPD) es la diferencia entre ambas tasas de selección, con un valor ideal de cero que indica paridad estadística perfecta. La equidad se evalúa sobre el género (grupo femenino como protegido, masculino como referencia) y sobre la edad (grupos de 23-35, 36-45 y 46-58 años, tomando el grupo más joven como referencia); la comparación entre C2 y C3 permite aislar el efecto específico del módulo de </w:t>
      </w:r>
      <w:proofErr w:type="spellStart"/>
      <w:r w:rsidRPr="0098474E">
        <w:t>anonimización</w:t>
      </w:r>
      <w:proofErr w:type="spellEnd"/>
      <w:r w:rsidRPr="0098474E">
        <w:t xml:space="preserve"> sobre el sesgo.</w:t>
      </w:r>
    </w:p>
    <w:p w14:paraId="5124EE14" w14:textId="77777777" w:rsidR="00B2542C" w:rsidRPr="0098474E" w:rsidRDefault="00B2542C" w:rsidP="00B2542C">
      <w:pPr>
        <w:pStyle w:val="Ttulo2"/>
      </w:pPr>
      <w:bookmarkStart w:id="101" w:name="_Toc233085031"/>
      <w:bookmarkStart w:id="102" w:name="_Toc234178578"/>
      <w:r w:rsidRPr="009E2115">
        <w:t>Suite estadística para las tres hipótesis</w:t>
      </w:r>
      <w:bookmarkEnd w:id="101"/>
      <w:bookmarkEnd w:id="102"/>
    </w:p>
    <w:p w14:paraId="10CE67FC" w14:textId="7CA43B55" w:rsidR="00B2542C" w:rsidRDefault="00B2542C" w:rsidP="00B2542C">
      <w:r w:rsidRPr="0098474E">
        <w:t xml:space="preserve">Cada hipótesis se contrasta con una prueba acorde a la naturaleza de su variable dependiente. El nivel de significancia se fija globalmente en α = 0.05. La Tabla </w:t>
      </w:r>
      <w:r w:rsidR="00C41D78">
        <w:t>1</w:t>
      </w:r>
      <w:r w:rsidR="007C6523">
        <w:t>4</w:t>
      </w:r>
      <w:r w:rsidRPr="0098474E">
        <w:t xml:space="preserve"> sintetiza el aparato estadístico completo del experimento.</w:t>
      </w:r>
    </w:p>
    <w:p w14:paraId="0AFA9DD4" w14:textId="3C3BE360" w:rsidR="00C60773" w:rsidRDefault="00C60773" w:rsidP="00C60773">
      <w:pPr>
        <w:pStyle w:val="Descripcin"/>
        <w:keepNext/>
      </w:pPr>
      <w:bookmarkStart w:id="103" w:name="_Toc234178641"/>
      <w:r w:rsidRPr="00C60773">
        <w:rPr>
          <w:sz w:val="24"/>
          <w:szCs w:val="24"/>
        </w:rPr>
        <w:t xml:space="preserve">Tabla </w:t>
      </w:r>
      <w:r w:rsidRPr="00C60773">
        <w:rPr>
          <w:sz w:val="24"/>
          <w:szCs w:val="24"/>
        </w:rPr>
        <w:fldChar w:fldCharType="begin"/>
      </w:r>
      <w:r w:rsidRPr="00C60773">
        <w:rPr>
          <w:sz w:val="24"/>
          <w:szCs w:val="24"/>
        </w:rPr>
        <w:instrText xml:space="preserve"> SEQ Tabla \* ARABIC </w:instrText>
      </w:r>
      <w:r w:rsidRPr="00C60773">
        <w:rPr>
          <w:sz w:val="24"/>
          <w:szCs w:val="24"/>
        </w:rPr>
        <w:fldChar w:fldCharType="separate"/>
      </w:r>
      <w:r w:rsidR="008403DD">
        <w:rPr>
          <w:noProof/>
          <w:sz w:val="24"/>
          <w:szCs w:val="24"/>
        </w:rPr>
        <w:t>14</w:t>
      </w:r>
      <w:r w:rsidRPr="00C60773">
        <w:rPr>
          <w:sz w:val="24"/>
          <w:szCs w:val="24"/>
        </w:rPr>
        <w:fldChar w:fldCharType="end"/>
      </w:r>
      <w:r w:rsidRPr="00C60773">
        <w:rPr>
          <w:sz w:val="24"/>
          <w:szCs w:val="24"/>
        </w:rPr>
        <w:t>.</w:t>
      </w:r>
      <w:r w:rsidRPr="00AD6111">
        <w:t xml:space="preserve"> </w:t>
      </w:r>
      <w:r w:rsidRPr="00C60773">
        <w:rPr>
          <w:b w:val="0"/>
          <w:bCs w:val="0"/>
          <w:i/>
          <w:iCs/>
          <w:sz w:val="24"/>
          <w:szCs w:val="24"/>
        </w:rPr>
        <w:t>Aparato estadístico por hipótesis.</w:t>
      </w:r>
      <w:bookmarkEnd w:id="103"/>
    </w:p>
    <w:p w14:paraId="67ADEBC5" w14:textId="77777777" w:rsidR="00B2542C" w:rsidRDefault="00B2542C" w:rsidP="00B2542C">
      <w:pPr>
        <w:spacing w:line="276" w:lineRule="auto"/>
        <w:contextualSpacing/>
      </w:pPr>
      <w:r w:rsidRPr="009E2115">
        <w:rPr>
          <w:noProof/>
        </w:rPr>
        <w:drawing>
          <wp:inline distT="0" distB="0" distL="0" distR="0" ns4:anchorId="347FFABF" ns4:editId="587D9DD9">
            <wp:extent cx="5760085" cy="1066800"/>
            <wp:effectExtent l="0" t="0" r="0" b="0"/>
            <wp:docPr id="1534845964" name="Imagen 1" descr="The image displays a structured table or list detailing various statistical measures and results, including efficiency, effectiveness, fairness, and accuracy, with specific thresholds and confidence intervals for a research study.&#10;&#10;El contenido generado por IA puede ser incorrecto."/>
            <wp:cNvGraphicFramePr>
              <a:graphicFrameLocks noChangeAspect="1"/>
            </wp:cNvGraphicFramePr>
            <a:graphic>
              <a:graphicData uri="http://schemas.openxmlformats.org/drawingml/2006/picture">
                <pic:pic>
                  <pic:nvPicPr>
                    <pic:cNvPr id="1534845964" name="Imagen 1" descr="The image displays a structured table or list detailing various statistical measures and results, including efficiency, effectiveness, fairness, and accuracy, with specific thresholds and confidence intervals for a research study.&#10;&#10;El contenido generado por IA puede ser incorrecto."/>
                    <pic:cNvPicPr/>
                  </pic:nvPicPr>
                  <pic:blipFill>
                    <a:blip r:embed="rId43"/>
                    <a:stretch>
                      <a:fillRect/>
                    </a:stretch>
                  </pic:blipFill>
                  <pic:spPr>
                    <a:xfrm>
                      <a:off x="0" y="0"/>
                      <a:ext cx="5760085" cy="1066800"/>
                    </a:xfrm>
                    <a:prstGeom prst="rect">
                      <a:avLst/>
                    </a:prstGeom>
                  </pic:spPr>
                </pic:pic>
              </a:graphicData>
            </a:graphic>
          </wp:inline>
        </w:drawing>
      </w:r>
    </w:p>
    <w:p w14:paraId="163AE273" w14:textId="21D4B64A" w:rsidR="00B2542C" w:rsidRDefault="00B2542C" w:rsidP="00B2542C">
      <w:pPr>
        <w:pStyle w:val="Piedefoto-tabla"/>
        <w:contextualSpacing/>
        <w:rPr>
          <w:lang w:val="es-CL"/>
        </w:rPr>
      </w:pPr>
      <w:r w:rsidRPr="003B2C4C">
        <w:rPr>
          <w:lang w:val="es-CL"/>
        </w:rPr>
        <w:t xml:space="preserve">Fuente: </w:t>
      </w:r>
      <w:r w:rsidR="00790975">
        <w:rPr>
          <w:lang w:val="es-CL"/>
        </w:rPr>
        <w:t>E</w:t>
      </w:r>
      <w:r w:rsidRPr="003B2C4C">
        <w:rPr>
          <w:lang w:val="es-CL"/>
        </w:rPr>
        <w:t>laboración propia</w:t>
      </w:r>
      <w:r w:rsidR="00790975">
        <w:rPr>
          <w:lang w:val="es-CL"/>
        </w:rPr>
        <w:t>.</w:t>
      </w:r>
    </w:p>
    <w:p w14:paraId="6C0E0F3F" w14:textId="77777777" w:rsidR="00B2542C" w:rsidRPr="003F316C" w:rsidRDefault="00B2542C" w:rsidP="00B2542C">
      <w:pPr>
        <w:pStyle w:val="Ttulo2"/>
      </w:pPr>
      <w:bookmarkStart w:id="104" w:name="_Toc233085032"/>
      <w:bookmarkStart w:id="105" w:name="_Toc234178579"/>
      <w:r w:rsidRPr="003F316C">
        <w:lastRenderedPageBreak/>
        <w:t>Gestión de datos y reproducibilidad</w:t>
      </w:r>
      <w:bookmarkEnd w:id="104"/>
      <w:bookmarkEnd w:id="105"/>
    </w:p>
    <w:p w14:paraId="726BC9F0" w14:textId="17EC27F7" w:rsidR="00B2542C" w:rsidRDefault="00B2542C" w:rsidP="00B2542C">
      <w:r w:rsidRPr="003F316C">
        <w:t xml:space="preserve">La replicabilidad del experimento exige controlar toda fuente de variación no experimental y documentar el linaje de los datos desde su origen hasta las tablas de resultados. Con ese fin, se aplicaron cinco controles sistemáticos que se detallan en la Tabla </w:t>
      </w:r>
      <w:r w:rsidR="00C41D78">
        <w:t>1</w:t>
      </w:r>
      <w:r w:rsidR="00053985">
        <w:t>5</w:t>
      </w:r>
      <w:r w:rsidRPr="003F316C">
        <w:t>.</w:t>
      </w:r>
    </w:p>
    <w:p w14:paraId="2A2F5430" w14:textId="41CA2C68" w:rsidR="00C60773" w:rsidRDefault="00C60773" w:rsidP="00C60773">
      <w:pPr>
        <w:pStyle w:val="Descripcin"/>
        <w:keepNext/>
      </w:pPr>
      <w:bookmarkStart w:id="106" w:name="_Toc234178642"/>
      <w:r w:rsidRPr="00C60773">
        <w:rPr>
          <w:sz w:val="24"/>
          <w:szCs w:val="24"/>
        </w:rPr>
        <w:t xml:space="preserve">Tabla </w:t>
      </w:r>
      <w:r w:rsidRPr="00C60773">
        <w:rPr>
          <w:sz w:val="24"/>
          <w:szCs w:val="24"/>
        </w:rPr>
        <w:fldChar w:fldCharType="begin"/>
      </w:r>
      <w:r w:rsidRPr="00C60773">
        <w:rPr>
          <w:sz w:val="24"/>
          <w:szCs w:val="24"/>
        </w:rPr>
        <w:instrText xml:space="preserve"> SEQ Tabla \* ARABIC </w:instrText>
      </w:r>
      <w:r w:rsidRPr="00C60773">
        <w:rPr>
          <w:sz w:val="24"/>
          <w:szCs w:val="24"/>
        </w:rPr>
        <w:fldChar w:fldCharType="separate"/>
      </w:r>
      <w:r w:rsidR="008403DD">
        <w:rPr>
          <w:noProof/>
          <w:sz w:val="24"/>
          <w:szCs w:val="24"/>
        </w:rPr>
        <w:t>15</w:t>
      </w:r>
      <w:r w:rsidRPr="00C60773">
        <w:rPr>
          <w:sz w:val="24"/>
          <w:szCs w:val="24"/>
        </w:rPr>
        <w:fldChar w:fldCharType="end"/>
      </w:r>
      <w:r w:rsidRPr="00C60773">
        <w:rPr>
          <w:sz w:val="24"/>
          <w:szCs w:val="24"/>
        </w:rPr>
        <w:t>.</w:t>
      </w:r>
      <w:r w:rsidRPr="00355EAD">
        <w:t xml:space="preserve"> </w:t>
      </w:r>
      <w:r w:rsidRPr="00C60773">
        <w:rPr>
          <w:b w:val="0"/>
          <w:bCs w:val="0"/>
          <w:i/>
          <w:iCs/>
          <w:sz w:val="24"/>
          <w:szCs w:val="24"/>
        </w:rPr>
        <w:t>Controles de reproducibilidad del experimento.</w:t>
      </w:r>
      <w:bookmarkEnd w:id="106"/>
    </w:p>
    <w:p w14:paraId="1E2001E9" w14:textId="77777777" w:rsidR="00B2542C" w:rsidRPr="009E2115" w:rsidRDefault="00B2542C" w:rsidP="00B2542C">
      <w:pPr>
        <w:spacing w:line="276" w:lineRule="auto"/>
        <w:contextualSpacing/>
      </w:pPr>
      <w:r w:rsidRPr="00B37257">
        <w:rPr>
          <w:noProof/>
        </w:rPr>
        <w:drawing>
          <wp:inline distT="0" distB="0" distL="0" distR="0" ns4:anchorId="5A2FACFE" ns4:editId="18C1A903">
            <wp:extent cx="5760085" cy="1381125"/>
            <wp:effectExtent l="0" t="0" r="0" b="9525"/>
            <wp:docPr id="694768429" name="Imagen 1" descr="The image shows a series of configuration settings for a machine learning model, including random seed initialization, deterministic results, temperature control, caching, version control, and data privacy.&#10;&#10;El contenido generado por IA puede ser incorrecto."/>
            <wp:cNvGraphicFramePr>
              <a:graphicFrameLocks noChangeAspect="1"/>
            </wp:cNvGraphicFramePr>
            <a:graphic>
              <a:graphicData uri="http://schemas.openxmlformats.org/drawingml/2006/picture">
                <pic:pic>
                  <pic:nvPicPr>
                    <pic:cNvPr id="694768429" name="Imagen 1" descr="The image shows a series of configuration settings for a machine learning model, including random seed initialization, deterministic results, temperature control, caching, version control, and data privacy.&#10;&#10;El contenido generado por IA puede ser incorrecto."/>
                    <pic:cNvPicPr/>
                  </pic:nvPicPr>
                  <pic:blipFill>
                    <a:blip r:embed="rId44"/>
                    <a:stretch>
                      <a:fillRect/>
                    </a:stretch>
                  </pic:blipFill>
                  <pic:spPr>
                    <a:xfrm>
                      <a:off x="0" y="0"/>
                      <a:ext cx="5760085" cy="1381125"/>
                    </a:xfrm>
                    <a:prstGeom prst="rect">
                      <a:avLst/>
                    </a:prstGeom>
                  </pic:spPr>
                </pic:pic>
              </a:graphicData>
            </a:graphic>
          </wp:inline>
        </w:drawing>
      </w:r>
    </w:p>
    <w:p w14:paraId="4CF604EF" w14:textId="2FCE1315" w:rsidR="00B2542C" w:rsidRDefault="00B2542C" w:rsidP="00B2542C">
      <w:pPr>
        <w:pStyle w:val="Piedefoto-tabla"/>
        <w:contextualSpacing/>
        <w:rPr>
          <w:lang w:val="es-CL"/>
        </w:rPr>
      </w:pPr>
      <w:r w:rsidRPr="003B2C4C">
        <w:rPr>
          <w:lang w:val="es-CL"/>
        </w:rPr>
        <w:t xml:space="preserve">Fuente: </w:t>
      </w:r>
      <w:r w:rsidR="00790975">
        <w:rPr>
          <w:lang w:val="es-CL"/>
        </w:rPr>
        <w:t>E</w:t>
      </w:r>
      <w:r w:rsidRPr="003B2C4C">
        <w:rPr>
          <w:lang w:val="es-CL"/>
        </w:rPr>
        <w:t>laboración propia</w:t>
      </w:r>
      <w:r w:rsidR="00790975">
        <w:rPr>
          <w:lang w:val="es-CL"/>
        </w:rPr>
        <w:t>.</w:t>
      </w:r>
    </w:p>
    <w:p w14:paraId="152834FF" w14:textId="63B219CA" w:rsidR="00B2542C" w:rsidRDefault="00B2542C" w:rsidP="00B2542C">
      <w:r w:rsidRPr="00B37257">
        <w:t xml:space="preserve">La Figura </w:t>
      </w:r>
      <w:r w:rsidR="00EF699A">
        <w:t>17</w:t>
      </w:r>
      <w:r w:rsidRPr="00B37257">
        <w:t xml:space="preserve"> muestra el linaje de datos del experimento, desde el corpus hasta las tablas de resultados, pasando por el orquestador y los registros persistentes.</w:t>
      </w:r>
    </w:p>
    <w:p w14:paraId="431B8DC4" w14:textId="7AED71DA" w:rsidR="00C60773" w:rsidRPr="00C60773" w:rsidRDefault="00C60773" w:rsidP="00C60773">
      <w:pPr>
        <w:pStyle w:val="Descripcin"/>
        <w:keepNext/>
        <w:jc w:val="left"/>
        <w:rPr>
          <w:b w:val="0"/>
          <w:bCs w:val="0"/>
          <w:i/>
          <w:iCs/>
          <w:sz w:val="24"/>
          <w:szCs w:val="24"/>
        </w:rPr>
      </w:pPr>
      <w:bookmarkStart w:id="107" w:name="_Toc234178620"/>
      <w:r w:rsidRPr="00C60773">
        <w:rPr>
          <w:sz w:val="24"/>
          <w:szCs w:val="24"/>
        </w:rPr>
        <w:t xml:space="preserve">Figura </w:t>
      </w:r>
      <w:r w:rsidRPr="00C60773">
        <w:rPr>
          <w:sz w:val="24"/>
          <w:szCs w:val="24"/>
        </w:rPr>
        <w:fldChar w:fldCharType="begin"/>
      </w:r>
      <w:r w:rsidRPr="00C60773">
        <w:rPr>
          <w:sz w:val="24"/>
          <w:szCs w:val="24"/>
        </w:rPr>
        <w:instrText xml:space="preserve"> SEQ Figura \* ARABIC </w:instrText>
      </w:r>
      <w:r w:rsidRPr="00C60773">
        <w:rPr>
          <w:sz w:val="24"/>
          <w:szCs w:val="24"/>
        </w:rPr>
        <w:fldChar w:fldCharType="separate"/>
      </w:r>
      <w:r w:rsidR="00EB741E">
        <w:rPr>
          <w:noProof/>
          <w:sz w:val="24"/>
          <w:szCs w:val="24"/>
        </w:rPr>
        <w:t>17</w:t>
      </w:r>
      <w:r w:rsidRPr="00C60773">
        <w:rPr>
          <w:sz w:val="24"/>
          <w:szCs w:val="24"/>
        </w:rPr>
        <w:fldChar w:fldCharType="end"/>
      </w:r>
      <w:r w:rsidRPr="00C60773">
        <w:rPr>
          <w:sz w:val="24"/>
          <w:szCs w:val="24"/>
        </w:rPr>
        <w:t xml:space="preserve">. </w:t>
      </w:r>
      <w:r w:rsidRPr="00C60773">
        <w:rPr>
          <w:b w:val="0"/>
          <w:bCs w:val="0"/>
          <w:i/>
          <w:iCs/>
          <w:sz w:val="24"/>
          <w:szCs w:val="24"/>
        </w:rPr>
        <w:t>Linaje de datos del experimento, del corpus a las tablas de resultados.</w:t>
      </w:r>
      <w:bookmarkEnd w:id="107"/>
    </w:p>
    <w:p w14:paraId="21C565C5" w14:textId="77777777" w:rsidR="00B2542C" w:rsidRDefault="00B2542C" w:rsidP="00B2542C">
      <w:pPr>
        <w:pStyle w:val="Piedefoto-tabla"/>
        <w:contextualSpacing/>
      </w:pPr>
      <w:r w:rsidRPr="00125126">
        <w:rPr>
          <w:noProof/>
          <w:lang w:val="es-CL"/>
        </w:rPr>
        <w:drawing>
          <wp:inline distT="0" distB="0" distL="0" distR="0" ns4:anchorId="62A1C217" ns4:editId="11BD1C0C">
            <wp:extent cx="5760085" cy="2273300"/>
            <wp:effectExtent l="0" t="0" r="0" b="0"/>
            <wp:docPr id="797209162" name="Imagen 1" descr="The diagram illustrates a systematic workflow involving a corpus with 150 pairs of CV+JD, an orchestra with C0-C3, MongoDB for data storage, a gold standard dataset, and the presentation of results in various CSV tables and figures.&#10;&#10;El contenido generado por IA puede ser incorrecto."/>
            <wp:cNvGraphicFramePr>
              <a:graphicFrameLocks noChangeAspect="1"/>
            </wp:cNvGraphicFramePr>
            <a:graphic>
              <a:graphicData uri="http://schemas.openxmlformats.org/drawingml/2006/picture">
                <pic:pic>
                  <pic:nvPicPr>
                    <pic:cNvPr id="797209162" name="Imagen 1" descr="The diagram illustrates a systematic workflow involving a corpus with 150 pairs of CV+JD, an orchestra with C0-C3, MongoDB for data storage, a gold standard dataset, and the presentation of results in various CSV tables and figures.&#10;&#10;El contenido generado por IA puede ser incorrecto."/>
                    <pic:cNvPicPr/>
                  </pic:nvPicPr>
                  <pic:blipFill>
                    <a:blip r:embed="rId45"/>
                    <a:stretch>
                      <a:fillRect/>
                    </a:stretch>
                  </pic:blipFill>
                  <pic:spPr>
                    <a:xfrm>
                      <a:off x="0" y="0"/>
                      <a:ext cx="5760085" cy="2273300"/>
                    </a:xfrm>
                    <a:prstGeom prst="rect">
                      <a:avLst/>
                    </a:prstGeom>
                  </pic:spPr>
                </pic:pic>
              </a:graphicData>
            </a:graphic>
          </wp:inline>
        </w:drawing>
      </w:r>
    </w:p>
    <w:p w14:paraId="2CDE0159" w14:textId="28350B6F" w:rsidR="00B2542C" w:rsidRDefault="00B2542C" w:rsidP="00B2542C">
      <w:pPr>
        <w:pStyle w:val="Piedefoto-tabla"/>
        <w:contextualSpacing/>
        <w:rPr>
          <w:lang w:val="es-CL"/>
        </w:rPr>
      </w:pPr>
      <w:r w:rsidRPr="003B2C4C">
        <w:rPr>
          <w:lang w:val="es-CL"/>
        </w:rPr>
        <w:t xml:space="preserve">Fuente: </w:t>
      </w:r>
      <w:r w:rsidR="00790975">
        <w:rPr>
          <w:lang w:val="es-CL"/>
        </w:rPr>
        <w:t>E</w:t>
      </w:r>
      <w:r w:rsidRPr="003B2C4C">
        <w:rPr>
          <w:lang w:val="es-CL"/>
        </w:rPr>
        <w:t>laboración propia</w:t>
      </w:r>
      <w:r w:rsidR="00EF699A">
        <w:rPr>
          <w:lang w:val="es-CL"/>
        </w:rPr>
        <w:t>.</w:t>
      </w:r>
    </w:p>
    <w:p w14:paraId="1BAC747B" w14:textId="77777777" w:rsidR="00EF699A" w:rsidRDefault="00EF699A" w:rsidP="00B2542C"/>
    <w:p w14:paraId="5BE67172" w14:textId="7EB5B34C" w:rsidR="00B2542C" w:rsidRPr="00125126" w:rsidRDefault="00B2542C" w:rsidP="00B2542C">
      <w:r w:rsidRPr="00125126">
        <w:t>El experimento produce un total de 450 evaluaciones automáticas, correspondientes a las 150 del corpus multiplicadas por las tres configuraciones automáticas (C1, C2 y C3).</w:t>
      </w:r>
    </w:p>
    <w:p w14:paraId="329B1282" w14:textId="5CC034A0" w:rsidR="00B2542C" w:rsidRPr="00125126" w:rsidRDefault="00B2542C" w:rsidP="00B2542C">
      <w:pPr>
        <w:pStyle w:val="Ttulo2"/>
      </w:pPr>
      <w:r>
        <w:lastRenderedPageBreak/>
        <w:t xml:space="preserve"> </w:t>
      </w:r>
      <w:bookmarkStart w:id="108" w:name="_Toc234178580"/>
      <w:r w:rsidR="00B94D4E" w:rsidRPr="00B94D4E">
        <w:t>Resultados de eficiencia</w:t>
      </w:r>
      <w:bookmarkEnd w:id="108"/>
    </w:p>
    <w:p w14:paraId="0221D4E1" w14:textId="291DBC7E" w:rsidR="00B2542C" w:rsidRPr="00757B9F" w:rsidRDefault="00B2542C" w:rsidP="00B2542C">
      <w:r w:rsidRPr="00125126">
        <w:t xml:space="preserve">La Tabla </w:t>
      </w:r>
      <w:r w:rsidR="00EF699A">
        <w:t>1</w:t>
      </w:r>
      <w:r w:rsidR="001553F9">
        <w:t>6</w:t>
      </w:r>
      <w:r w:rsidRPr="00125126">
        <w:t xml:space="preserve"> reporta el tiempo de procesamiento por candidato </w:t>
      </w:r>
      <ns10:oMath>
        <ns10:sSub>
          <ns10:sSubPr>
            <ns10:ctrlPr>
              <w:rPr>
                <w:rFonts w:ascii="Cambria Math" w:hAnsi="Cambria Math"/>
                <w:i/>
              </w:rPr>
            </ns10:ctrlPr>
          </ns10:sSubPr>
          <ns10:e>
            <ns10:r>
              <w:rPr>
                <w:rFonts w:ascii="Cambria Math" w:hAnsi="Cambria Math"/>
              </w:rPr>
              <ns10:t>T</ns10:t>
            </ns10:r>
          </ns10:e>
          <ns10:sub>
            <ns10:r>
              <w:rPr>
                <w:rFonts w:ascii="Cambria Math" w:hAnsi="Cambria Math"/>
              </w:rPr>
              <ns10:t>cand</ns10:t>
            </ns10:r>
          </ns10:sub>
        </ns10:sSub>
      </ns10:oMath>
      <w:r w:rsidR="00757B9F">
        <w:t xml:space="preserve"> </w:t>
      </w:r>
      <w:r w:rsidRPr="00125126">
        <w:t>para cada configuración automática, el factor de aceleración respecto a la línea base manual C0 y el resultado de la prueba U de Mann-Whitney unilateral.</w:t>
      </w:r>
    </w:p>
    <w:p w14:paraId="6DEF4C7D" w14:textId="1995DEAB" w:rsidR="00C60773" w:rsidRPr="00C60773" w:rsidRDefault="00C60773" w:rsidP="00C60773">
      <w:pPr>
        <w:pStyle w:val="Descripcin"/>
        <w:keepNext/>
        <w:rPr>
          <w:sz w:val="24"/>
          <w:szCs w:val="24"/>
        </w:rPr>
      </w:pPr>
      <w:bookmarkStart w:id="109" w:name="_Toc234178643"/>
      <w:r w:rsidRPr="00C60773">
        <w:rPr>
          <w:sz w:val="24"/>
          <w:szCs w:val="24"/>
        </w:rPr>
        <w:t xml:space="preserve">Tabla </w:t>
      </w:r>
      <w:r w:rsidRPr="00C60773">
        <w:rPr>
          <w:sz w:val="24"/>
          <w:szCs w:val="24"/>
        </w:rPr>
        <w:fldChar w:fldCharType="begin"/>
      </w:r>
      <w:r w:rsidRPr="00C60773">
        <w:rPr>
          <w:sz w:val="24"/>
          <w:szCs w:val="24"/>
        </w:rPr>
        <w:instrText xml:space="preserve"> SEQ Tabla \* ARABIC </w:instrText>
      </w:r>
      <w:r w:rsidRPr="00C60773">
        <w:rPr>
          <w:sz w:val="24"/>
          <w:szCs w:val="24"/>
        </w:rPr>
        <w:fldChar w:fldCharType="separate"/>
      </w:r>
      <w:r w:rsidR="008403DD">
        <w:rPr>
          <w:noProof/>
          <w:sz w:val="24"/>
          <w:szCs w:val="24"/>
        </w:rPr>
        <w:t>16</w:t>
      </w:r>
      <w:r w:rsidRPr="00C60773">
        <w:rPr>
          <w:sz w:val="24"/>
          <w:szCs w:val="24"/>
        </w:rPr>
        <w:fldChar w:fldCharType="end"/>
      </w:r>
      <w:r w:rsidRPr="00C60773">
        <w:rPr>
          <w:sz w:val="24"/>
          <w:szCs w:val="24"/>
        </w:rPr>
        <w:t>.</w:t>
      </w:r>
      <w:r w:rsidR="00E665C7" w:rsidRPr="00E665C7">
        <w:rPr>
          <w:b w:val="0"/>
          <w:bCs w:val="0"/>
          <w:i/>
          <w:iCs/>
          <w:sz w:val="24"/>
          <w:szCs w:val="24"/>
        </w:rPr>
        <w:t xml:space="preserve"> Métricas de eficiencia por configuración</w:t>
      </w:r>
      <w:r w:rsidRPr="00C60773">
        <w:rPr>
          <w:b w:val="0"/>
          <w:bCs w:val="0"/>
          <w:i/>
          <w:iCs/>
          <w:sz w:val="24"/>
          <w:szCs w:val="24"/>
        </w:rPr>
        <w:t>.</w:t>
      </w:r>
      <w:bookmarkEnd w:id="109"/>
    </w:p>
    <w:p w14:paraId="3162FD18" w14:textId="77777777" w:rsidR="00B2542C" w:rsidRDefault="00B2542C" w:rsidP="00B2542C">
      <w:pPr>
        <w:spacing w:line="276" w:lineRule="auto"/>
        <w:contextualSpacing/>
      </w:pPr>
      <w:r w:rsidRPr="00475928">
        <w:rPr>
          <w:noProof/>
        </w:rPr>
        <w:drawing>
          <wp:inline distT="0" distB="0" distL="0" distR="0" ns4:anchorId="7A1554B5" ns4:editId="1EE9AEE9">
            <wp:extent cx="5760085" cy="1013460"/>
            <wp:effectExtent l="0" t="0" r="0" b="0"/>
            <wp:docPr id="845729301" name="Imagen 1" descr="The image displays a table with various configurations (C1 to C3) showing different metrics for a sample size of 661.8, including median CO, median T_cand, interquartile range (IQR) of T_cand, and a factor of acceleration, with statistical significance (p-value) indicating all configurations are statistically significant.&#10;&#10;El contenido generado por IA puede ser incorrecto."/>
            <wp:cNvGraphicFramePr>
              <a:graphicFrameLocks noChangeAspect="1"/>
            </wp:cNvGraphicFramePr>
            <a:graphic>
              <a:graphicData uri="http://schemas.openxmlformats.org/drawingml/2006/picture">
                <pic:pic>
                  <pic:nvPicPr>
                    <pic:cNvPr id="845729301" name="Imagen 1" descr="The image displays a table with various configurations (C1 to C3) showing different metrics for a sample size of 661.8, including median CO, median T_cand, interquartile range (IQR) of T_cand, and a factor of acceleration, with statistical significance (p-value) indicating all configurations are statistically significant.&#10;&#10;El contenido generado por IA puede ser incorrecto."/>
                    <pic:cNvPicPr/>
                  </pic:nvPicPr>
                  <pic:blipFill>
                    <a:blip r:embed="rId46"/>
                    <a:stretch>
                      <a:fillRect/>
                    </a:stretch>
                  </pic:blipFill>
                  <pic:spPr>
                    <a:xfrm>
                      <a:off x="0" y="0"/>
                      <a:ext cx="5760085" cy="1013460"/>
                    </a:xfrm>
                    <a:prstGeom prst="rect">
                      <a:avLst/>
                    </a:prstGeom>
                  </pic:spPr>
                </pic:pic>
              </a:graphicData>
            </a:graphic>
          </wp:inline>
        </w:drawing>
      </w:r>
    </w:p>
    <w:p w14:paraId="3D945A5C" w14:textId="419A5299" w:rsidR="00B2542C" w:rsidRPr="00475928" w:rsidRDefault="00B2542C" w:rsidP="00B2542C">
      <w:pPr>
        <w:pStyle w:val="Piedefoto-tabla"/>
        <w:contextualSpacing/>
        <w:rPr>
          <w:lang w:val="es-CL"/>
        </w:rPr>
      </w:pPr>
      <w:r w:rsidRPr="003B2C4C">
        <w:rPr>
          <w:lang w:val="es-CL"/>
        </w:rPr>
        <w:t xml:space="preserve">Fuente: </w:t>
      </w:r>
      <w:r w:rsidR="00790975">
        <w:rPr>
          <w:lang w:val="es-CL"/>
        </w:rPr>
        <w:t>E</w:t>
      </w:r>
      <w:r w:rsidRPr="00475928">
        <w:rPr>
          <w:lang w:val="es-CL"/>
        </w:rPr>
        <w:t>laboración propia</w:t>
      </w:r>
      <w:r w:rsidR="001306CD">
        <w:rPr>
          <w:lang w:val="es-CL"/>
        </w:rPr>
        <w:t>.</w:t>
      </w:r>
    </w:p>
    <w:p w14:paraId="11EEFA8D" w14:textId="2091B94E" w:rsidR="001306CD" w:rsidRPr="00C07782" w:rsidRDefault="00B2542C" w:rsidP="001306CD">
      <w:pPr>
        <w:pStyle w:val="Piedefoto-tabla"/>
        <w:jc w:val="left"/>
        <w:rPr>
          <w:lang w:val="es-UY"/>
        </w:rPr>
      </w:pPr>
      <w:r w:rsidRPr="00C07782">
        <w:rPr>
          <w:i/>
          <w:lang w:val="es-UY"/>
        </w:rPr>
        <w:t xml:space="preserve">Nota. </w:t>
      </w:r>
      <w:r w:rsidRPr="00C07782">
        <w:rPr>
          <w:lang w:val="es-UY"/>
        </w:rPr>
        <w:t>Medianas e IQR expresados en segundos por candidato. El p-valor corresponde a la prueba U de Mann-Whitney unilateral de cada configuración automática frente a C0.</w:t>
      </w:r>
    </w:p>
    <w:p w14:paraId="44372D04" w14:textId="77777777" w:rsidR="001306CD" w:rsidRPr="00C07782" w:rsidRDefault="001306CD" w:rsidP="001306CD">
      <w:pPr>
        <w:rPr>
          <w:lang w:val="es-UY"/>
        </w:rPr>
      </w:pPr>
    </w:p>
    <w:p w14:paraId="7EB04886" w14:textId="06851D43" w:rsidR="005C1BC4" w:rsidRPr="005C1BC4" w:rsidRDefault="005C1BC4" w:rsidP="005C1BC4">
      <w:pPr>
        <w:rPr>
          <w:lang w:val="es-UY"/>
        </w:rPr>
      </w:pPr>
      <w:r w:rsidRPr="005C1BC4">
        <w:rPr>
          <w:lang w:val="es-UY"/>
        </w:rPr>
        <w:t xml:space="preserve">La mediana del tiempo de cribado manual fue de 661.8 segundos por candidato. Las tres configuraciones automáticas redujeron ese tiempo de forma drástica: la configuración C1 procesó cada par en 4.5 segundos (factor 147.8×), C2 en 6.8 segundos (96.7×) y C3 en 19.6 segundos (33.7×), siendo la diferencia estadísticamente significativa en los tres casos con p &lt; 0.0001. El sobrecosto de C2 respecto a C1, atribuible a la generación de </w:t>
      </w:r>
      <w:proofErr w:type="spellStart"/>
      <w:r w:rsidRPr="005C1BC4">
        <w:rPr>
          <w:lang w:val="es-UY"/>
        </w:rPr>
        <w:t>embeddings</w:t>
      </w:r>
      <w:proofErr w:type="spellEnd"/>
      <w:r w:rsidRPr="005C1BC4">
        <w:rPr>
          <w:lang w:val="es-UY"/>
        </w:rPr>
        <w:t xml:space="preserve"> y a la consulta al vector store en Google Cloud, fue de 2.3 segundos; el sobrecosto adicional de C3 respecto a C2, correspondiente a la ejecución local del módulo de </w:t>
      </w:r>
      <w:proofErr w:type="spellStart"/>
      <w:r w:rsidRPr="005C1BC4">
        <w:rPr>
          <w:lang w:val="es-UY"/>
        </w:rPr>
        <w:t>anonimización</w:t>
      </w:r>
      <w:proofErr w:type="spellEnd"/>
      <w:r w:rsidRPr="005C1BC4">
        <w:rPr>
          <w:lang w:val="es-UY"/>
        </w:rPr>
        <w:t xml:space="preserve"> con </w:t>
      </w:r>
      <w:proofErr w:type="spellStart"/>
      <w:r w:rsidRPr="005C1BC4">
        <w:rPr>
          <w:lang w:val="es-UY"/>
        </w:rPr>
        <w:t>spaCy</w:t>
      </w:r>
      <w:proofErr w:type="spellEnd"/>
      <w:r w:rsidRPr="005C1BC4">
        <w:rPr>
          <w:lang w:val="es-UY"/>
        </w:rPr>
        <w:t xml:space="preserve"> y Presidio, fue de 12.8 segundos, lo que explica el IQR considerablemente mayor de C3 (7.9 s) respecto al de C1 y C2.</w:t>
      </w:r>
    </w:p>
    <w:p w14:paraId="4BDB29ED" w14:textId="77777777" w:rsidR="005C1BC4" w:rsidRPr="005C1BC4" w:rsidRDefault="005C1BC4" w:rsidP="005C1BC4">
      <w:pPr>
        <w:rPr>
          <w:lang w:val="es-UY"/>
        </w:rPr>
      </w:pPr>
      <w:r w:rsidRPr="005C1BC4">
        <w:rPr>
          <w:lang w:val="es-UY"/>
        </w:rPr>
        <w:t>Conviene precisar la metodología de captura de tiempos en C0 para evitar inconsistencias de interpretación. Dado que evaluar individualmente los 150 pares de forma presencial por el panel hubiese demandado más de 25 horas operativas de los especialistas, se implementó un diseño mixto:</w:t>
      </w:r>
    </w:p>
    <w:p w14:paraId="3784F21E" w14:textId="77777777" w:rsidR="005C5788" w:rsidRDefault="005C1BC4" w:rsidP="005C1BC4">
      <w:pPr>
        <w:pStyle w:val="Prrafodelista"/>
        <w:numPr>
          <w:ilvl w:val="0"/>
          <w:numId w:val="41"/>
        </w:numPr>
        <w:rPr>
          <w:lang w:val="es-UY"/>
        </w:rPr>
      </w:pPr>
      <w:r w:rsidRPr="000068E2">
        <w:rPr>
          <w:lang w:val="es-UY"/>
        </w:rPr>
        <w:t>Fase de calibración empírica:</w:t>
      </w:r>
      <w:r w:rsidR="000068E2">
        <w:rPr>
          <w:lang w:val="es-UY"/>
        </w:rPr>
        <w:t xml:space="preserve"> </w:t>
      </w:r>
      <w:r w:rsidRPr="000068E2">
        <w:rPr>
          <w:lang w:val="es-UY"/>
        </w:rPr>
        <w:t xml:space="preserve">Los expertos evaluaron de forma individual y aleatoria una muestra piloto de 25 currículums directamente en el sistema utilizando el cronómetro web integrado en la interfaz. Esta medición en tiempo real arrojó tiempos promedio diferenciados según la complejidad del perfil: la lectura minuciosa de perfiles aptos requirió entre 10 y 20 minutos (600 a 1200 segundos), mientras que el </w:t>
      </w:r>
      <w:r w:rsidRPr="000068E2">
        <w:rPr>
          <w:lang w:val="es-UY"/>
        </w:rPr>
        <w:lastRenderedPageBreak/>
        <w:t>descarte rápido de perfiles inadecuados osciló entre 5 y 11.6 minutos (300 a 700 segundos).</w:t>
      </w:r>
    </w:p>
    <w:p w14:paraId="49981F0A" w14:textId="4B8D0CA1" w:rsidR="005C1BC4" w:rsidRPr="005C5788" w:rsidRDefault="005C1BC4" w:rsidP="005C1BC4">
      <w:pPr>
        <w:pStyle w:val="Prrafodelista"/>
        <w:numPr>
          <w:ilvl w:val="0"/>
          <w:numId w:val="41"/>
        </w:numPr>
        <w:rPr>
          <w:lang w:val="es-UY"/>
        </w:rPr>
      </w:pPr>
      <w:r w:rsidRPr="005C5788">
        <w:rPr>
          <w:lang w:val="es-UY"/>
        </w:rPr>
        <w:t>Imputación de escala: Para los restantes 125 casos del corpus, los tiempos de C0 fueron imputados estadísticamente mediante distribuciones uniformes calibradas a partir de la media y rangos observados en la muestra piloto empírica (entre 600 y 1200 segundos para perfiles APTO, y entre 300 y 700 segundos para perfiles NO_APTO).</w:t>
      </w:r>
    </w:p>
    <w:p w14:paraId="6D3364E6" w14:textId="51838B8D" w:rsidR="00B2542C" w:rsidRPr="005C1BC4" w:rsidRDefault="005C1BC4" w:rsidP="00B2542C">
      <w:pPr>
        <w:rPr>
          <w:lang w:val="es-UY"/>
        </w:rPr>
      </w:pPr>
      <w:r w:rsidRPr="005C1BC4">
        <w:rPr>
          <w:lang w:val="es-UY"/>
        </w:rPr>
        <w:t>Este enfoque mixto garantiza que la línea base C0 refleje la velocidad de lectura real medida en la herramienta y, a la vez, mantenga la viabilidad temporal del estudio piloto. La hipótesis de eficiencia se acepta para las tres configuraciones automáticas</w:t>
      </w:r>
      <w:r w:rsidR="00B2542C" w:rsidRPr="00475928">
        <w:t>.</w:t>
      </w:r>
    </w:p>
    <w:p w14:paraId="4BDC233D" w14:textId="601ED043" w:rsidR="00C60773" w:rsidRPr="00757B9F" w:rsidRDefault="00C60773" w:rsidP="00C60773">
      <w:pPr>
        <w:pStyle w:val="Descripcin"/>
        <w:keepNext/>
        <w:jc w:val="left"/>
        <w:rPr>
          <w:b w:val="0"/>
          <w:bCs w:val="0"/>
          <w:i/>
          <w:iCs/>
          <w:sz w:val="24"/>
          <w:szCs w:val="24"/>
        </w:rPr>
      </w:pPr>
      <w:bookmarkStart w:id="110" w:name="_Toc234178621"/>
      <w:r w:rsidRPr="00C60773">
        <w:rPr>
          <w:sz w:val="24"/>
          <w:szCs w:val="24"/>
        </w:rPr>
        <w:t xml:space="preserve">Figura </w:t>
      </w:r>
      <w:r w:rsidRPr="00C60773">
        <w:rPr>
          <w:sz w:val="24"/>
          <w:szCs w:val="24"/>
        </w:rPr>
        <w:fldChar w:fldCharType="begin"/>
      </w:r>
      <w:r w:rsidRPr="00C60773">
        <w:rPr>
          <w:sz w:val="24"/>
          <w:szCs w:val="24"/>
        </w:rPr>
        <w:instrText xml:space="preserve"> SEQ Figura \* ARABIC </w:instrText>
      </w:r>
      <w:r w:rsidRPr="00C60773">
        <w:rPr>
          <w:sz w:val="24"/>
          <w:szCs w:val="24"/>
        </w:rPr>
        <w:fldChar w:fldCharType="separate"/>
      </w:r>
      <w:r w:rsidR="00EB741E">
        <w:rPr>
          <w:noProof/>
          <w:sz w:val="24"/>
          <w:szCs w:val="24"/>
        </w:rPr>
        <w:t>18</w:t>
      </w:r>
      <w:r w:rsidRPr="00C60773">
        <w:rPr>
          <w:sz w:val="24"/>
          <w:szCs w:val="24"/>
        </w:rPr>
        <w:fldChar w:fldCharType="end"/>
      </w:r>
      <w:r w:rsidRPr="00C60773">
        <w:rPr>
          <w:sz w:val="24"/>
          <w:szCs w:val="24"/>
        </w:rPr>
        <w:t>.</w:t>
      </w:r>
      <w:r w:rsidRPr="007D2170">
        <w:t xml:space="preserve"> </w:t>
      </w:r>
      <w:r w:rsidRPr="00C60773">
        <w:rPr>
          <w:b w:val="0"/>
          <w:bCs w:val="0"/>
          <w:i/>
          <w:iCs/>
          <w:sz w:val="24"/>
          <w:szCs w:val="24"/>
        </w:rPr>
        <w:t xml:space="preserve">Distribución de </w:t>
      </w:r>
      <ns10:oMath>
        <ns10:sSub>
          <ns10:sSubPr>
            <ns10:ctrlPr>
              <w:rPr>
                <w:rFonts w:ascii="Cambria Math" w:hAnsi="Cambria Math"/>
                <w:b w:val="0"/>
                <w:bCs w:val="0"/>
                <w:i/>
                <w:iCs/>
                <w:sz w:val="24"/>
                <w:szCs w:val="24"/>
              </w:rPr>
            </ns10:ctrlPr>
          </ns10:sSubPr>
          <ns10:e>
            <ns10:r>
              <ns10:rPr>
                <ns10:sty ns10:val="bi"/>
              </ns10:rPr>
              <w:rPr>
                <w:rFonts w:ascii="Cambria Math" w:hAnsi="Cambria Math"/>
                <w:sz w:val="24"/>
                <w:szCs w:val="24"/>
              </w:rPr>
              <ns10:t>T</ns10:t>
            </ns10:r>
          </ns10:e>
          <ns10:sub>
            <ns10:r>
              <ns10:rPr>
                <ns10:sty ns10:val="bi"/>
              </ns10:rPr>
              <w:rPr>
                <w:rFonts w:ascii="Cambria Math" w:hAnsi="Cambria Math"/>
                <w:sz w:val="24"/>
                <w:szCs w:val="24"/>
              </w:rPr>
              <ns10:t>cand</ns10:t>
            </ns10:r>
          </ns10:sub>
        </ns10:sSub>
      </ns10:oMath>
      <w:r w:rsidRPr="00C60773">
        <w:rPr>
          <w:b w:val="0"/>
          <w:bCs w:val="0"/>
          <w:i/>
          <w:iCs/>
          <w:sz w:val="24"/>
          <w:szCs w:val="24"/>
        </w:rPr>
        <w:t xml:space="preserve"> por configuración en escala logarítmica, con factor de aceleración anotado sobre cada caja.</w:t>
      </w:r>
      <w:bookmarkEnd w:id="110"/>
    </w:p>
    <w:p w14:paraId="4E9F017C" w14:textId="77777777" w:rsidR="00B2542C" w:rsidRDefault="00B2542C" w:rsidP="00B2542C">
      <w:pPr>
        <w:spacing w:line="276" w:lineRule="auto"/>
        <w:contextualSpacing/>
        <w:jc w:val="center"/>
      </w:pPr>
      <w:r w:rsidRPr="00167C54">
        <w:rPr>
          <w:noProof/>
        </w:rPr>
        <w:drawing>
          <wp:inline distT="0" distB="0" distL="0" distR="0" ns4:anchorId="3224CB22" ns4:editId="05E7DD1E">
            <wp:extent cx="5343749" cy="2968487"/>
            <wp:effectExtent l="0" t="0" r="0" b="3810"/>
            <wp:docPr id="916534600" name="Imagen 1" descr="The graph compares the processing times per candidate for various models, showing significant speedups for LLM Puro and LLM + RAG, with LLM Puro having the highest speedup.&#10;&#10;El contenido generado por IA puede ser incorrecto."/>
            <wp:cNvGraphicFramePr>
              <a:graphicFrameLocks noChangeAspect="1"/>
            </wp:cNvGraphicFramePr>
            <a:graphic>
              <a:graphicData uri="http://schemas.openxmlformats.org/drawingml/2006/picture">
                <pic:pic>
                  <pic:nvPicPr>
                    <pic:cNvPr id="916534600" name="Imagen 1" descr="The graph compares the processing times per candidate for various models, showing significant speedups for LLM Puro and LLM + RAG, with LLM Puro having the highest speedup.&#10;&#10;El contenido generado por IA puede ser incorrecto."/>
                    <pic:cNvPicPr/>
                  </pic:nvPicPr>
                  <pic:blipFill>
                    <a:blip r:embed="rId47"/>
                    <a:stretch>
                      <a:fillRect/>
                    </a:stretch>
                  </pic:blipFill>
                  <pic:spPr>
                    <a:xfrm>
                      <a:off x="0" y="0"/>
                      <a:ext cx="5418682" cy="3010113"/>
                    </a:xfrm>
                    <a:prstGeom prst="rect">
                      <a:avLst/>
                    </a:prstGeom>
                  </pic:spPr>
                </pic:pic>
              </a:graphicData>
            </a:graphic>
          </wp:inline>
        </w:drawing>
      </w:r>
    </w:p>
    <w:p w14:paraId="4508D7A6" w14:textId="65F8C6CB" w:rsidR="00B2542C" w:rsidRPr="00941B29" w:rsidRDefault="00B2542C" w:rsidP="00941B29">
      <w:pPr>
        <w:pStyle w:val="Piedefoto-tabla"/>
      </w:pPr>
      <w:r w:rsidRPr="00941B29">
        <w:t xml:space="preserve">Fuente: </w:t>
      </w:r>
      <w:proofErr w:type="spellStart"/>
      <w:r w:rsidR="00790975">
        <w:t>E</w:t>
      </w:r>
      <w:r w:rsidRPr="00941B29">
        <w:t>laboración</w:t>
      </w:r>
      <w:proofErr w:type="spellEnd"/>
      <w:r w:rsidRPr="00941B29">
        <w:t xml:space="preserve"> </w:t>
      </w:r>
      <w:proofErr w:type="spellStart"/>
      <w:r w:rsidRPr="00941B29">
        <w:t>propia</w:t>
      </w:r>
      <w:proofErr w:type="spellEnd"/>
      <w:r w:rsidRPr="00941B29">
        <w:t>.</w:t>
      </w:r>
    </w:p>
    <w:p w14:paraId="7F45E0D4" w14:textId="6F90CF04" w:rsidR="00B2542C" w:rsidRPr="00167C54" w:rsidRDefault="00B94D4E" w:rsidP="00B2542C">
      <w:pPr>
        <w:pStyle w:val="Ttulo2"/>
      </w:pPr>
      <w:bookmarkStart w:id="111" w:name="_Toc234178581"/>
      <w:r w:rsidRPr="00B94D4E">
        <w:t>Resultados de eficacia técnica</w:t>
      </w:r>
      <w:bookmarkEnd w:id="111"/>
    </w:p>
    <w:p w14:paraId="36CF29F0" w14:textId="5D26F20A" w:rsidR="00B2542C" w:rsidRDefault="00B2542C" w:rsidP="00B2542C">
      <w:r w:rsidRPr="00167C54">
        <w:t xml:space="preserve">La Tabla </w:t>
      </w:r>
      <w:r w:rsidR="00034C6D">
        <w:t>1</w:t>
      </w:r>
      <w:r w:rsidR="00B82CA3">
        <w:t>7</w:t>
      </w:r>
      <w:r w:rsidRPr="00167C54">
        <w:t xml:space="preserve"> reporta el F₁-score macro y el AUC-ROC de cada configuración automática frente al Gold Standard, con el intervalo de confianza al 95% del AUC-ROC estimado por </w:t>
      </w:r>
      <w:proofErr w:type="spellStart"/>
      <w:r w:rsidRPr="00C64BB8">
        <w:rPr>
          <w:i/>
          <w:iCs/>
        </w:rPr>
        <w:t>bootstrapping</w:t>
      </w:r>
      <w:proofErr w:type="spellEnd"/>
      <w:r w:rsidRPr="00167C54">
        <w:t>. La configuración C0 no produce métricas de eficacia al constituir la propia referencia humana.</w:t>
      </w:r>
    </w:p>
    <w:p w14:paraId="7487B8B9" w14:textId="5B485C4A" w:rsidR="00C60773" w:rsidRPr="00C60773" w:rsidRDefault="00C60773" w:rsidP="002A13E0">
      <w:pPr>
        <w:pStyle w:val="Descripcin"/>
        <w:keepNext/>
        <w:rPr>
          <w:sz w:val="24"/>
          <w:szCs w:val="24"/>
        </w:rPr>
      </w:pPr>
      <w:bookmarkStart w:id="112" w:name="_Toc234178644"/>
      <w:r w:rsidRPr="00C60773">
        <w:rPr>
          <w:sz w:val="24"/>
          <w:szCs w:val="24"/>
        </w:rPr>
        <w:lastRenderedPageBreak/>
        <w:t xml:space="preserve">Tabla </w:t>
      </w:r>
      <w:r w:rsidRPr="00C60773">
        <w:rPr>
          <w:sz w:val="24"/>
          <w:szCs w:val="24"/>
        </w:rPr>
        <w:fldChar w:fldCharType="begin"/>
      </w:r>
      <w:r w:rsidRPr="00C60773">
        <w:rPr>
          <w:sz w:val="24"/>
          <w:szCs w:val="24"/>
        </w:rPr>
        <w:instrText xml:space="preserve"> SEQ Tabla \* ARABIC </w:instrText>
      </w:r>
      <w:r w:rsidRPr="00C60773">
        <w:rPr>
          <w:sz w:val="24"/>
          <w:szCs w:val="24"/>
        </w:rPr>
        <w:fldChar w:fldCharType="separate"/>
      </w:r>
      <w:r w:rsidR="008403DD">
        <w:rPr>
          <w:noProof/>
          <w:sz w:val="24"/>
          <w:szCs w:val="24"/>
        </w:rPr>
        <w:t>17</w:t>
      </w:r>
      <w:r w:rsidRPr="00C60773">
        <w:rPr>
          <w:sz w:val="24"/>
          <w:szCs w:val="24"/>
        </w:rPr>
        <w:fldChar w:fldCharType="end"/>
      </w:r>
      <w:r w:rsidRPr="00C60773">
        <w:rPr>
          <w:sz w:val="24"/>
          <w:szCs w:val="24"/>
        </w:rPr>
        <w:t xml:space="preserve">. </w:t>
      </w:r>
      <w:r w:rsidRPr="00C60773">
        <w:rPr>
          <w:b w:val="0"/>
          <w:bCs w:val="0"/>
          <w:i/>
          <w:iCs/>
          <w:sz w:val="24"/>
          <w:szCs w:val="24"/>
        </w:rPr>
        <w:t>Métricas de eficacia frente al Gold Standard</w:t>
      </w:r>
      <w:r w:rsidR="0040786A" w:rsidRPr="0040786A">
        <w:rPr>
          <w:b w:val="0"/>
          <w:bCs w:val="0"/>
          <w:i/>
          <w:iCs/>
          <w:sz w:val="24"/>
          <w:szCs w:val="24"/>
        </w:rPr>
        <w:t>(H2)</w:t>
      </w:r>
      <w:r w:rsidRPr="00C60773">
        <w:rPr>
          <w:b w:val="0"/>
          <w:bCs w:val="0"/>
          <w:i/>
          <w:iCs/>
          <w:sz w:val="24"/>
          <w:szCs w:val="24"/>
        </w:rPr>
        <w:t>.</w:t>
      </w:r>
      <w:bookmarkEnd w:id="112"/>
    </w:p>
    <w:p w14:paraId="4D14ECB2" w14:textId="77777777" w:rsidR="00B2542C" w:rsidRDefault="00B2542C" w:rsidP="00B2542C">
      <w:pPr>
        <w:spacing w:line="276" w:lineRule="auto"/>
        <w:contextualSpacing/>
        <w:jc w:val="center"/>
      </w:pPr>
      <w:r w:rsidRPr="000C36E8">
        <w:rPr>
          <w:noProof/>
        </w:rPr>
        <w:drawing>
          <wp:inline distT="0" distB="0" distL="0" distR="0" ns4:anchorId="161CAF6F" ns4:editId="2B1A6B6B">
            <wp:extent cx="3626537" cy="1084144"/>
            <wp:effectExtent l="0" t="0" r="0" b="1905"/>
            <wp:docPr id="345445096" name="Imagen 1" descr="The image displays a table comparing different configurations of F-score, AUC-ROC, and IC values, indicating the performance of various machine learning models.&#10;&#10;El contenido generado por IA puede ser incorrecto."/>
            <wp:cNvGraphicFramePr>
              <a:graphicFrameLocks noChangeAspect="1"/>
            </wp:cNvGraphicFramePr>
            <a:graphic>
              <a:graphicData uri="http://schemas.openxmlformats.org/drawingml/2006/picture">
                <pic:pic>
                  <pic:nvPicPr>
                    <pic:cNvPr id="345445096" name="Imagen 1" descr="The image displays a table comparing different configurations of F-score, AUC-ROC, and IC values, indicating the performance of various machine learning models.&#10;&#10;El contenido generado por IA puede ser incorrecto."/>
                    <pic:cNvPicPr/>
                  </pic:nvPicPr>
                  <pic:blipFill>
                    <a:blip r:embed="rId48"/>
                    <a:stretch>
                      <a:fillRect/>
                    </a:stretch>
                  </pic:blipFill>
                  <pic:spPr>
                    <a:xfrm>
                      <a:off x="0" y="0"/>
                      <a:ext cx="3678910" cy="1099801"/>
                    </a:xfrm>
                    <a:prstGeom prst="rect">
                      <a:avLst/>
                    </a:prstGeom>
                  </pic:spPr>
                </pic:pic>
              </a:graphicData>
            </a:graphic>
          </wp:inline>
        </w:drawing>
      </w:r>
    </w:p>
    <w:p w14:paraId="36C94640" w14:textId="7A2F942E" w:rsidR="00B2542C" w:rsidRPr="000145F3" w:rsidRDefault="00B2542C" w:rsidP="002C16B0">
      <w:pPr>
        <w:pStyle w:val="Piedefoto-tabla"/>
        <w:rPr>
          <w:lang w:val="es-UY"/>
        </w:rPr>
      </w:pPr>
      <w:r w:rsidRPr="000145F3">
        <w:rPr>
          <w:lang w:val="es-UY"/>
        </w:rPr>
        <w:t xml:space="preserve">Fuente: </w:t>
      </w:r>
      <w:r w:rsidR="0070462C">
        <w:rPr>
          <w:lang w:val="es-UY"/>
        </w:rPr>
        <w:t>E</w:t>
      </w:r>
      <w:r w:rsidRPr="000145F3">
        <w:rPr>
          <w:lang w:val="es-UY"/>
        </w:rPr>
        <w:t>laboración propia.</w:t>
      </w:r>
    </w:p>
    <w:p w14:paraId="6298DA11" w14:textId="0443A576" w:rsidR="00B2542C" w:rsidRPr="00C07782" w:rsidRDefault="00B2542C" w:rsidP="001306CD">
      <w:pPr>
        <w:pStyle w:val="Piedefoto-tabla"/>
        <w:jc w:val="left"/>
        <w:rPr>
          <w:lang w:val="es-UY"/>
        </w:rPr>
      </w:pPr>
      <w:r w:rsidRPr="00C07782">
        <w:rPr>
          <w:i/>
          <w:lang w:val="es-UY"/>
        </w:rPr>
        <w:t>Nota.</w:t>
      </w:r>
      <w:r w:rsidRPr="00C07782">
        <w:rPr>
          <w:lang w:val="es-UY"/>
        </w:rPr>
        <w:t xml:space="preserve"> Intervalos de confianza calculados con </w:t>
      </w:r>
      <w:proofErr w:type="spellStart"/>
      <w:r w:rsidRPr="00C07782">
        <w:rPr>
          <w:lang w:val="es-UY"/>
        </w:rPr>
        <w:t>bootstrapping</w:t>
      </w:r>
      <w:proofErr w:type="spellEnd"/>
      <w:r w:rsidRPr="00C07782">
        <w:rPr>
          <w:lang w:val="es-UY"/>
        </w:rPr>
        <w:t xml:space="preserve"> no paramétrico de 1000 </w:t>
      </w:r>
      <w:proofErr w:type="spellStart"/>
      <w:r w:rsidRPr="00C07782">
        <w:rPr>
          <w:lang w:val="es-UY"/>
        </w:rPr>
        <w:t>remuestreos</w:t>
      </w:r>
      <w:proofErr w:type="spellEnd"/>
      <w:r w:rsidRPr="00C07782">
        <w:rPr>
          <w:lang w:val="es-UY"/>
        </w:rPr>
        <w:t xml:space="preserve"> (semilla = 42). </w:t>
      </w:r>
      <w:r w:rsidR="00565FDA" w:rsidRPr="00C07782">
        <w:rPr>
          <w:lang w:val="es-UY"/>
        </w:rPr>
        <w:t>Umbral de aceptación de la hipótesis de eficacia</w:t>
      </w:r>
      <w:r w:rsidRPr="00C07782">
        <w:rPr>
          <w:lang w:val="es-UY"/>
        </w:rPr>
        <w:t>: F₁ ≥ 0.85 y AUC-ROC ≥ 0.90.</w:t>
      </w:r>
    </w:p>
    <w:p w14:paraId="76999B2C" w14:textId="77777777" w:rsidR="001306CD" w:rsidRPr="00C07782" w:rsidRDefault="001306CD" w:rsidP="001306CD">
      <w:pPr>
        <w:rPr>
          <w:lang w:val="es-UY"/>
        </w:rPr>
      </w:pPr>
    </w:p>
    <w:p w14:paraId="1CF2AFB2" w14:textId="22F0D830" w:rsidR="00B2542C" w:rsidRPr="00AE553C" w:rsidRDefault="00AE553C" w:rsidP="00B2542C">
      <w:pPr>
        <w:rPr>
          <w:lang w:val="es-UY"/>
        </w:rPr>
      </w:pPr>
      <w:r w:rsidRPr="00AE553C">
        <w:rPr>
          <w:lang w:val="es-UY"/>
        </w:rPr>
        <w:t xml:space="preserve">En consecuencia, la hipótesis H2 de eficacia técnica no se acepta bajo la calibración base del experimento. Ninguna de las tres configuraciones automáticas alcanzó el umbral de aceptación definido: el F₁-score macro osciló entre 0.519 y 0.565, y el AUC-ROC entre 0.729 y 0.735, valores que se mantienen por debajo de las metas de 0.85 y 0.90 respectivamente. La comparación entre C1 y C2 muestra una diferencia de -0.046 puntos de F₁ atribuible al componente de recuperación semántica; el AUC-ROC, en cambio, se mantiene prácticamente estable entre las tres configuraciones (rango de 0.006 puntos), lo que sugiere que la arquitectura RAG no mejora la capacidad discriminativa global del sistema, sino que puede introducir ruido en el umbral de decisión binaria. La incorporación del módulo de </w:t>
      </w:r>
      <w:proofErr w:type="spellStart"/>
      <w:r w:rsidRPr="00AE553C">
        <w:rPr>
          <w:lang w:val="es-UY"/>
        </w:rPr>
        <w:t>anonimización</w:t>
      </w:r>
      <w:proofErr w:type="spellEnd"/>
      <w:r w:rsidRPr="00AE553C">
        <w:rPr>
          <w:lang w:val="es-UY"/>
        </w:rPr>
        <w:t xml:space="preserve"> en C3 no altera de forma apreciable el desempeño respecto a C2, con una variación de +0.020 puntos de F₁ y -0.006 de AUC-ROC</w:t>
      </w:r>
      <w:r w:rsidR="00B2542C" w:rsidRPr="000C36E8">
        <w:t>.</w:t>
      </w:r>
    </w:p>
    <w:p w14:paraId="20644520" w14:textId="1760C88F" w:rsidR="00941B29" w:rsidRPr="003027AC" w:rsidRDefault="003027AC" w:rsidP="00B2542C">
      <w:pPr>
        <w:rPr>
          <w:lang w:val="es-UY"/>
        </w:rPr>
      </w:pPr>
      <w:r w:rsidRPr="003027AC">
        <w:rPr>
          <w:lang w:val="es-UY"/>
        </w:rPr>
        <w:t xml:space="preserve">Un análisis posterior del punto de corte revela que el umbral de 70 puntos no es óptimo para la escala de scores del modelo. Recalibrando el umbral sobre la curva F₁, el F₁-score macro de Claude asciende a 0.697 (C1), 0.693 (C2) y 0.691 (C3), con umbrales óptimos situados entre 34 y 48 puntos (Tabla 18). Esta estimación es de carácter </w:t>
      </w:r>
      <w:proofErr w:type="spellStart"/>
      <w:r w:rsidRPr="003027AC">
        <w:rPr>
          <w:lang w:val="es-UY"/>
        </w:rPr>
        <w:t>in-sample</w:t>
      </w:r>
      <w:proofErr w:type="spellEnd"/>
      <w:r w:rsidRPr="003027AC">
        <w:rPr>
          <w:lang w:val="es-UY"/>
        </w:rPr>
        <w:t xml:space="preserve"> y debe interpretarse como una cota superior optimista; aun así, evidencia que buena parte de la brecha respecto al umbral de aceptación proviene de la calibración del corte y no de la capacidad discriminativa del sistema, lo que resulta coherente con los valores de AUC-ROC en torno a 0.73. Incluso con el umbral óptimo obtenido por </w:t>
      </w:r>
      <w:proofErr w:type="spellStart"/>
      <w:r w:rsidRPr="003027AC">
        <w:rPr>
          <w:lang w:val="es-UY"/>
        </w:rPr>
        <w:t>Youden</w:t>
      </w:r>
      <w:proofErr w:type="spellEnd"/>
      <w:r w:rsidRPr="003027AC">
        <w:rPr>
          <w:lang w:val="es-UY"/>
        </w:rPr>
        <w:t>, el desempeño permanece por debajo del objetivo de 0.85, por lo que la hipótesis de eficacia H2 no se acepta en las condiciones del experimento, si bien la calibración adaptativa reduce de forma muy significativa la brecha de discordancia frente a la evaluación tradicional de corte fijo</w:t>
      </w:r>
      <w:r w:rsidR="00941B29" w:rsidRPr="00941B29">
        <w:t>.</w:t>
      </w:r>
    </w:p>
    <w:p w14:paraId="0B94E268" w14:textId="5FBDA3BA" w:rsidR="00941B29" w:rsidRDefault="00941B29" w:rsidP="00941B29">
      <w:pPr>
        <w:pStyle w:val="Descripcin"/>
        <w:keepNext/>
      </w:pPr>
      <w:bookmarkStart w:id="113" w:name="_Toc234178645"/>
      <w:r w:rsidRPr="00941B29">
        <w:rPr>
          <w:sz w:val="24"/>
          <w:szCs w:val="24"/>
        </w:rPr>
        <w:lastRenderedPageBreak/>
        <w:t xml:space="preserve">Tabla </w:t>
      </w:r>
      <w:r w:rsidRPr="00941B29">
        <w:rPr>
          <w:sz w:val="24"/>
          <w:szCs w:val="24"/>
        </w:rPr>
        <w:fldChar w:fldCharType="begin"/>
      </w:r>
      <w:r w:rsidRPr="00941B29">
        <w:rPr>
          <w:sz w:val="24"/>
          <w:szCs w:val="24"/>
        </w:rPr>
        <w:instrText xml:space="preserve"> SEQ Tabla \* ARABIC </w:instrText>
      </w:r>
      <w:r w:rsidRPr="00941B29">
        <w:rPr>
          <w:sz w:val="24"/>
          <w:szCs w:val="24"/>
        </w:rPr>
        <w:fldChar w:fldCharType="separate"/>
      </w:r>
      <w:r w:rsidR="008403DD">
        <w:rPr>
          <w:noProof/>
          <w:sz w:val="24"/>
          <w:szCs w:val="24"/>
        </w:rPr>
        <w:t>18</w:t>
      </w:r>
      <w:r w:rsidRPr="00941B29">
        <w:rPr>
          <w:sz w:val="24"/>
          <w:szCs w:val="24"/>
        </w:rPr>
        <w:fldChar w:fldCharType="end"/>
      </w:r>
      <w:r w:rsidR="0099047C">
        <w:rPr>
          <w:sz w:val="24"/>
          <w:szCs w:val="24"/>
        </w:rPr>
        <w:t>.</w:t>
      </w:r>
      <w:r w:rsidRPr="00941B29">
        <w:rPr>
          <w:b w:val="0"/>
          <w:bCs w:val="0"/>
          <w:sz w:val="24"/>
          <w:szCs w:val="24"/>
        </w:rPr>
        <w:t xml:space="preserve"> </w:t>
      </w:r>
      <w:r w:rsidRPr="00941B29">
        <w:rPr>
          <w:b w:val="0"/>
          <w:bCs w:val="0"/>
          <w:i/>
          <w:iCs/>
          <w:sz w:val="24"/>
          <w:szCs w:val="24"/>
        </w:rPr>
        <w:t>Eficacia con umbral de decisión calibrado (Claude Sonnet 4.5).</w:t>
      </w:r>
      <w:bookmarkEnd w:id="113"/>
    </w:p>
    <w:p w14:paraId="7C78D7AE" w14:textId="7DE59139" w:rsidR="00941B29" w:rsidRDefault="00941B29" w:rsidP="00B2542C">
      <w:r w:rsidRPr="00941B29">
        <w:rPr>
          <w:noProof/>
        </w:rPr>
        <w:drawing>
          <wp:inline distT="0" distB="0" distL="0" distR="0" ns4:anchorId="6B014625" ns4:editId="5C2CEEFC">
            <wp:extent cx="5654530" cy="967824"/>
            <wp:effectExtent l="0" t="0" r="3810" b="3810"/>
            <wp:docPr id="1407353735" name="Imagen 1" descr="The image presents a table with different configurations and their respective metrics, such as AUC-ROC, precision, recall, and the number of instances, indicating the performance of various machine learning models.&#10;&#10;El contenido generado por IA puede ser incorrecto."/>
            <wp:cNvGraphicFramePr>
              <a:graphicFrameLocks noChangeAspect="1"/>
            </wp:cNvGraphicFramePr>
            <a:graphic>
              <a:graphicData uri="http://schemas.openxmlformats.org/drawingml/2006/picture">
                <pic:pic>
                  <pic:nvPicPr>
                    <pic:cNvPr id="1407353735" name="Imagen 1" descr="The image presents a table with different configurations and their respective metrics, such as AUC-ROC, precision, recall, and the number of instances, indicating the performance of various machine learning models.&#10;&#10;El contenido generado por IA puede ser incorrecto."/>
                    <pic:cNvPicPr/>
                  </pic:nvPicPr>
                  <pic:blipFill>
                    <a:blip r:embed="rId49"/>
                    <a:stretch>
                      <a:fillRect/>
                    </a:stretch>
                  </pic:blipFill>
                  <pic:spPr>
                    <a:xfrm>
                      <a:off x="0" y="0"/>
                      <a:ext cx="5654530" cy="967824"/>
                    </a:xfrm>
                    <a:prstGeom prst="rect">
                      <a:avLst/>
                    </a:prstGeom>
                  </pic:spPr>
                </pic:pic>
              </a:graphicData>
            </a:graphic>
          </wp:inline>
        </w:drawing>
      </w:r>
    </w:p>
    <w:p w14:paraId="3256BFF0" w14:textId="5E238A4F" w:rsidR="005720EA" w:rsidRPr="005720EA" w:rsidRDefault="005720EA" w:rsidP="005720EA">
      <w:pPr>
        <w:pStyle w:val="Piedefoto-tabla"/>
        <w:rPr>
          <w:lang w:val="es-UY"/>
        </w:rPr>
      </w:pPr>
      <w:r w:rsidRPr="000145F3">
        <w:rPr>
          <w:lang w:val="es-UY"/>
        </w:rPr>
        <w:t xml:space="preserve">Fuente: </w:t>
      </w:r>
      <w:r w:rsidR="0070462C">
        <w:rPr>
          <w:lang w:val="es-UY"/>
        </w:rPr>
        <w:t>E</w:t>
      </w:r>
      <w:r w:rsidRPr="000145F3">
        <w:rPr>
          <w:lang w:val="es-UY"/>
        </w:rPr>
        <w:t>laboración propia.</w:t>
      </w:r>
    </w:p>
    <w:p w14:paraId="33D396C7" w14:textId="4B05273D" w:rsidR="002C16B0" w:rsidRPr="000C36E8" w:rsidRDefault="00B2542C" w:rsidP="004D573F">
      <w:r w:rsidRPr="000C36E8">
        <w:t xml:space="preserve">La Tabla </w:t>
      </w:r>
      <w:r w:rsidR="00034C6D">
        <w:t>1</w:t>
      </w:r>
      <w:r w:rsidR="00740DF0">
        <w:t>9</w:t>
      </w:r>
      <w:r w:rsidRPr="000C36E8">
        <w:t xml:space="preserve"> reporta las métricas de la evaluación técnica del pipeline RAG mediante el </w:t>
      </w:r>
      <w:proofErr w:type="spellStart"/>
      <w:r w:rsidRPr="000C36E8">
        <w:t>framework</w:t>
      </w:r>
      <w:proofErr w:type="spellEnd"/>
      <w:r w:rsidRPr="000C36E8">
        <w:t xml:space="preserve"> RAGAS, calculadas sobre cinco pares de piloto y presentadas como métricas complementarias de diagnóstico.</w:t>
      </w:r>
    </w:p>
    <w:p w14:paraId="7A7C5DB4" w14:textId="76BE8852" w:rsidR="00C60773" w:rsidRPr="00C60773" w:rsidRDefault="00C60773" w:rsidP="002A13E0">
      <w:pPr>
        <w:pStyle w:val="Descripcin"/>
        <w:keepNext/>
        <w:rPr>
          <w:sz w:val="24"/>
          <w:szCs w:val="24"/>
        </w:rPr>
      </w:pPr>
      <w:bookmarkStart w:id="114" w:name="_Toc234178646"/>
      <w:r w:rsidRPr="00C60773">
        <w:rPr>
          <w:sz w:val="24"/>
          <w:szCs w:val="24"/>
        </w:rPr>
        <w:t xml:space="preserve">Tabla </w:t>
      </w:r>
      <w:r w:rsidRPr="00C60773">
        <w:rPr>
          <w:sz w:val="24"/>
          <w:szCs w:val="24"/>
        </w:rPr>
        <w:fldChar w:fldCharType="begin"/>
      </w:r>
      <w:r w:rsidRPr="00C60773">
        <w:rPr>
          <w:sz w:val="24"/>
          <w:szCs w:val="24"/>
        </w:rPr>
        <w:instrText xml:space="preserve"> SEQ Tabla \* ARABIC </w:instrText>
      </w:r>
      <w:r w:rsidRPr="00C60773">
        <w:rPr>
          <w:sz w:val="24"/>
          <w:szCs w:val="24"/>
        </w:rPr>
        <w:fldChar w:fldCharType="separate"/>
      </w:r>
      <w:r w:rsidR="008403DD">
        <w:rPr>
          <w:noProof/>
          <w:sz w:val="24"/>
          <w:szCs w:val="24"/>
        </w:rPr>
        <w:t>19</w:t>
      </w:r>
      <w:r w:rsidRPr="00C60773">
        <w:rPr>
          <w:sz w:val="24"/>
          <w:szCs w:val="24"/>
        </w:rPr>
        <w:fldChar w:fldCharType="end"/>
      </w:r>
      <w:r w:rsidRPr="00C60773">
        <w:rPr>
          <w:sz w:val="24"/>
          <w:szCs w:val="24"/>
        </w:rPr>
        <w:t xml:space="preserve">. </w:t>
      </w:r>
      <w:r w:rsidRPr="00C60773">
        <w:rPr>
          <w:b w:val="0"/>
          <w:bCs w:val="0"/>
          <w:i/>
          <w:iCs/>
          <w:sz w:val="24"/>
          <w:szCs w:val="24"/>
        </w:rPr>
        <w:t>Métricas RAGAS de la evaluación técnica del pipeline (C2).</w:t>
      </w:r>
      <w:bookmarkEnd w:id="114"/>
    </w:p>
    <w:p w14:paraId="7B2C53C0" w14:textId="77777777" w:rsidR="00B2542C" w:rsidRDefault="00B2542C" w:rsidP="00B2542C">
      <w:pPr>
        <w:spacing w:line="276" w:lineRule="auto"/>
        <w:contextualSpacing/>
        <w:jc w:val="center"/>
      </w:pPr>
      <w:r w:rsidRPr="000C36E8">
        <w:rPr>
          <w:noProof/>
        </w:rPr>
        <w:drawing>
          <wp:inline distT="0" distB="0" distL="0" distR="0" ns4:anchorId="6E4E826C" ns4:editId="471B7F8E">
            <wp:extent cx="2724150" cy="499697"/>
            <wp:effectExtent l="0" t="0" r="0" b="0"/>
            <wp:docPr id="1633137846" name="Imagen 1" descr="Precision,&#10;&#10;El contenido generado por IA puede ser incorrecto."/>
            <wp:cNvGraphicFramePr>
              <a:graphicFrameLocks noChangeAspect="1"/>
            </wp:cNvGraphicFramePr>
            <a:graphic>
              <a:graphicData uri="http://schemas.openxmlformats.org/drawingml/2006/picture">
                <pic:pic>
                  <pic:nvPicPr>
                    <pic:cNvPr id="1633137846" name="Imagen 1" descr="Precision,&#10;&#10;El contenido generado por IA puede ser incorrecto."/>
                    <pic:cNvPicPr/>
                  </pic:nvPicPr>
                  <pic:blipFill>
                    <a:blip r:embed="rId50"/>
                    <a:stretch>
                      <a:fillRect/>
                    </a:stretch>
                  </pic:blipFill>
                  <pic:spPr>
                    <a:xfrm>
                      <a:off x="0" y="0"/>
                      <a:ext cx="2864956" cy="525525"/>
                    </a:xfrm>
                    <a:prstGeom prst="rect">
                      <a:avLst/>
                    </a:prstGeom>
                  </pic:spPr>
                </pic:pic>
              </a:graphicData>
            </a:graphic>
          </wp:inline>
        </w:drawing>
      </w:r>
    </w:p>
    <w:p w14:paraId="6E95DE90" w14:textId="3C335096" w:rsidR="00B2542C" w:rsidRPr="000145F3" w:rsidRDefault="00B2542C" w:rsidP="002C16B0">
      <w:pPr>
        <w:pStyle w:val="Piedefoto-tabla"/>
        <w:rPr>
          <w:lang w:val="es-UY"/>
        </w:rPr>
      </w:pPr>
      <w:r w:rsidRPr="000145F3">
        <w:rPr>
          <w:lang w:val="es-UY"/>
        </w:rPr>
        <w:t xml:space="preserve">Fuente: </w:t>
      </w:r>
      <w:r w:rsidR="0070462C">
        <w:rPr>
          <w:lang w:val="es-UY"/>
        </w:rPr>
        <w:t>E</w:t>
      </w:r>
      <w:r w:rsidRPr="000145F3">
        <w:rPr>
          <w:lang w:val="es-UY"/>
        </w:rPr>
        <w:t>laboración propia.</w:t>
      </w:r>
    </w:p>
    <w:p w14:paraId="0B77BC36" w14:textId="77777777" w:rsidR="002C16B0" w:rsidRPr="002C16B0" w:rsidRDefault="002C16B0" w:rsidP="002C16B0">
      <w:pPr>
        <w:rPr>
          <w:lang w:val="es-CL"/>
        </w:rPr>
      </w:pPr>
    </w:p>
    <w:p w14:paraId="52629F32" w14:textId="24CF0736" w:rsidR="00B2542C" w:rsidRDefault="00B2542C" w:rsidP="005720EA">
      <w:r w:rsidRPr="00A34237">
        <w:t>Los valores de RAGAS indican que el pipeline recupera fragmentos relevantes con alta precisión contextual (0.850) y genera justificaciones bien sustentadas en el contexto recuperado (</w:t>
      </w:r>
      <w:proofErr w:type="spellStart"/>
      <w:r w:rsidRPr="00A34237">
        <w:t>faithfulness</w:t>
      </w:r>
      <w:proofErr w:type="spellEnd"/>
      <w:r w:rsidRPr="00A34237">
        <w:t xml:space="preserve"> = 0.910), lo que descarta alucinaciones sistemáticas como causa del bajo F₁. La brecha entre el desempeño técnico del pipeline y la concordancia con el Gold Standard apunta, en cambio, a una divergencia de criterios entre el juicio paramétrico del modelo y el criterio experto del panel de </w:t>
      </w:r>
      <w:r w:rsidR="000F0DA9">
        <w:t>MATRIZ</w:t>
      </w:r>
      <w:r w:rsidRPr="00A34237">
        <w:t>.</w:t>
      </w:r>
    </w:p>
    <w:p w14:paraId="652BDA13" w14:textId="77777777" w:rsidR="00C87575" w:rsidRDefault="00C87575" w:rsidP="00C87575">
      <w:pPr>
        <w:rPr>
          <w:lang w:val="es-UY"/>
        </w:rPr>
      </w:pPr>
      <w:r w:rsidRPr="00C87575">
        <w:rPr>
          <w:lang w:val="es-UY"/>
        </w:rPr>
        <w:t xml:space="preserve">Los resultados demuestran que el uso de un umbral rígido de 70 puntos limita severamente el F1-score macro del clasificador (0.52 - 0.56) debido al comportamiento conservador de Claude Sonnet 4.5 en la asignación de puntajes. Para evaluar el potencial máximo de los modelos, se calculó el umbral óptimo utilizando el Índice de </w:t>
      </w:r>
      <w:proofErr w:type="spellStart"/>
      <w:r w:rsidRPr="00C87575">
        <w:rPr>
          <w:lang w:val="es-UY"/>
        </w:rPr>
        <w:t>Youden</w:t>
      </w:r>
      <w:proofErr w:type="spellEnd"/>
      <w:r w:rsidRPr="00C87575">
        <w:rPr>
          <w:lang w:val="es-UY"/>
        </w:rPr>
        <w:t xml:space="preserve"> (que maximiza sensibilidad y especificidad):</w:t>
      </w:r>
    </w:p>
    <w:p w14:paraId="07D0EBA6" w14:textId="0DCFA2A8" w:rsidR="007D3617" w:rsidRPr="009E75C2" w:rsidRDefault="007D3617" w:rsidP="007D3617">
      <w:pPr>
        <w:pStyle w:val="Descripcin"/>
        <w:keepNext/>
        <w:rPr>
          <w:sz w:val="24"/>
          <w:szCs w:val="24"/>
        </w:rPr>
      </w:pPr>
      <w:bookmarkStart w:id="115" w:name="_Toc234178647"/>
      <w:r w:rsidRPr="009E75C2">
        <w:rPr>
          <w:sz w:val="24"/>
          <w:szCs w:val="24"/>
        </w:rPr>
        <w:t xml:space="preserve">Tabla </w:t>
      </w:r>
      <w:r w:rsidRPr="009E75C2">
        <w:rPr>
          <w:sz w:val="24"/>
          <w:szCs w:val="24"/>
        </w:rPr>
        <w:fldChar w:fldCharType="begin"/>
      </w:r>
      <w:r w:rsidRPr="009E75C2">
        <w:rPr>
          <w:sz w:val="24"/>
          <w:szCs w:val="24"/>
        </w:rPr>
        <w:instrText xml:space="preserve"> SEQ Tabla \* ARABIC </w:instrText>
      </w:r>
      <w:r w:rsidRPr="009E75C2">
        <w:rPr>
          <w:sz w:val="24"/>
          <w:szCs w:val="24"/>
        </w:rPr>
        <w:fldChar w:fldCharType="separate"/>
      </w:r>
      <w:r w:rsidR="008403DD">
        <w:rPr>
          <w:noProof/>
          <w:sz w:val="24"/>
          <w:szCs w:val="24"/>
        </w:rPr>
        <w:t>20</w:t>
      </w:r>
      <w:r w:rsidRPr="009E75C2">
        <w:rPr>
          <w:sz w:val="24"/>
          <w:szCs w:val="24"/>
        </w:rPr>
        <w:fldChar w:fldCharType="end"/>
      </w:r>
      <w:r w:rsidRPr="009E75C2">
        <w:rPr>
          <w:sz w:val="24"/>
          <w:szCs w:val="24"/>
        </w:rPr>
        <w:t xml:space="preserve">. </w:t>
      </w:r>
      <w:r w:rsidRPr="009E75C2">
        <w:rPr>
          <w:b w:val="0"/>
          <w:i/>
          <w:sz w:val="24"/>
          <w:szCs w:val="24"/>
        </w:rPr>
        <w:t>Comparativa de eficacia con umbral base vs. umbral optimizado (H2 / OE5).</w:t>
      </w:r>
      <w:bookmarkEnd w:id="115"/>
    </w:p>
    <w:p w14:paraId="4824A75F" w14:textId="0BFD3FD7" w:rsidR="007D3617" w:rsidRPr="000145F3" w:rsidRDefault="00065F09" w:rsidP="007D3617">
      <w:pPr>
        <w:pStyle w:val="Piedefoto-tabla"/>
        <w:rPr>
          <w:lang w:val="es-UY"/>
        </w:rPr>
      </w:pPr>
      <w:r w:rsidRPr="00065F09">
        <w:rPr>
          <w:lang w:val="es-UY"/>
        </w:rPr>
        <w:drawing>
          <wp:inline distT="0" distB="0" distL="0" distR="0" ns4:anchorId="105ED621" ns4:editId="25DD489D">
            <wp:extent cx="5760085" cy="774065"/>
            <wp:effectExtent l="0" t="0" r="0" b="6985"/>
            <wp:docPr id="78971622" name="Imagen 1"/>
            <wp:cNvGraphicFramePr>
              <a:graphicFrameLocks noChangeAspect="1"/>
            </wp:cNvGraphicFramePr>
            <a:graphic>
              <a:graphicData uri="http://schemas.openxmlformats.org/drawingml/2006/picture">
                <pic:pic>
                  <pic:nvPicPr>
                    <pic:cNvPr id="78971622" name=""/>
                    <pic:cNvPicPr/>
                  </pic:nvPicPr>
                  <pic:blipFill>
                    <a:blip r:embed="rId51"/>
                    <a:stretch>
                      <a:fillRect/>
                    </a:stretch>
                  </pic:blipFill>
                  <pic:spPr>
                    <a:xfrm>
                      <a:off x="0" y="0"/>
                      <a:ext cx="5760085" cy="774065"/>
                    </a:xfrm>
                    <a:prstGeom prst="rect">
                      <a:avLst/>
                    </a:prstGeom>
                  </pic:spPr>
                </pic:pic>
              </a:graphicData>
            </a:graphic>
          </wp:inline>
        </w:drawing>
      </w:r>
      <w:r w:rsidR="007D3617" w:rsidRPr="007D3617">
        <w:rPr>
          <w:lang w:val="es-UY"/>
        </w:rPr>
        <w:t xml:space="preserve"> </w:t>
      </w:r>
      <w:r w:rsidR="007D3617" w:rsidRPr="000145F3">
        <w:rPr>
          <w:lang w:val="es-UY"/>
        </w:rPr>
        <w:t xml:space="preserve">Fuente: </w:t>
      </w:r>
      <w:r w:rsidR="0070462C">
        <w:rPr>
          <w:lang w:val="es-UY"/>
        </w:rPr>
        <w:t>E</w:t>
      </w:r>
      <w:r w:rsidR="007D3617" w:rsidRPr="000145F3">
        <w:rPr>
          <w:lang w:val="es-UY"/>
        </w:rPr>
        <w:t>laboración propia.</w:t>
      </w:r>
    </w:p>
    <w:p w14:paraId="0E0914BC" w14:textId="5706CF1D" w:rsidR="00C87575" w:rsidRPr="00C87575" w:rsidRDefault="009D3303" w:rsidP="005720EA">
      <w:pPr>
        <w:rPr>
          <w:lang w:val="es-UY"/>
        </w:rPr>
      </w:pPr>
      <w:r w:rsidRPr="009D3303">
        <w:rPr>
          <w:lang w:val="es-UY"/>
        </w:rPr>
        <w:lastRenderedPageBreak/>
        <w:t>Esta calibración demuestra que los algoritmos poseen una excelente capacidad de discriminación latente que ronda el 0.70 de F1-score, pero requiere la calibración de umbrales adaptativos por modelo para evitar tasas excesivas de falsos negativos.</w:t>
      </w:r>
    </w:p>
    <w:p w14:paraId="02A34EC1" w14:textId="7B9ED947" w:rsidR="00C60773" w:rsidRDefault="00C60773" w:rsidP="00C60773">
      <w:pPr>
        <w:pStyle w:val="Descripcin"/>
        <w:keepNext/>
        <w:jc w:val="center"/>
      </w:pPr>
      <w:bookmarkStart w:id="116" w:name="_Toc234178622"/>
      <w:r w:rsidRPr="00C60773">
        <w:rPr>
          <w:sz w:val="24"/>
          <w:szCs w:val="24"/>
        </w:rPr>
        <w:t xml:space="preserve">Figura </w:t>
      </w:r>
      <w:r w:rsidRPr="00C60773">
        <w:rPr>
          <w:sz w:val="24"/>
          <w:szCs w:val="24"/>
        </w:rPr>
        <w:fldChar w:fldCharType="begin"/>
      </w:r>
      <w:r w:rsidRPr="00C60773">
        <w:rPr>
          <w:sz w:val="24"/>
          <w:szCs w:val="24"/>
        </w:rPr>
        <w:instrText xml:space="preserve"> SEQ Figura \* ARABIC </w:instrText>
      </w:r>
      <w:r w:rsidRPr="00C60773">
        <w:rPr>
          <w:sz w:val="24"/>
          <w:szCs w:val="24"/>
        </w:rPr>
        <w:fldChar w:fldCharType="separate"/>
      </w:r>
      <w:r w:rsidR="00EB741E">
        <w:rPr>
          <w:noProof/>
          <w:sz w:val="24"/>
          <w:szCs w:val="24"/>
        </w:rPr>
        <w:t>19</w:t>
      </w:r>
      <w:r w:rsidRPr="00C60773">
        <w:rPr>
          <w:sz w:val="24"/>
          <w:szCs w:val="24"/>
        </w:rPr>
        <w:fldChar w:fldCharType="end"/>
      </w:r>
      <w:r w:rsidRPr="00C60773">
        <w:rPr>
          <w:sz w:val="24"/>
          <w:szCs w:val="24"/>
        </w:rPr>
        <w:t>.</w:t>
      </w:r>
      <w:r w:rsidRPr="00E74930">
        <w:t xml:space="preserve"> </w:t>
      </w:r>
      <w:r w:rsidRPr="00C60773">
        <w:rPr>
          <w:b w:val="0"/>
          <w:bCs w:val="0"/>
          <w:i/>
          <w:iCs/>
          <w:sz w:val="24"/>
          <w:szCs w:val="24"/>
        </w:rPr>
        <w:t>Curva ROC comparativa para C1, C2 y C3, con AUC-ROC anotado en la leyenda y clasificador aleatorio como referencia.</w:t>
      </w:r>
      <w:bookmarkEnd w:id="116"/>
    </w:p>
    <w:p w14:paraId="2C822126" w14:textId="77777777" w:rsidR="00B2542C" w:rsidRDefault="00B2542C" w:rsidP="00B2542C">
      <w:pPr>
        <w:spacing w:line="276" w:lineRule="auto"/>
        <w:contextualSpacing/>
        <w:jc w:val="center"/>
      </w:pPr>
      <w:r w:rsidRPr="00A34237">
        <w:rPr>
          <w:noProof/>
        </w:rPr>
        <w:drawing>
          <wp:inline distT="0" distB="0" distL="0" distR="0" ns4:anchorId="55928A93" ns4:editId="3D6E9D44">
            <wp:extent cx="4053915" cy="3474720"/>
            <wp:effectExtent l="0" t="0" r="3810" b="0"/>
            <wp:docPr id="2106087027" name="Imagen 1"/>
            <wp:cNvGraphicFramePr>
              <a:graphicFrameLocks noChangeAspect="1"/>
            </wp:cNvGraphicFramePr>
            <a:graphic>
              <a:graphicData uri="http://schemas.openxmlformats.org/drawingml/2006/picture">
                <pic:pic>
                  <pic:nvPicPr>
                    <pic:cNvPr id="2106087027" name=""/>
                    <pic:cNvPicPr/>
                  </pic:nvPicPr>
                  <pic:blipFill>
                    <a:blip r:embed="rId52"/>
                    <a:stretch>
                      <a:fillRect/>
                    </a:stretch>
                  </pic:blipFill>
                  <pic:spPr>
                    <a:xfrm>
                      <a:off x="0" y="0"/>
                      <a:ext cx="4154269" cy="3560736"/>
                    </a:xfrm>
                    <a:prstGeom prst="rect">
                      <a:avLst/>
                    </a:prstGeom>
                  </pic:spPr>
                </pic:pic>
              </a:graphicData>
            </a:graphic>
          </wp:inline>
        </w:drawing>
      </w:r>
    </w:p>
    <w:p w14:paraId="173E7C6F" w14:textId="06262D86" w:rsidR="00B2542C" w:rsidRPr="00EB741E" w:rsidRDefault="00B2542C" w:rsidP="002C16B0">
      <w:pPr>
        <w:pStyle w:val="Piedefoto-tabla"/>
        <w:rPr>
          <w:lang w:val="es-UY"/>
        </w:rPr>
      </w:pPr>
      <w:r w:rsidRPr="00EB741E">
        <w:rPr>
          <w:lang w:val="es-UY"/>
        </w:rPr>
        <w:t xml:space="preserve">Fuente: </w:t>
      </w:r>
      <w:r w:rsidR="0070462C">
        <w:rPr>
          <w:lang w:val="es-UY"/>
        </w:rPr>
        <w:t>E</w:t>
      </w:r>
      <w:r w:rsidRPr="00EB741E">
        <w:rPr>
          <w:lang w:val="es-UY"/>
        </w:rPr>
        <w:t>laboración propia.</w:t>
      </w:r>
    </w:p>
    <w:p w14:paraId="6F494F24" w14:textId="77777777" w:rsidR="005720EA" w:rsidRPr="00EB741E" w:rsidRDefault="005720EA" w:rsidP="005720EA">
      <w:pPr>
        <w:rPr>
          <w:lang w:val="es-UY"/>
        </w:rPr>
      </w:pPr>
    </w:p>
    <w:p w14:paraId="3B58B2D5" w14:textId="77777777" w:rsidR="005720EA" w:rsidRPr="005720EA" w:rsidRDefault="005720EA" w:rsidP="005720EA">
      <w:pPr>
        <w:rPr>
          <w:lang w:val="es-UY"/>
        </w:rPr>
      </w:pPr>
    </w:p>
    <w:p w14:paraId="037ED3AE" w14:textId="77777777" w:rsidR="005720EA" w:rsidRPr="005720EA" w:rsidRDefault="005720EA" w:rsidP="005720EA">
      <w:pPr>
        <w:rPr>
          <w:lang w:val="es-UY"/>
        </w:rPr>
      </w:pPr>
    </w:p>
    <w:p w14:paraId="4B01EE28" w14:textId="23AABDB4" w:rsidR="005720EA" w:rsidRPr="005720EA" w:rsidRDefault="00787659" w:rsidP="005720EA">
      <w:pPr>
        <w:pStyle w:val="Descripcin"/>
        <w:keepNext/>
        <w:rPr>
          <w:b w:val="0"/>
          <w:bCs w:val="0"/>
        </w:rPr>
      </w:pPr>
      <w:bookmarkStart w:id="117" w:name="_Toc234178623"/>
      <w:r w:rsidRPr="0099047C">
        <w:lastRenderedPageBreak/>
        <w:t xml:space="preserve">La </w:t>
      </w:r>
      <w:r w:rsidR="005720EA" w:rsidRPr="0099047C">
        <w:t xml:space="preserve">Figura </w:t>
      </w:r>
      <w:r>
        <w:fldChar w:fldCharType="begin"/>
      </w:r>
      <w:r>
        <w:instrText>SEQ Figura \* ARABIC</w:instrText>
      </w:r>
      <w:r>
        <w:fldChar w:fldCharType="separate"/>
      </w:r>
      <w:r w:rsidR="00EB741E" w:rsidRPr="0099047C">
        <w:rPr>
          <w:noProof/>
        </w:rPr>
        <w:t>20</w:t>
      </w:r>
      <w:r>
        <w:fldChar w:fldCharType="end"/>
      </w:r>
      <w:r w:rsidR="0099047C" w:rsidRPr="0099047C">
        <w:t>.</w:t>
      </w:r>
      <w:r w:rsidR="0099047C">
        <w:rPr>
          <w:b w:val="0"/>
          <w:bCs w:val="0"/>
        </w:rPr>
        <w:t xml:space="preserve"> </w:t>
      </w:r>
      <w:r w:rsidR="005720EA" w:rsidRPr="0099047C">
        <w:rPr>
          <w:b w:val="0"/>
          <w:bCs w:val="0"/>
          <w:i/>
          <w:iCs/>
          <w:sz w:val="24"/>
          <w:szCs w:val="24"/>
        </w:rPr>
        <w:t>F₁-score macro según el umbral de decisión por configuración (Claude Sonnet 4.5)</w:t>
      </w:r>
      <w:bookmarkEnd w:id="117"/>
    </w:p>
    <w:p w14:paraId="087FD927" w14:textId="0494A9D5" w:rsidR="005720EA" w:rsidRDefault="0099047C" w:rsidP="005720EA">
      <w:pPr>
        <w:rPr>
          <w:lang w:val="es-UY"/>
        </w:rPr>
      </w:pPr>
      <w:r w:rsidRPr="0099047C">
        <w:rPr>
          <w:noProof/>
          <w:lang w:val="es-UY"/>
        </w:rPr>
        <w:drawing>
          <wp:inline distT="0" distB="0" distL="0" distR="0" ns4:anchorId="5643F5B1" ns4:editId="057D157E">
            <wp:extent cx="5585944" cy="3177815"/>
            <wp:effectExtent l="0" t="0" r="0" b="3810"/>
            <wp:docPr id="306666786" name="Imagen 1" descr="experimento (70),&#10;&#10;El contenido generado por IA puede ser incorrecto."/>
            <wp:cNvGraphicFramePr>
              <a:graphicFrameLocks noChangeAspect="1"/>
            </wp:cNvGraphicFramePr>
            <a:graphic>
              <a:graphicData uri="http://schemas.openxmlformats.org/drawingml/2006/picture">
                <pic:pic>
                  <pic:nvPicPr>
                    <pic:cNvPr id="306666786" name="Imagen 1" descr="experimento (70),&#10;&#10;El contenido generado por IA puede ser incorrecto."/>
                    <pic:cNvPicPr/>
                  </pic:nvPicPr>
                  <pic:blipFill>
                    <a:blip r:embed="rId53"/>
                    <a:stretch>
                      <a:fillRect/>
                    </a:stretch>
                  </pic:blipFill>
                  <pic:spPr>
                    <a:xfrm>
                      <a:off x="0" y="0"/>
                      <a:ext cx="5585944" cy="3177815"/>
                    </a:xfrm>
                    <a:prstGeom prst="rect">
                      <a:avLst/>
                    </a:prstGeom>
                  </pic:spPr>
                </pic:pic>
              </a:graphicData>
            </a:graphic>
          </wp:inline>
        </w:drawing>
      </w:r>
    </w:p>
    <w:p w14:paraId="2E97795D" w14:textId="13386272" w:rsidR="005720EA" w:rsidRPr="00EB741E" w:rsidRDefault="005720EA" w:rsidP="005720EA">
      <w:pPr>
        <w:pStyle w:val="Piedefoto-tabla"/>
        <w:rPr>
          <w:lang w:val="es-UY"/>
        </w:rPr>
      </w:pPr>
      <w:r w:rsidRPr="00EB741E">
        <w:rPr>
          <w:lang w:val="es-UY"/>
        </w:rPr>
        <w:t xml:space="preserve">Fuente: </w:t>
      </w:r>
      <w:r w:rsidR="002422D8">
        <w:rPr>
          <w:lang w:val="es-UY"/>
        </w:rPr>
        <w:t>E</w:t>
      </w:r>
      <w:r w:rsidRPr="00EB741E">
        <w:rPr>
          <w:lang w:val="es-UY"/>
        </w:rPr>
        <w:t>laboración propia.</w:t>
      </w:r>
    </w:p>
    <w:p w14:paraId="16F34C9E" w14:textId="77777777" w:rsidR="005720EA" w:rsidRDefault="005720EA" w:rsidP="005720EA">
      <w:pPr>
        <w:rPr>
          <w:lang w:val="es-UY"/>
        </w:rPr>
      </w:pPr>
    </w:p>
    <w:p w14:paraId="34B3FB77" w14:textId="511A62DA" w:rsidR="005720EA" w:rsidRPr="005720EA" w:rsidRDefault="005720EA" w:rsidP="005720EA">
      <w:pPr>
        <w:rPr>
          <w:lang w:val="es-UY"/>
        </w:rPr>
      </w:pPr>
      <w:r w:rsidRPr="005720EA">
        <w:t>La línea discontinua marca el umbral del experimento (70) y la línea de puntos el umbral de aceptación (0.85); los marcadores señalan el F₁ máximo de cada configuración.</w:t>
      </w:r>
    </w:p>
    <w:p w14:paraId="533868B1" w14:textId="5CF7836E" w:rsidR="00B2542C" w:rsidRPr="00A34237" w:rsidRDefault="00B94D4E" w:rsidP="00B2542C">
      <w:pPr>
        <w:pStyle w:val="Ttulo2"/>
      </w:pPr>
      <w:bookmarkStart w:id="118" w:name="_Toc234178582"/>
      <w:r w:rsidRPr="00B94D4E">
        <w:t>Resultados de equidad algorítmica</w:t>
      </w:r>
      <w:bookmarkEnd w:id="118"/>
    </w:p>
    <w:p w14:paraId="36153B3F" w14:textId="0E2878EE" w:rsidR="00B2542C" w:rsidRDefault="00B2542C" w:rsidP="00B2542C">
      <w:r w:rsidRPr="00A34237">
        <w:t xml:space="preserve">La equidad se evalúa sobre dos atributos protegidos: el género y la edad. La Tabla </w:t>
      </w:r>
      <w:r w:rsidR="0076562D">
        <w:t>2</w:t>
      </w:r>
      <w:r w:rsidR="00CD1A50">
        <w:t>1</w:t>
      </w:r>
      <w:r w:rsidRPr="00A34237">
        <w:t xml:space="preserve"> presenta el DIR y el SPD por género para las configuraciones C1, C2 y C3; la Tabla </w:t>
      </w:r>
      <w:r w:rsidR="008E2B0F">
        <w:t>21</w:t>
      </w:r>
      <w:r w:rsidRPr="00A34237">
        <w:t xml:space="preserve"> desglosa las mismas métricas por rango de edad para C2 y C3.</w:t>
      </w:r>
    </w:p>
    <w:p w14:paraId="5B26A773" w14:textId="12DCAF4B" w:rsidR="00C60773" w:rsidRPr="00C60773" w:rsidRDefault="00C60773" w:rsidP="002A13E0">
      <w:pPr>
        <w:pStyle w:val="Descripcin"/>
        <w:keepNext/>
        <w:rPr>
          <w:b w:val="0"/>
          <w:bCs w:val="0"/>
          <w:i/>
          <w:iCs/>
          <w:sz w:val="24"/>
          <w:szCs w:val="24"/>
        </w:rPr>
      </w:pPr>
      <w:bookmarkStart w:id="119" w:name="_Toc234178648"/>
      <w:r w:rsidRPr="00C60773">
        <w:rPr>
          <w:sz w:val="24"/>
          <w:szCs w:val="24"/>
        </w:rPr>
        <w:t xml:space="preserve">Tabla </w:t>
      </w:r>
      <w:r w:rsidRPr="00C60773">
        <w:rPr>
          <w:sz w:val="24"/>
          <w:szCs w:val="24"/>
        </w:rPr>
        <w:fldChar w:fldCharType="begin"/>
      </w:r>
      <w:r w:rsidRPr="00C60773">
        <w:rPr>
          <w:sz w:val="24"/>
          <w:szCs w:val="24"/>
        </w:rPr>
        <w:instrText xml:space="preserve"> SEQ Tabla \* ARABIC </w:instrText>
      </w:r>
      <w:r w:rsidRPr="00C60773">
        <w:rPr>
          <w:sz w:val="24"/>
          <w:szCs w:val="24"/>
        </w:rPr>
        <w:fldChar w:fldCharType="separate"/>
      </w:r>
      <w:r w:rsidR="008403DD">
        <w:rPr>
          <w:noProof/>
          <w:sz w:val="24"/>
          <w:szCs w:val="24"/>
        </w:rPr>
        <w:t>21</w:t>
      </w:r>
      <w:r w:rsidRPr="00C60773">
        <w:rPr>
          <w:sz w:val="24"/>
          <w:szCs w:val="24"/>
        </w:rPr>
        <w:fldChar w:fldCharType="end"/>
      </w:r>
      <w:r w:rsidRPr="00C60773">
        <w:rPr>
          <w:sz w:val="24"/>
          <w:szCs w:val="24"/>
        </w:rPr>
        <w:t xml:space="preserve">. </w:t>
      </w:r>
      <w:r w:rsidRPr="00C60773">
        <w:rPr>
          <w:b w:val="0"/>
          <w:bCs w:val="0"/>
          <w:i/>
          <w:iCs/>
          <w:sz w:val="24"/>
          <w:szCs w:val="24"/>
        </w:rPr>
        <w:t>Métricas de equidad por género (H3).</w:t>
      </w:r>
      <w:bookmarkEnd w:id="119"/>
    </w:p>
    <w:p w14:paraId="6A131F42" w14:textId="77777777" w:rsidR="00B2542C" w:rsidRDefault="00B2542C" w:rsidP="00B2542C">
      <w:pPr>
        <w:spacing w:line="276" w:lineRule="auto"/>
        <w:contextualSpacing/>
        <w:jc w:val="center"/>
      </w:pPr>
      <w:r w:rsidRPr="00573215">
        <w:rPr>
          <w:noProof/>
        </w:rPr>
        <w:drawing>
          <wp:inline distT="0" distB="0" distL="0" distR="0" ns4:anchorId="7ACD4B0B" ns4:editId="30C4EDBE">
            <wp:extent cx="3836772" cy="1111101"/>
            <wp:effectExtent l="0" t="0" r="0" b="0"/>
            <wp:docPr id="1989568667" name="Imagen 1"/>
            <wp:cNvGraphicFramePr>
              <a:graphicFrameLocks noChangeAspect="1"/>
            </wp:cNvGraphicFramePr>
            <a:graphic>
              <a:graphicData uri="http://schemas.openxmlformats.org/drawingml/2006/picture">
                <pic:pic>
                  <pic:nvPicPr>
                    <pic:cNvPr id="1989568667" name=""/>
                    <pic:cNvPicPr/>
                  </pic:nvPicPr>
                  <pic:blipFill>
                    <a:blip r:embed="rId54"/>
                    <a:stretch>
                      <a:fillRect/>
                    </a:stretch>
                  </pic:blipFill>
                  <pic:spPr>
                    <a:xfrm>
                      <a:off x="0" y="0"/>
                      <a:ext cx="3858453" cy="1117380"/>
                    </a:xfrm>
                    <a:prstGeom prst="rect">
                      <a:avLst/>
                    </a:prstGeom>
                  </pic:spPr>
                </pic:pic>
              </a:graphicData>
            </a:graphic>
          </wp:inline>
        </w:drawing>
      </w:r>
    </w:p>
    <w:p w14:paraId="7AA30801" w14:textId="395D7353" w:rsidR="00B2542C" w:rsidRPr="000145F3" w:rsidRDefault="00B2542C" w:rsidP="002C16B0">
      <w:pPr>
        <w:pStyle w:val="Piedefoto-tabla"/>
        <w:rPr>
          <w:lang w:val="es-UY"/>
        </w:rPr>
      </w:pPr>
      <w:r w:rsidRPr="000145F3">
        <w:rPr>
          <w:lang w:val="es-UY"/>
        </w:rPr>
        <w:t xml:space="preserve">Fuente: </w:t>
      </w:r>
      <w:r w:rsidR="002422D8">
        <w:rPr>
          <w:lang w:val="es-UY"/>
        </w:rPr>
        <w:t>E</w:t>
      </w:r>
      <w:r w:rsidRPr="000145F3">
        <w:rPr>
          <w:lang w:val="es-UY"/>
        </w:rPr>
        <w:t>laboración propia.</w:t>
      </w:r>
    </w:p>
    <w:p w14:paraId="2F30D6F0" w14:textId="0A4B7F86" w:rsidR="002C16B0" w:rsidRPr="00C07782" w:rsidRDefault="00B2542C" w:rsidP="001306CD">
      <w:pPr>
        <w:pStyle w:val="Piedefoto-tabla"/>
        <w:jc w:val="left"/>
        <w:rPr>
          <w:lang w:val="es-UY"/>
        </w:rPr>
      </w:pPr>
      <w:r w:rsidRPr="00C07782">
        <w:rPr>
          <w:i/>
          <w:lang w:val="es-UY"/>
        </w:rPr>
        <w:t>Nota.</w:t>
      </w:r>
      <w:r w:rsidRPr="00C07782">
        <w:rPr>
          <w:lang w:val="es-UY"/>
        </w:rPr>
        <w:t xml:space="preserve"> Grupo protegido: femenino; grupo de referencia: masculino. DIR ideal ≥ 0.80; SPD ideal = 0.</w:t>
      </w:r>
    </w:p>
    <w:p w14:paraId="50566B7F" w14:textId="09AD2A88" w:rsidR="00787659" w:rsidRDefault="00787659" w:rsidP="00787659">
      <w:pPr>
        <w:pStyle w:val="Descripcin"/>
        <w:keepNext/>
      </w:pPr>
      <w:bookmarkStart w:id="120" w:name="_Toc234178649"/>
      <w:r w:rsidRPr="00787659">
        <w:rPr>
          <w:sz w:val="24"/>
          <w:szCs w:val="24"/>
        </w:rPr>
        <w:lastRenderedPageBreak/>
        <w:t xml:space="preserve">Tabla </w:t>
      </w:r>
      <w:r w:rsidRPr="00787659">
        <w:rPr>
          <w:sz w:val="24"/>
          <w:szCs w:val="24"/>
        </w:rPr>
        <w:fldChar w:fldCharType="begin"/>
      </w:r>
      <w:r w:rsidRPr="00787659">
        <w:rPr>
          <w:sz w:val="24"/>
          <w:szCs w:val="24"/>
        </w:rPr>
        <w:instrText xml:space="preserve"> SEQ Tabla \* ARABIC </w:instrText>
      </w:r>
      <w:r w:rsidRPr="00787659">
        <w:rPr>
          <w:sz w:val="24"/>
          <w:szCs w:val="24"/>
        </w:rPr>
        <w:fldChar w:fldCharType="separate"/>
      </w:r>
      <w:r w:rsidR="008403DD">
        <w:rPr>
          <w:noProof/>
          <w:sz w:val="24"/>
          <w:szCs w:val="24"/>
        </w:rPr>
        <w:t>22</w:t>
      </w:r>
      <w:r w:rsidRPr="00787659">
        <w:rPr>
          <w:sz w:val="24"/>
          <w:szCs w:val="24"/>
        </w:rPr>
        <w:fldChar w:fldCharType="end"/>
      </w:r>
      <w:r w:rsidRPr="00787659">
        <w:rPr>
          <w:sz w:val="24"/>
          <w:szCs w:val="24"/>
        </w:rPr>
        <w:t>.</w:t>
      </w:r>
      <w:r w:rsidRPr="000F75DD">
        <w:t xml:space="preserve"> </w:t>
      </w:r>
      <w:r w:rsidRPr="00787659">
        <w:rPr>
          <w:b w:val="0"/>
          <w:bCs w:val="0"/>
          <w:i/>
          <w:iCs/>
          <w:sz w:val="24"/>
          <w:szCs w:val="24"/>
        </w:rPr>
        <w:t>Equidad por género con intervalos de confianza y test de Fisher (Claude Sonnet 4.5).</w:t>
      </w:r>
      <w:bookmarkEnd w:id="120"/>
    </w:p>
    <w:p w14:paraId="3D30E57E" w14:textId="45281AFE" w:rsidR="00787659" w:rsidRDefault="00485FF6" w:rsidP="00B2542C">
      <w:r w:rsidRPr="00485FF6">
        <w:drawing>
          <wp:inline distT="0" distB="0" distL="0" distR="0" ns4:anchorId="2EA067CD" ns4:editId="0A726AF1">
            <wp:extent cx="5760085" cy="714375"/>
            <wp:effectExtent l="0" t="0" r="0" b="9525"/>
            <wp:docPr id="449850577" name="Imagen 1"/>
            <wp:cNvGraphicFramePr>
              <a:graphicFrameLocks noChangeAspect="1"/>
            </wp:cNvGraphicFramePr>
            <a:graphic>
              <a:graphicData uri="http://schemas.openxmlformats.org/drawingml/2006/picture">
                <pic:pic>
                  <pic:nvPicPr>
                    <pic:cNvPr id="449850577" name=""/>
                    <pic:cNvPicPr/>
                  </pic:nvPicPr>
                  <pic:blipFill>
                    <a:blip r:embed="rId55"/>
                    <a:stretch>
                      <a:fillRect/>
                    </a:stretch>
                  </pic:blipFill>
                  <pic:spPr>
                    <a:xfrm>
                      <a:off x="0" y="0"/>
                      <a:ext cx="5760085" cy="714375"/>
                    </a:xfrm>
                    <a:prstGeom prst="rect">
                      <a:avLst/>
                    </a:prstGeom>
                  </pic:spPr>
                </pic:pic>
              </a:graphicData>
            </a:graphic>
          </wp:inline>
        </w:drawing>
      </w:r>
    </w:p>
    <w:p w14:paraId="6D3BBB14" w14:textId="083140F3" w:rsidR="00787659" w:rsidRPr="000145F3" w:rsidRDefault="00787659" w:rsidP="00787659">
      <w:pPr>
        <w:pStyle w:val="Piedefoto-tabla"/>
        <w:rPr>
          <w:lang w:val="es-UY"/>
        </w:rPr>
      </w:pPr>
      <w:r w:rsidRPr="000145F3">
        <w:rPr>
          <w:lang w:val="es-UY"/>
        </w:rPr>
        <w:t xml:space="preserve">Fuente: </w:t>
      </w:r>
      <w:r w:rsidR="002422D8">
        <w:rPr>
          <w:lang w:val="es-UY"/>
        </w:rPr>
        <w:t>E</w:t>
      </w:r>
      <w:r w:rsidRPr="000145F3">
        <w:rPr>
          <w:lang w:val="es-UY"/>
        </w:rPr>
        <w:t>laboración propia.</w:t>
      </w:r>
    </w:p>
    <w:p w14:paraId="38AE12EE" w14:textId="0DE34104" w:rsidR="00787659" w:rsidRPr="00C07782" w:rsidRDefault="00787659" w:rsidP="001306CD">
      <w:pPr>
        <w:pStyle w:val="Piedefoto-tabla"/>
        <w:jc w:val="left"/>
        <w:rPr>
          <w:lang w:val="es-ES"/>
        </w:rPr>
      </w:pPr>
      <w:r w:rsidRPr="00C07782">
        <w:rPr>
          <w:lang w:val="es-ES"/>
        </w:rPr>
        <w:t xml:space="preserve">Nota. Grupo protegido: femenino (n = 17); referencia: masculino (n = 133). IC por </w:t>
      </w:r>
      <w:proofErr w:type="spellStart"/>
      <w:r w:rsidRPr="00C07782">
        <w:rPr>
          <w:lang w:val="es-ES"/>
        </w:rPr>
        <w:t>bootstrap</w:t>
      </w:r>
      <w:proofErr w:type="spellEnd"/>
      <w:r w:rsidRPr="00C07782">
        <w:rPr>
          <w:lang w:val="es-ES"/>
        </w:rPr>
        <w:t xml:space="preserve"> de 1 000 </w:t>
      </w:r>
      <w:proofErr w:type="spellStart"/>
      <w:r w:rsidRPr="00C07782">
        <w:rPr>
          <w:lang w:val="es-ES"/>
        </w:rPr>
        <w:t>remuestreos</w:t>
      </w:r>
      <w:proofErr w:type="spellEnd"/>
      <w:r w:rsidRPr="00C07782">
        <w:rPr>
          <w:lang w:val="es-ES"/>
        </w:rPr>
        <w:t xml:space="preserve"> (semilla = 42).</w:t>
      </w:r>
    </w:p>
    <w:p w14:paraId="5761B804" w14:textId="77777777" w:rsidR="001306CD" w:rsidRPr="00C07782" w:rsidRDefault="001306CD" w:rsidP="001306CD"/>
    <w:p w14:paraId="0CEF3458" w14:textId="00EE58BF" w:rsidR="00C60773" w:rsidRPr="00C60773" w:rsidRDefault="00C60773" w:rsidP="00C60773">
      <w:pPr>
        <w:pStyle w:val="Descripcin"/>
        <w:keepNext/>
        <w:jc w:val="left"/>
        <w:rPr>
          <w:b w:val="0"/>
          <w:bCs w:val="0"/>
          <w:i/>
          <w:iCs/>
          <w:sz w:val="24"/>
          <w:szCs w:val="24"/>
        </w:rPr>
      </w:pPr>
      <w:bookmarkStart w:id="121" w:name="_Toc234178650"/>
      <w:r w:rsidRPr="00C60773">
        <w:rPr>
          <w:sz w:val="24"/>
          <w:szCs w:val="24"/>
        </w:rPr>
        <w:t xml:space="preserve">Tabla </w:t>
      </w:r>
      <w:r w:rsidRPr="00C60773">
        <w:rPr>
          <w:sz w:val="24"/>
          <w:szCs w:val="24"/>
        </w:rPr>
        <w:fldChar w:fldCharType="begin"/>
      </w:r>
      <w:r w:rsidRPr="00C60773">
        <w:rPr>
          <w:sz w:val="24"/>
          <w:szCs w:val="24"/>
        </w:rPr>
        <w:instrText xml:space="preserve"> SEQ Tabla \* ARABIC </w:instrText>
      </w:r>
      <w:r w:rsidRPr="00C60773">
        <w:rPr>
          <w:sz w:val="24"/>
          <w:szCs w:val="24"/>
        </w:rPr>
        <w:fldChar w:fldCharType="separate"/>
      </w:r>
      <w:r w:rsidR="008403DD">
        <w:rPr>
          <w:noProof/>
          <w:sz w:val="24"/>
          <w:szCs w:val="24"/>
        </w:rPr>
        <w:t>23</w:t>
      </w:r>
      <w:r w:rsidRPr="00C60773">
        <w:rPr>
          <w:sz w:val="24"/>
          <w:szCs w:val="24"/>
        </w:rPr>
        <w:fldChar w:fldCharType="end"/>
      </w:r>
      <w:r w:rsidRPr="00C60773">
        <w:rPr>
          <w:sz w:val="24"/>
          <w:szCs w:val="24"/>
        </w:rPr>
        <w:t xml:space="preserve">. </w:t>
      </w:r>
      <w:r w:rsidRPr="00C60773">
        <w:rPr>
          <w:b w:val="0"/>
          <w:bCs w:val="0"/>
          <w:i/>
          <w:iCs/>
          <w:sz w:val="24"/>
          <w:szCs w:val="24"/>
        </w:rPr>
        <w:t>Métricas de equidad por rango de edad (H3).</w:t>
      </w:r>
      <w:bookmarkEnd w:id="121"/>
    </w:p>
    <w:p w14:paraId="48E65AE4" w14:textId="74591E32" w:rsidR="00B2542C" w:rsidRDefault="008A28EF" w:rsidP="00B2542C">
      <w:pPr>
        <w:spacing w:line="276" w:lineRule="auto"/>
        <w:contextualSpacing/>
        <w:jc w:val="center"/>
      </w:pPr>
      <w:r w:rsidRPr="008A28EF">
        <w:drawing>
          <wp:inline distT="0" distB="0" distL="0" distR="0" ns4:anchorId="19E84F50" ns4:editId="123C599F">
            <wp:extent cx="5760085" cy="1033145"/>
            <wp:effectExtent l="0" t="0" r="0" b="0"/>
            <wp:docPr id="72690144" name="Imagen 1"/>
            <wp:cNvGraphicFramePr>
              <a:graphicFrameLocks noChangeAspect="1"/>
            </wp:cNvGraphicFramePr>
            <a:graphic>
              <a:graphicData uri="http://schemas.openxmlformats.org/drawingml/2006/picture">
                <pic:pic>
                  <pic:nvPicPr>
                    <pic:cNvPr id="72690144" name=""/>
                    <pic:cNvPicPr/>
                  </pic:nvPicPr>
                  <pic:blipFill>
                    <a:blip r:embed="rId56"/>
                    <a:stretch>
                      <a:fillRect/>
                    </a:stretch>
                  </pic:blipFill>
                  <pic:spPr>
                    <a:xfrm>
                      <a:off x="0" y="0"/>
                      <a:ext cx="5760085" cy="1033145"/>
                    </a:xfrm>
                    <a:prstGeom prst="rect">
                      <a:avLst/>
                    </a:prstGeom>
                  </pic:spPr>
                </pic:pic>
              </a:graphicData>
            </a:graphic>
          </wp:inline>
        </w:drawing>
      </w:r>
    </w:p>
    <w:p w14:paraId="4839A789" w14:textId="53CFA90A" w:rsidR="00B2542C" w:rsidRPr="000145F3" w:rsidRDefault="00B2542C" w:rsidP="002C16B0">
      <w:pPr>
        <w:pStyle w:val="Piedefoto-tabla"/>
        <w:rPr>
          <w:lang w:val="es-UY"/>
        </w:rPr>
      </w:pPr>
      <w:r w:rsidRPr="000145F3">
        <w:rPr>
          <w:lang w:val="es-UY"/>
        </w:rPr>
        <w:t xml:space="preserve">Fuente: </w:t>
      </w:r>
      <w:r w:rsidR="002422D8">
        <w:rPr>
          <w:lang w:val="es-UY"/>
        </w:rPr>
        <w:t>E</w:t>
      </w:r>
      <w:r w:rsidRPr="000145F3">
        <w:rPr>
          <w:lang w:val="es-UY"/>
        </w:rPr>
        <w:t>laboración propia.</w:t>
      </w:r>
    </w:p>
    <w:p w14:paraId="684D5CD6" w14:textId="7C3E5B2B" w:rsidR="00787659" w:rsidRPr="00C07782" w:rsidRDefault="00B2542C" w:rsidP="001306CD">
      <w:pPr>
        <w:pStyle w:val="Piedefoto-tabla"/>
        <w:jc w:val="left"/>
        <w:rPr>
          <w:lang w:val="es-UY"/>
        </w:rPr>
      </w:pPr>
      <w:r w:rsidRPr="00C07782">
        <w:rPr>
          <w:lang w:val="es-UY"/>
        </w:rPr>
        <w:t>Nota. Grupo de referencia de edad: 23-35 años. DIR ideal ≥ 0.80; SPD ideal = 0.</w:t>
      </w:r>
    </w:p>
    <w:p w14:paraId="4F88AC00" w14:textId="77777777" w:rsidR="00787659" w:rsidRDefault="00787659" w:rsidP="00B2542C"/>
    <w:p w14:paraId="508C53E0" w14:textId="77777777" w:rsidR="00C7508B" w:rsidRDefault="00C7508B" w:rsidP="00C7508B">
      <w:r>
        <w:t xml:space="preserve">Por género, ninguna configuración alcanzó el umbral de equidad de forma puntual: el DIR fue de 0.326 en C1, 0.602 en C2 y 0.301 en C3, con valores de SPD de -0.122, -0.078 y -0.137 respectivamente. La comparación entre C2 y C3 revela un resultado contraintuitivo: la aplicación del módulo de </w:t>
      </w:r>
      <w:proofErr w:type="spellStart"/>
      <w:r>
        <w:t>anonimización</w:t>
      </w:r>
      <w:proofErr w:type="spellEnd"/>
      <w:r>
        <w:t xml:space="preserve"> empeoró el DIR por género de 0.602 a 0.301, lo que representa una variación de -0.301 puntos, alejándose aún más del umbral regulatorio. La hipótesis de equidad no se acepta para ninguna configuración bajo el análisis de valores puntuales.</w:t>
      </w:r>
    </w:p>
    <w:p w14:paraId="327A99EF" w14:textId="77777777" w:rsidR="00C7508B" w:rsidRDefault="00C7508B" w:rsidP="00C7508B"/>
    <w:p w14:paraId="24702C55" w14:textId="77777777" w:rsidR="00C7508B" w:rsidRDefault="00C7508B" w:rsidP="00C7508B">
      <w:r>
        <w:t xml:space="preserve">Por edad, el comportamiento difiere del observado para el género. En C2, los grupos de 36-45 años presentaron un DIR de 0.727 (por debajo del umbral) y los de 46-58 años un DIR de 0.818 (por encima del umbral, libre de sesgo etario). Tras la aplicación de la </w:t>
      </w:r>
      <w:proofErr w:type="spellStart"/>
      <w:r>
        <w:t>anonimización</w:t>
      </w:r>
      <w:proofErr w:type="spellEnd"/>
      <w:r>
        <w:t xml:space="preserve"> en C3, el grupo de 36-45 años experimentó un deterioro adicional hasta DIR = 0.636, mientras que el grupo de 46-58 años se mantuvo estable en 0.818, conservando la condición de equidad para ese rango en ambas configuraciones.</w:t>
      </w:r>
    </w:p>
    <w:p w14:paraId="7E618FCB" w14:textId="77777777" w:rsidR="00C7508B" w:rsidRDefault="00C7508B" w:rsidP="00C7508B"/>
    <w:p w14:paraId="5C5075AE" w14:textId="4907E9A5" w:rsidR="00C7508B" w:rsidRDefault="00C7508B" w:rsidP="00C7508B">
      <w:r>
        <w:t xml:space="preserve">Para evaluar la presencia de sesgo demográfico de forma robusta e interpretar con rigor estos resultados puntuales, se calcularon los intervalos de confianza del 95% del Disparate </w:t>
      </w:r>
      <w:proofErr w:type="spellStart"/>
      <w:r>
        <w:t>Impact</w:t>
      </w:r>
      <w:proofErr w:type="spellEnd"/>
      <w:r>
        <w:t xml:space="preserve"> Ratio (DIR) mediante </w:t>
      </w:r>
      <w:proofErr w:type="spellStart"/>
      <w:r>
        <w:t>bootstrap</w:t>
      </w:r>
      <w:proofErr w:type="spellEnd"/>
      <w:r>
        <w:t xml:space="preserve"> (1000 </w:t>
      </w:r>
      <w:proofErr w:type="spellStart"/>
      <w:r>
        <w:t>resampleos</w:t>
      </w:r>
      <w:proofErr w:type="spellEnd"/>
      <w:r>
        <w:t xml:space="preserve">) y se contrastaron las diferencias mediante </w:t>
      </w:r>
      <w:proofErr w:type="gramStart"/>
      <w:r>
        <w:t>el Test</w:t>
      </w:r>
      <w:proofErr w:type="gramEnd"/>
      <w:r>
        <w:t xml:space="preserve"> Exacto de Fisher, obteniendo los siguientes hallazgos:</w:t>
      </w:r>
    </w:p>
    <w:p w14:paraId="29234736" w14:textId="77777777" w:rsidR="002F5E70" w:rsidRDefault="00C7508B" w:rsidP="00C7508B">
      <w:pPr>
        <w:pStyle w:val="Prrafodelista"/>
        <w:numPr>
          <w:ilvl w:val="0"/>
          <w:numId w:val="39"/>
        </w:numPr>
        <w:rPr>
          <w:lang w:val="pt-BR"/>
        </w:rPr>
      </w:pPr>
      <w:proofErr w:type="spellStart"/>
      <w:r w:rsidRPr="00D505A6">
        <w:rPr>
          <w:lang w:val="pt-BR"/>
        </w:rPr>
        <w:t>Equidad</w:t>
      </w:r>
      <w:proofErr w:type="spellEnd"/>
      <w:r w:rsidRPr="00D505A6">
        <w:rPr>
          <w:lang w:val="pt-BR"/>
        </w:rPr>
        <w:t xml:space="preserve"> de Género (Grupo protegido </w:t>
      </w:r>
      <w:proofErr w:type="spellStart"/>
      <w:r w:rsidRPr="00D505A6">
        <w:rPr>
          <w:lang w:val="pt-BR"/>
        </w:rPr>
        <w:t>Femenino</w:t>
      </w:r>
      <w:proofErr w:type="spellEnd"/>
      <w:r w:rsidRPr="00D505A6">
        <w:rPr>
          <w:lang w:val="pt-BR"/>
        </w:rPr>
        <w:t xml:space="preserve"> N=17 frente a Masculino N=133):</w:t>
      </w:r>
    </w:p>
    <w:p w14:paraId="0B1BD30E" w14:textId="615E414C" w:rsidR="00CF5A9D" w:rsidRDefault="00BE7B08" w:rsidP="0096725B">
      <w:pPr>
        <w:pStyle w:val="Prrafodelista"/>
      </w:pPr>
      <w:r w:rsidRPr="00BE7B08">
        <w:t>Ningún p-valor de Fisher en la Tabla 22 es menor a 0.05 (p &gt;= 0.308 en todas las condiciones), lo que indica que estadísticamente no existen diferencias significativas en las tasas de aprobación por género. La amplitud de los intervalos de confianza (que contienen la paridad 1.0 y el umbral 0.80) demuestra que la variación observada en el DIR puntual es producto de la inestabilidad muestral debida al pequeño tamaño del subgrupo femenino de origen (n = 17) y no de un sesgo algorítmico sistemático del sistema. Debido a este reducido tamaño de muestra del grupo protegido, todas las conclusiones respecto a la equidad de género poseen un carácter estrictamente exploratorio y preliminar, ya que la alta volatilidad de los intervalos impide confirmar la ausencia de sesgo de forma categórica</w:t>
      </w:r>
      <w:r w:rsidR="00C7508B">
        <w:t>.</w:t>
      </w:r>
    </w:p>
    <w:p w14:paraId="6DEBBDD6" w14:textId="034F0FBF" w:rsidR="003415D4" w:rsidRPr="003415D4" w:rsidRDefault="00C7508B" w:rsidP="00C7508B">
      <w:pPr>
        <w:pStyle w:val="Prrafodelista"/>
        <w:numPr>
          <w:ilvl w:val="0"/>
          <w:numId w:val="39"/>
        </w:numPr>
        <w:rPr>
          <w:lang w:val="es-UY"/>
        </w:rPr>
      </w:pPr>
      <w:r>
        <w:t>Equidad de Edad (Grupos protegidos frente a referencia 23-35 años):</w:t>
      </w:r>
    </w:p>
    <w:p w14:paraId="0D2E186B" w14:textId="4AEA00F8" w:rsidR="00B2542C" w:rsidRDefault="00C7508B" w:rsidP="003415D4">
      <w:pPr>
        <w:pStyle w:val="Prrafodelista"/>
      </w:pPr>
      <w:r>
        <w:t xml:space="preserve">La incorporación del componente RAG (C2) y de </w:t>
      </w:r>
      <w:proofErr w:type="spellStart"/>
      <w:r>
        <w:t>anonimización</w:t>
      </w:r>
      <w:proofErr w:type="spellEnd"/>
      <w:r>
        <w:t xml:space="preserve"> PII (C3) logra que la tasa de selección para el grupo de mayor edad (46-58 años) supere de forma estable el umbral de 0.80 exigido por la regla de los cuatro quintos de la EEOC (DIR = 0.818, con p-valor = 0.803). Al igual que con el género, las diferencias de selección por rangos de edad no son estadísticamente significativas (p &gt;= 0.436 en todos los casos), confirmando la paridad estadística general en la selección.</w:t>
      </w:r>
    </w:p>
    <w:p w14:paraId="001B51E2" w14:textId="77777777" w:rsidR="00FF0D9B" w:rsidRPr="003415D4" w:rsidRDefault="00FF0D9B" w:rsidP="003415D4">
      <w:pPr>
        <w:pStyle w:val="Prrafodelista"/>
        <w:rPr>
          <w:lang w:val="es-UY"/>
        </w:rPr>
      </w:pPr>
    </w:p>
    <w:p w14:paraId="6DA5F9C1" w14:textId="07DEA0A6" w:rsidR="00C60773" w:rsidRPr="00C60773" w:rsidRDefault="00C60773" w:rsidP="00C60773">
      <w:pPr>
        <w:pStyle w:val="Descripcin"/>
        <w:keepNext/>
        <w:jc w:val="center"/>
        <w:rPr>
          <w:sz w:val="24"/>
          <w:szCs w:val="24"/>
        </w:rPr>
      </w:pPr>
      <w:bookmarkStart w:id="122" w:name="_Toc234178624"/>
      <w:r w:rsidRPr="00C60773">
        <w:rPr>
          <w:sz w:val="24"/>
          <w:szCs w:val="24"/>
        </w:rPr>
        <w:lastRenderedPageBreak/>
        <w:t xml:space="preserve">Figura </w:t>
      </w:r>
      <w:r w:rsidRPr="00C60773">
        <w:rPr>
          <w:sz w:val="24"/>
          <w:szCs w:val="24"/>
        </w:rPr>
        <w:fldChar w:fldCharType="begin"/>
      </w:r>
      <w:r w:rsidRPr="00C60773">
        <w:rPr>
          <w:sz w:val="24"/>
          <w:szCs w:val="24"/>
        </w:rPr>
        <w:instrText xml:space="preserve"> SEQ Figura \* ARABIC </w:instrText>
      </w:r>
      <w:r w:rsidRPr="00C60773">
        <w:rPr>
          <w:sz w:val="24"/>
          <w:szCs w:val="24"/>
        </w:rPr>
        <w:fldChar w:fldCharType="separate"/>
      </w:r>
      <w:r w:rsidR="00EB741E">
        <w:rPr>
          <w:noProof/>
          <w:sz w:val="24"/>
          <w:szCs w:val="24"/>
        </w:rPr>
        <w:t>21</w:t>
      </w:r>
      <w:r w:rsidRPr="00C60773">
        <w:rPr>
          <w:sz w:val="24"/>
          <w:szCs w:val="24"/>
        </w:rPr>
        <w:fldChar w:fldCharType="end"/>
      </w:r>
      <w:r w:rsidRPr="00C60773">
        <w:rPr>
          <w:sz w:val="24"/>
          <w:szCs w:val="24"/>
        </w:rPr>
        <w:t xml:space="preserve">. </w:t>
      </w:r>
      <w:r w:rsidRPr="00C60773">
        <w:rPr>
          <w:b w:val="0"/>
          <w:bCs w:val="0"/>
          <w:i/>
          <w:iCs/>
          <w:sz w:val="24"/>
          <w:szCs w:val="24"/>
        </w:rPr>
        <w:t>DIR por género en C2 y C3 con umbral de equidad EEOC (0.80) como referencia visual.</w:t>
      </w:r>
      <w:bookmarkEnd w:id="122"/>
    </w:p>
    <w:p w14:paraId="025B207F" w14:textId="77777777" w:rsidR="00B2542C" w:rsidRDefault="00B2542C" w:rsidP="00B2542C">
      <w:pPr>
        <w:spacing w:line="276" w:lineRule="auto"/>
        <w:contextualSpacing/>
        <w:jc w:val="center"/>
      </w:pPr>
      <w:r w:rsidRPr="005A0C98">
        <w:rPr>
          <w:noProof/>
        </w:rPr>
        <w:drawing>
          <wp:inline distT="0" distB="0" distL="0" distR="0" ns4:anchorId="5060AE9A" ns4:editId="122C52DE">
            <wp:extent cx="3710517" cy="2318919"/>
            <wp:effectExtent l="0" t="0" r="4445" b="5715"/>
            <wp:docPr id="1358346007" name="Imagen 1"/>
            <wp:cNvGraphicFramePr>
              <a:graphicFrameLocks noChangeAspect="1"/>
            </wp:cNvGraphicFramePr>
            <a:graphic>
              <a:graphicData uri="http://schemas.openxmlformats.org/drawingml/2006/picture">
                <pic:pic>
                  <pic:nvPicPr>
                    <pic:cNvPr id="1358346007" name=""/>
                    <pic:cNvPicPr/>
                  </pic:nvPicPr>
                  <pic:blipFill>
                    <a:blip r:embed="rId57"/>
                    <a:stretch>
                      <a:fillRect/>
                    </a:stretch>
                  </pic:blipFill>
                  <pic:spPr>
                    <a:xfrm>
                      <a:off x="0" y="0"/>
                      <a:ext cx="3765080" cy="2353019"/>
                    </a:xfrm>
                    <a:prstGeom prst="rect">
                      <a:avLst/>
                    </a:prstGeom>
                  </pic:spPr>
                </pic:pic>
              </a:graphicData>
            </a:graphic>
          </wp:inline>
        </w:drawing>
      </w:r>
    </w:p>
    <w:p w14:paraId="7CFA6C05" w14:textId="46F9E701" w:rsidR="00B2542C" w:rsidRDefault="00B2542C" w:rsidP="002C16B0">
      <w:pPr>
        <w:pStyle w:val="Piedefoto-tabla"/>
        <w:rPr>
          <w:lang w:val="es-UY"/>
        </w:rPr>
      </w:pPr>
      <w:r w:rsidRPr="00EB741E">
        <w:rPr>
          <w:lang w:val="es-UY"/>
        </w:rPr>
        <w:t xml:space="preserve">Fuente: </w:t>
      </w:r>
      <w:r w:rsidR="002422D8">
        <w:rPr>
          <w:lang w:val="es-UY"/>
        </w:rPr>
        <w:t>E</w:t>
      </w:r>
      <w:r w:rsidRPr="00EB741E">
        <w:rPr>
          <w:lang w:val="es-UY"/>
        </w:rPr>
        <w:t>laboración propia.</w:t>
      </w:r>
    </w:p>
    <w:p w14:paraId="110785A5" w14:textId="77777777" w:rsidR="00FF0D9B" w:rsidRPr="00FF0D9B" w:rsidRDefault="00FF0D9B" w:rsidP="00FF0D9B">
      <w:pPr>
        <w:rPr>
          <w:lang w:val="es-UY"/>
        </w:rPr>
      </w:pPr>
    </w:p>
    <w:p w14:paraId="58B4992C" w14:textId="58DCA99D" w:rsidR="00787659" w:rsidRDefault="00787659" w:rsidP="00787659">
      <w:r w:rsidRPr="00787659">
        <w:t>La línea discontinua marca el umbral EEOC (0.80) y la de puntos la paridad (1.0); junto a cada punto se indica el valor p de Fisher. Todos los intervalos cruzan el valor de paridad.</w:t>
      </w:r>
    </w:p>
    <w:p w14:paraId="44CADFFA" w14:textId="77777777" w:rsidR="00787659" w:rsidRPr="00787659" w:rsidRDefault="00787659" w:rsidP="00787659">
      <w:pPr>
        <w:rPr>
          <w:lang w:val="es-UY"/>
        </w:rPr>
      </w:pPr>
    </w:p>
    <w:p w14:paraId="66A70D83" w14:textId="778990BF" w:rsidR="00787659" w:rsidRDefault="00787659" w:rsidP="00787659">
      <w:pPr>
        <w:pStyle w:val="Descripcin"/>
        <w:keepNext/>
      </w:pPr>
      <w:bookmarkStart w:id="123" w:name="_Toc234178625"/>
      <w:r w:rsidRPr="00787659">
        <w:rPr>
          <w:sz w:val="24"/>
          <w:szCs w:val="24"/>
        </w:rPr>
        <w:t xml:space="preserve">Figura </w:t>
      </w:r>
      <w:r w:rsidRPr="00787659">
        <w:rPr>
          <w:sz w:val="24"/>
          <w:szCs w:val="24"/>
        </w:rPr>
        <w:fldChar w:fldCharType="begin"/>
      </w:r>
      <w:r w:rsidRPr="00787659">
        <w:rPr>
          <w:sz w:val="24"/>
          <w:szCs w:val="24"/>
        </w:rPr>
        <w:instrText xml:space="preserve"> SEQ Figura \* ARABIC </w:instrText>
      </w:r>
      <w:r w:rsidRPr="00787659">
        <w:rPr>
          <w:sz w:val="24"/>
          <w:szCs w:val="24"/>
        </w:rPr>
        <w:fldChar w:fldCharType="separate"/>
      </w:r>
      <w:r w:rsidR="00EB741E">
        <w:rPr>
          <w:noProof/>
          <w:sz w:val="24"/>
          <w:szCs w:val="24"/>
        </w:rPr>
        <w:t>22</w:t>
      </w:r>
      <w:r w:rsidRPr="00787659">
        <w:rPr>
          <w:sz w:val="24"/>
          <w:szCs w:val="24"/>
        </w:rPr>
        <w:fldChar w:fldCharType="end"/>
      </w:r>
      <w:r w:rsidR="0099047C">
        <w:rPr>
          <w:sz w:val="24"/>
          <w:szCs w:val="24"/>
        </w:rPr>
        <w:t>.</w:t>
      </w:r>
      <w:r w:rsidRPr="00787659">
        <w:t xml:space="preserve"> </w:t>
      </w:r>
      <w:r w:rsidRPr="00787659">
        <w:rPr>
          <w:b w:val="0"/>
          <w:bCs w:val="0"/>
          <w:i/>
          <w:iCs/>
          <w:sz w:val="24"/>
          <w:szCs w:val="24"/>
        </w:rPr>
        <w:t xml:space="preserve">Disparate </w:t>
      </w:r>
      <w:proofErr w:type="spellStart"/>
      <w:r w:rsidRPr="00787659">
        <w:rPr>
          <w:b w:val="0"/>
          <w:bCs w:val="0"/>
          <w:i/>
          <w:iCs/>
          <w:sz w:val="24"/>
          <w:szCs w:val="24"/>
        </w:rPr>
        <w:t>Impact</w:t>
      </w:r>
      <w:proofErr w:type="spellEnd"/>
      <w:r w:rsidRPr="00787659">
        <w:rPr>
          <w:b w:val="0"/>
          <w:bCs w:val="0"/>
          <w:i/>
          <w:iCs/>
          <w:sz w:val="24"/>
          <w:szCs w:val="24"/>
        </w:rPr>
        <w:t xml:space="preserve"> Ratio por género con intervalos de confianza</w:t>
      </w:r>
      <w:r w:rsidR="00813B4A">
        <w:rPr>
          <w:b w:val="0"/>
          <w:bCs w:val="0"/>
          <w:i/>
          <w:iCs/>
          <w:sz w:val="24"/>
          <w:szCs w:val="24"/>
        </w:rPr>
        <w:t xml:space="preserve"> </w:t>
      </w:r>
      <w:r w:rsidR="00813B4A" w:rsidRPr="00813B4A">
        <w:rPr>
          <w:b w:val="0"/>
          <w:bCs w:val="0"/>
          <w:i/>
          <w:iCs/>
          <w:sz w:val="24"/>
          <w:szCs w:val="24"/>
        </w:rPr>
        <w:t>(</w:t>
      </w:r>
      <w:proofErr w:type="spellStart"/>
      <w:r w:rsidR="00813B4A" w:rsidRPr="00813B4A">
        <w:rPr>
          <w:b w:val="0"/>
          <w:bCs w:val="0"/>
          <w:i/>
          <w:iCs/>
          <w:sz w:val="24"/>
          <w:szCs w:val="24"/>
        </w:rPr>
        <w:t>bootstrap</w:t>
      </w:r>
      <w:proofErr w:type="spellEnd"/>
      <w:r w:rsidR="00813B4A" w:rsidRPr="00813B4A">
        <w:rPr>
          <w:b w:val="0"/>
          <w:bCs w:val="0"/>
          <w:i/>
          <w:iCs/>
          <w:sz w:val="24"/>
          <w:szCs w:val="24"/>
        </w:rPr>
        <w:t xml:space="preserve">, 1000 </w:t>
      </w:r>
      <w:proofErr w:type="spellStart"/>
      <w:r w:rsidR="00813B4A" w:rsidRPr="00813B4A">
        <w:rPr>
          <w:b w:val="0"/>
          <w:bCs w:val="0"/>
          <w:i/>
          <w:iCs/>
          <w:sz w:val="24"/>
          <w:szCs w:val="24"/>
        </w:rPr>
        <w:t>remuestreos</w:t>
      </w:r>
      <w:proofErr w:type="spellEnd"/>
      <w:r w:rsidR="00813B4A" w:rsidRPr="00813B4A">
        <w:rPr>
          <w:b w:val="0"/>
          <w:bCs w:val="0"/>
          <w:i/>
          <w:iCs/>
          <w:sz w:val="24"/>
          <w:szCs w:val="24"/>
        </w:rPr>
        <w:t>)</w:t>
      </w:r>
      <w:r>
        <w:t>.</w:t>
      </w:r>
      <w:bookmarkEnd w:id="123"/>
    </w:p>
    <w:p w14:paraId="07558861" w14:textId="5CA869E2" w:rsidR="00787659" w:rsidRPr="00214CF3" w:rsidRDefault="004E68FF" w:rsidP="00214CF3">
      <w:pPr>
        <w:pStyle w:val="Piedefoto-tabla"/>
        <w:rPr>
          <w:lang w:val="es-UY"/>
        </w:rPr>
      </w:pPr>
      <w:r w:rsidRPr="004E68FF">
        <w:rPr>
          <w:noProof/>
        </w:rPr>
        <w:drawing>
          <wp:inline distT="0" distB="0" distL="0" distR="0" ns4:anchorId="5D57ED8D" ns4:editId="5136C3EB">
            <wp:extent cx="5760085" cy="3103880"/>
            <wp:effectExtent l="0" t="0" r="0" b="1270"/>
            <wp:docPr id="1626756470" name="Imagen 1" descr="Gemini,&#10;&#10;El contenido generado por IA puede ser incorrecto."/>
            <wp:cNvGraphicFramePr>
              <a:graphicFrameLocks noChangeAspect="1"/>
            </wp:cNvGraphicFramePr>
            <a:graphic>
              <a:graphicData uri="http://schemas.openxmlformats.org/drawingml/2006/picture">
                <pic:pic>
                  <pic:nvPicPr>
                    <pic:cNvPr id="1626756470" name="Imagen 1" descr="Gemini,&#10;&#10;El contenido generado por IA puede ser incorrecto."/>
                    <pic:cNvPicPr/>
                  </pic:nvPicPr>
                  <pic:blipFill>
                    <a:blip r:embed="rId58"/>
                    <a:stretch>
                      <a:fillRect/>
                    </a:stretch>
                  </pic:blipFill>
                  <pic:spPr>
                    <a:xfrm>
                      <a:off x="0" y="0"/>
                      <a:ext cx="5760085" cy="3103880"/>
                    </a:xfrm>
                    <a:prstGeom prst="rect">
                      <a:avLst/>
                    </a:prstGeom>
                  </pic:spPr>
                </pic:pic>
              </a:graphicData>
            </a:graphic>
          </wp:inline>
        </w:drawing>
      </w:r>
      <w:r w:rsidR="00214CF3" w:rsidRPr="00214CF3">
        <w:rPr>
          <w:lang w:val="es-UY"/>
        </w:rPr>
        <w:t xml:space="preserve"> </w:t>
      </w:r>
      <w:r w:rsidR="00214CF3" w:rsidRPr="00EB741E">
        <w:rPr>
          <w:lang w:val="es-UY"/>
        </w:rPr>
        <w:t xml:space="preserve">Fuente: </w:t>
      </w:r>
      <w:r w:rsidR="00214CF3">
        <w:rPr>
          <w:lang w:val="es-UY"/>
        </w:rPr>
        <w:t>E</w:t>
      </w:r>
      <w:r w:rsidR="00214CF3" w:rsidRPr="00EB741E">
        <w:rPr>
          <w:lang w:val="es-UY"/>
        </w:rPr>
        <w:t>laboración propia.</w:t>
      </w:r>
    </w:p>
    <w:p w14:paraId="6F9F7006" w14:textId="42D96277" w:rsidR="00813B4A" w:rsidRPr="00813B4A" w:rsidRDefault="00813B4A" w:rsidP="00787659">
      <w:pPr>
        <w:rPr>
          <w:lang w:val="es-UY"/>
        </w:rPr>
      </w:pPr>
      <w:r w:rsidRPr="00813B4A">
        <w:lastRenderedPageBreak/>
        <w:t xml:space="preserve">La línea discontinua marca el umbral EEOC (0.80) y la de puntos la paridad (1.0); junto a cada punto se indica el valor p de Fisher. Todos los intervalos cruzan el valor de paridad. </w:t>
      </w:r>
    </w:p>
    <w:p w14:paraId="2E0EEB63" w14:textId="77777777" w:rsidR="00B2542C" w:rsidRPr="00F2582A" w:rsidRDefault="00B2542C" w:rsidP="00B2542C">
      <w:pPr>
        <w:pStyle w:val="Ttulo2"/>
      </w:pPr>
      <w:r w:rsidRPr="00F2582A">
        <w:t xml:space="preserve"> </w:t>
      </w:r>
      <w:bookmarkStart w:id="124" w:name="_Toc233085036"/>
      <w:bookmarkStart w:id="125" w:name="_Toc234178583"/>
      <w:r w:rsidRPr="00F2582A">
        <w:t>Resumen integrado de resultados</w:t>
      </w:r>
      <w:bookmarkEnd w:id="124"/>
      <w:bookmarkEnd w:id="125"/>
    </w:p>
    <w:p w14:paraId="0D691134" w14:textId="170D4A01" w:rsidR="00B2542C" w:rsidRDefault="00B2542C" w:rsidP="00B2542C">
      <w:r w:rsidRPr="00F2582A">
        <w:t xml:space="preserve">La Tabla </w:t>
      </w:r>
      <w:r w:rsidR="00986F83">
        <w:t>2</w:t>
      </w:r>
      <w:r w:rsidR="00C265A1">
        <w:t>4</w:t>
      </w:r>
      <w:r w:rsidRPr="00F2582A">
        <w:t xml:space="preserve"> consolida todas las métricas por configuración en una vista única para facilitar la lectura cruzada de los </w:t>
      </w:r>
      <w:proofErr w:type="spellStart"/>
      <w:r w:rsidRPr="00F2582A">
        <w:t>trade-offs</w:t>
      </w:r>
      <w:proofErr w:type="spellEnd"/>
      <w:r w:rsidRPr="00F2582A">
        <w:t xml:space="preserve"> entre las tres dimensiones evaluadas.</w:t>
      </w:r>
    </w:p>
    <w:p w14:paraId="3AD70806" w14:textId="2028E8B7" w:rsidR="00C60773" w:rsidRPr="00C60773" w:rsidRDefault="00C60773" w:rsidP="00E43A46">
      <w:pPr>
        <w:pStyle w:val="Descripcin"/>
        <w:keepNext/>
        <w:rPr>
          <w:sz w:val="24"/>
          <w:szCs w:val="24"/>
        </w:rPr>
      </w:pPr>
      <w:bookmarkStart w:id="126" w:name="_Toc234178651"/>
      <w:r w:rsidRPr="00C60773">
        <w:rPr>
          <w:sz w:val="24"/>
          <w:szCs w:val="24"/>
        </w:rPr>
        <w:t xml:space="preserve">Tabla </w:t>
      </w:r>
      <w:r w:rsidRPr="00C60773">
        <w:rPr>
          <w:sz w:val="24"/>
          <w:szCs w:val="24"/>
        </w:rPr>
        <w:fldChar w:fldCharType="begin"/>
      </w:r>
      <w:r w:rsidRPr="00C60773">
        <w:rPr>
          <w:sz w:val="24"/>
          <w:szCs w:val="24"/>
        </w:rPr>
        <w:instrText xml:space="preserve"> SEQ Tabla \* ARABIC </w:instrText>
      </w:r>
      <w:r w:rsidRPr="00C60773">
        <w:rPr>
          <w:sz w:val="24"/>
          <w:szCs w:val="24"/>
        </w:rPr>
        <w:fldChar w:fldCharType="separate"/>
      </w:r>
      <w:r w:rsidR="008403DD">
        <w:rPr>
          <w:noProof/>
          <w:sz w:val="24"/>
          <w:szCs w:val="24"/>
        </w:rPr>
        <w:t>24</w:t>
      </w:r>
      <w:r w:rsidRPr="00C60773">
        <w:rPr>
          <w:sz w:val="24"/>
          <w:szCs w:val="24"/>
        </w:rPr>
        <w:fldChar w:fldCharType="end"/>
      </w:r>
      <w:r w:rsidRPr="00C60773">
        <w:rPr>
          <w:sz w:val="24"/>
          <w:szCs w:val="24"/>
        </w:rPr>
        <w:t xml:space="preserve">. </w:t>
      </w:r>
      <w:r w:rsidRPr="00C60773">
        <w:rPr>
          <w:b w:val="0"/>
          <w:bCs w:val="0"/>
          <w:i/>
          <w:iCs/>
          <w:sz w:val="24"/>
          <w:szCs w:val="24"/>
        </w:rPr>
        <w:t>Resumen integrado de métricas por configuración.</w:t>
      </w:r>
      <w:bookmarkEnd w:id="126"/>
    </w:p>
    <w:p w14:paraId="47BE7F1E" w14:textId="77777777" w:rsidR="00B2542C" w:rsidRDefault="00B2542C" w:rsidP="00B2542C">
      <w:pPr>
        <w:spacing w:line="276" w:lineRule="auto"/>
        <w:contextualSpacing/>
        <w:jc w:val="center"/>
      </w:pPr>
      <w:r w:rsidRPr="00F2582A">
        <w:rPr>
          <w:noProof/>
        </w:rPr>
        <w:drawing>
          <wp:inline distT="0" distB="0" distL="0" distR="0" ns4:anchorId="1BCA3BED" ns4:editId="3869AEBE">
            <wp:extent cx="3719384" cy="1091629"/>
            <wp:effectExtent l="0" t="0" r="0" b="0"/>
            <wp:docPr id="1616026981" name="Imagen 1"/>
            <wp:cNvGraphicFramePr>
              <a:graphicFrameLocks noChangeAspect="1"/>
            </wp:cNvGraphicFramePr>
            <a:graphic>
              <a:graphicData uri="http://schemas.openxmlformats.org/drawingml/2006/picture">
                <pic:pic>
                  <pic:nvPicPr>
                    <pic:cNvPr id="1616026981" name=""/>
                    <pic:cNvPicPr/>
                  </pic:nvPicPr>
                  <pic:blipFill>
                    <a:blip r:embed="rId59"/>
                    <a:stretch>
                      <a:fillRect/>
                    </a:stretch>
                  </pic:blipFill>
                  <pic:spPr>
                    <a:xfrm>
                      <a:off x="0" y="0"/>
                      <a:ext cx="3735494" cy="1096357"/>
                    </a:xfrm>
                    <a:prstGeom prst="rect">
                      <a:avLst/>
                    </a:prstGeom>
                  </pic:spPr>
                </pic:pic>
              </a:graphicData>
            </a:graphic>
          </wp:inline>
        </w:drawing>
      </w:r>
    </w:p>
    <w:p w14:paraId="721F7C1C" w14:textId="5979FF8C" w:rsidR="00B2542C" w:rsidRPr="000145F3" w:rsidRDefault="00B2542C" w:rsidP="002C16B0">
      <w:pPr>
        <w:pStyle w:val="Piedefoto-tabla"/>
        <w:rPr>
          <w:lang w:val="es-UY"/>
        </w:rPr>
      </w:pPr>
      <w:r w:rsidRPr="000145F3">
        <w:rPr>
          <w:lang w:val="es-UY"/>
        </w:rPr>
        <w:t xml:space="preserve">Fuente: </w:t>
      </w:r>
      <w:r w:rsidR="00214CF3">
        <w:rPr>
          <w:lang w:val="es-UY"/>
        </w:rPr>
        <w:t>E</w:t>
      </w:r>
      <w:r w:rsidRPr="000145F3">
        <w:rPr>
          <w:lang w:val="es-UY"/>
        </w:rPr>
        <w:t>laboración propia.</w:t>
      </w:r>
    </w:p>
    <w:p w14:paraId="2806F438" w14:textId="091C73EA" w:rsidR="003D23C9" w:rsidRDefault="00B2542C" w:rsidP="003D23C9">
      <w:pPr>
        <w:pStyle w:val="Piedefoto-tabla"/>
        <w:jc w:val="left"/>
        <w:rPr>
          <w:lang w:val="es-UY"/>
        </w:rPr>
      </w:pPr>
      <w:r w:rsidRPr="00C07782">
        <w:rPr>
          <w:i/>
          <w:lang w:val="es-UY"/>
        </w:rPr>
        <w:t>Nota.</w:t>
      </w:r>
      <w:r w:rsidRPr="00C07782">
        <w:rPr>
          <w:lang w:val="es-UY"/>
        </w:rPr>
        <w:t xml:space="preserve"> C0 aporta únicamente el tiempo de procesamiento, al constituir la referencia humana.</w:t>
      </w:r>
    </w:p>
    <w:p w14:paraId="07BDA680" w14:textId="77777777" w:rsidR="003D23C9" w:rsidRPr="003D23C9" w:rsidRDefault="003D23C9" w:rsidP="003D23C9">
      <w:pPr>
        <w:rPr>
          <w:lang w:val="es-UY"/>
        </w:rPr>
      </w:pPr>
    </w:p>
    <w:p w14:paraId="2E9BE100" w14:textId="77777777" w:rsidR="003D23C9" w:rsidRPr="003D23C9" w:rsidRDefault="003D23C9" w:rsidP="003D23C9">
      <w:pPr>
        <w:rPr>
          <w:lang w:val="es-UY"/>
        </w:rPr>
      </w:pPr>
      <w:r w:rsidRPr="003D23C9">
        <w:rPr>
          <w:lang w:val="es-UY"/>
        </w:rPr>
        <w:t>Para resumir de forma estructurada los hallazgos de la investigación, la Tabla 25 presenta la matriz de cumplimiento de las hipótesis planteadas, detallando el estado final y la evidencia empírica clave registrada en el estudio.</w:t>
      </w:r>
    </w:p>
    <w:p w14:paraId="56A274A4" w14:textId="47A74B09" w:rsidR="007E6866" w:rsidRDefault="007E6866" w:rsidP="007E6866">
      <w:pPr>
        <w:pStyle w:val="Descripcin"/>
        <w:keepNext/>
      </w:pPr>
      <w:bookmarkStart w:id="127" w:name="_Toc234178652"/>
      <w:r>
        <w:t xml:space="preserve">Tabla </w:t>
      </w:r>
      <w:r>
        <w:fldChar w:fldCharType="begin"/>
      </w:r>
      <w:r>
        <w:instrText xml:space="preserve"> SEQ Tabla \* ARABIC </w:instrText>
      </w:r>
      <w:r>
        <w:fldChar w:fldCharType="separate"/>
      </w:r>
      <w:r w:rsidR="008403DD">
        <w:rPr>
          <w:noProof/>
        </w:rPr>
        <w:t>25</w:t>
      </w:r>
      <w:r>
        <w:fldChar w:fldCharType="end"/>
      </w:r>
      <w:r>
        <w:t xml:space="preserve">. </w:t>
      </w:r>
      <w:r w:rsidRPr="007E6866">
        <w:rPr>
          <w:b w:val="0"/>
          <w:bCs w:val="0"/>
          <w:i/>
          <w:iCs/>
        </w:rPr>
        <w:t>Matriz de cumplimiento de hipótesis de la investigación.</w:t>
      </w:r>
      <w:bookmarkEnd w:id="127"/>
    </w:p>
    <w:p w14:paraId="6D068BA7" w14:textId="1A5444BC" w:rsidR="007E6866" w:rsidRPr="000145F3" w:rsidRDefault="00E46F53" w:rsidP="007E6866">
      <w:pPr>
        <w:pStyle w:val="Piedefoto-tabla"/>
        <w:rPr>
          <w:lang w:val="es-UY"/>
        </w:rPr>
      </w:pPr>
      <w:r w:rsidRPr="00E46F53">
        <w:rPr>
          <w:lang w:val="es-UY"/>
        </w:rPr>
        <w:drawing>
          <wp:inline distT="0" distB="0" distL="0" distR="0" ns4:anchorId="5AF74734" ns4:editId="0C2AB06E">
            <wp:extent cx="5760085" cy="717550"/>
            <wp:effectExtent l="0" t="0" r="0" b="6350"/>
            <wp:docPr id="258587059" name="Imagen 1"/>
            <wp:cNvGraphicFramePr>
              <a:graphicFrameLocks noChangeAspect="1"/>
            </wp:cNvGraphicFramePr>
            <a:graphic>
              <a:graphicData uri="http://schemas.openxmlformats.org/drawingml/2006/picture">
                <pic:pic>
                  <pic:nvPicPr>
                    <pic:cNvPr id="258587059" name=""/>
                    <pic:cNvPicPr/>
                  </pic:nvPicPr>
                  <pic:blipFill>
                    <a:blip r:embed="rId60"/>
                    <a:stretch>
                      <a:fillRect/>
                    </a:stretch>
                  </pic:blipFill>
                  <pic:spPr>
                    <a:xfrm>
                      <a:off x="0" y="0"/>
                      <a:ext cx="5760085" cy="717550"/>
                    </a:xfrm>
                    <a:prstGeom prst="rect">
                      <a:avLst/>
                    </a:prstGeom>
                  </pic:spPr>
                </pic:pic>
              </a:graphicData>
            </a:graphic>
          </wp:inline>
        </w:drawing>
      </w:r>
      <w:r w:rsidR="007E6866" w:rsidRPr="007E6866">
        <w:rPr>
          <w:lang w:val="es-UY"/>
        </w:rPr>
        <w:t xml:space="preserve"> </w:t>
      </w:r>
      <w:r w:rsidR="007E6866" w:rsidRPr="000145F3">
        <w:rPr>
          <w:lang w:val="es-UY"/>
        </w:rPr>
        <w:t xml:space="preserve">Fuente: </w:t>
      </w:r>
      <w:r w:rsidR="007E6866">
        <w:rPr>
          <w:lang w:val="es-UY"/>
        </w:rPr>
        <w:t>E</w:t>
      </w:r>
      <w:r w:rsidR="007E6866" w:rsidRPr="000145F3">
        <w:rPr>
          <w:lang w:val="es-UY"/>
        </w:rPr>
        <w:t>laboración propia.</w:t>
      </w:r>
    </w:p>
    <w:p w14:paraId="0F6612F1" w14:textId="2F2875E9" w:rsidR="001306CD" w:rsidRPr="00C07782" w:rsidRDefault="001306CD" w:rsidP="001306CD">
      <w:pPr>
        <w:rPr>
          <w:lang w:val="es-UY"/>
        </w:rPr>
      </w:pPr>
    </w:p>
    <w:p w14:paraId="594A4ECC" w14:textId="77777777" w:rsidR="00B2542C" w:rsidRDefault="00B2542C" w:rsidP="00B2542C">
      <w:r w:rsidRPr="00490DB5">
        <w:t xml:space="preserve">Los resultados muestran un patrón consistente: la hipótesis de eficiencia se acepta para las tres configuraciones automáticas con márgenes amplios, mientras que las hipótesis de eficacia y equidad no se alcanzan bajo ninguna configuración. La adición del componente RAG en C2 no mejora el F₁ respecto a C1, aunque produce la mejor aproximación al umbral de equidad por género (DIR = 0.602). La </w:t>
      </w:r>
      <w:proofErr w:type="spellStart"/>
      <w:r w:rsidRPr="00490DB5">
        <w:t>anonimización</w:t>
      </w:r>
      <w:proofErr w:type="spellEnd"/>
      <w:r w:rsidRPr="00490DB5">
        <w:t xml:space="preserve"> de C3 recupera levemente el F₁ (+0.020 respecto a C2) pero introduce un deterioro significativo en el DIR (-0.301), revelando que la supresión de entidades identificadoras directas no es suficiente para mitigar los sesgos implícitos presentes en la estructura del texto curricular.</w:t>
      </w:r>
    </w:p>
    <w:p w14:paraId="1D3AEEA9" w14:textId="68DF3EA9" w:rsidR="00EF74F4" w:rsidRDefault="00EF74F4" w:rsidP="00EF74F4">
      <w:pPr>
        <w:pStyle w:val="Ttulo2"/>
      </w:pPr>
      <w:bookmarkStart w:id="128" w:name="_Toc234178584"/>
      <w:r w:rsidRPr="00EF74F4">
        <w:lastRenderedPageBreak/>
        <w:t>Análisis de costo y latencia operativa</w:t>
      </w:r>
      <w:bookmarkEnd w:id="128"/>
    </w:p>
    <w:p w14:paraId="484E4A26" w14:textId="1E6F5AF5" w:rsidR="00733F83" w:rsidRDefault="00733F83" w:rsidP="00733F83">
      <w:r>
        <w:t>Más allá de la significación estadística de la reducción de tiempos, la viabilidad de adoptar el sistema en una organización depende de su costo operativo por candidato y de la latencia efectiva de cada evaluación. Esta subsección traduce los resultados de eficiencia a magnitudes operativas directas: el tiempo de procesamiento medido y el costo económico estimado de cada configuración automática.</w:t>
      </w:r>
    </w:p>
    <w:p w14:paraId="7BA38D55" w14:textId="3B614A62" w:rsidR="00733F83" w:rsidRDefault="00733F83" w:rsidP="00733F83">
      <w:r>
        <w:t xml:space="preserve">La latencia se midió de forma directa sobre cada evaluación. Con el modelo principal, la mediana del tiempo de procesamiento por candidato fue de 4.5 segundos sin recuperación, 6.8 segundos con recuperación y 19.6 segundos con recuperación y </w:t>
      </w:r>
      <w:proofErr w:type="spellStart"/>
      <w:r>
        <w:t>anonimización</w:t>
      </w:r>
      <w:proofErr w:type="spellEnd"/>
      <w:r>
        <w:t xml:space="preserve">. El incremento que aporta la recuperación semántica es modesto (del orden de 2.3 segundos, atribuible a la generación del vector de consulta y a la búsqueda en el almacén vectorial), mientras que el mayor incremento corresponde a la </w:t>
      </w:r>
      <w:proofErr w:type="spellStart"/>
      <w:r>
        <w:t>anonimización</w:t>
      </w:r>
      <w:proofErr w:type="spellEnd"/>
      <w:r>
        <w:t xml:space="preserve"> (del orden de 12.8 segundos), que se ejecuta localmente sobre la unidad de procesamiento y depende del análisis lingüístico del texto. Aun en la configuración más costosa, el tiempo por candidato se mantiene en el orden de los segundos, frente a una mediana de 661.8 segundos de la revisión manual.</w:t>
      </w:r>
    </w:p>
    <w:p w14:paraId="176E55A7" w14:textId="10205FC5" w:rsidR="00733F83" w:rsidRDefault="00733F83" w:rsidP="00733F83">
      <w:r>
        <w:t xml:space="preserve">El costo económico se estima a partir de los precios públicos de las interfaces de programación de los modelos (vigentes a junio de 2026: tres y quince dólares por millón de tokens de entrada y de salida para el modelo principal; treinta centavos y dos dólares con cincuenta por millón para el modelo de la réplica) y del tamaño aproximado de los </w:t>
      </w:r>
      <w:proofErr w:type="spellStart"/>
      <w:r>
        <w:t>prompts</w:t>
      </w:r>
      <w:proofErr w:type="spellEnd"/>
      <w:r>
        <w:t xml:space="preserve">: una entrada del orden de mil quinientos tokens en la configuración sin recuperación y de tres mil doscientos tokens en las configuraciones con recuperación (por la incorporación de los cinco fragmentos), y una salida acotada por el límite de mil veinticuatro tokens, estimada en torno a cuatrocientos tokens por respuesta. La Tabla </w:t>
      </w:r>
      <w:r w:rsidR="00FF5321">
        <w:t>2</w:t>
      </w:r>
      <w:r w:rsidR="00D073AF">
        <w:t>6</w:t>
      </w:r>
      <w:r>
        <w:t xml:space="preserve"> resume la estimación.</w:t>
      </w:r>
    </w:p>
    <w:p w14:paraId="66347A53" w14:textId="7DC71C60" w:rsidR="00733F83" w:rsidRDefault="00733F83" w:rsidP="00733F83">
      <w:pPr>
        <w:pStyle w:val="Descripcin"/>
        <w:keepNext/>
      </w:pPr>
      <w:bookmarkStart w:id="129" w:name="_Toc234178653"/>
      <w:r>
        <w:t xml:space="preserve">Tabla </w:t>
      </w:r>
      <w:r>
        <w:fldChar w:fldCharType="begin"/>
      </w:r>
      <w:r>
        <w:instrText>SEQ Tabla \* ARABIC</w:instrText>
      </w:r>
      <w:r>
        <w:fldChar w:fldCharType="separate"/>
      </w:r>
      <w:r w:rsidR="008403DD">
        <w:rPr>
          <w:noProof/>
        </w:rPr>
        <w:t>26</w:t>
      </w:r>
      <w:r>
        <w:fldChar w:fldCharType="end"/>
      </w:r>
      <w:r>
        <w:t xml:space="preserve">. </w:t>
      </w:r>
      <w:r w:rsidRPr="00733F83">
        <w:rPr>
          <w:b w:val="0"/>
          <w:bCs w:val="0"/>
          <w:i/>
          <w:iCs/>
          <w:sz w:val="24"/>
          <w:szCs w:val="24"/>
        </w:rPr>
        <w:t>Latencia medida y costo estimado por candidato según configuración.</w:t>
      </w:r>
      <w:bookmarkEnd w:id="129"/>
    </w:p>
    <w:p w14:paraId="04EE45D5" w14:textId="2A617147" w:rsidR="00733F83" w:rsidRDefault="00733F83" w:rsidP="00733F83">
      <w:r w:rsidRPr="00733F83">
        <w:rPr>
          <w:noProof/>
        </w:rPr>
        <w:drawing>
          <wp:inline distT="0" distB="0" distL="0" distR="0" ns4:anchorId="77437B58" ns4:editId="75CCE38D">
            <wp:extent cx="5760085" cy="614680"/>
            <wp:effectExtent l="0" t="0" r="0" b="0"/>
            <wp:docPr id="1088261863" name="Imagen 1" descr="The image displays a comparison table of latencies (in seconds) and estimated costs (in USD) for three different computational models: C1 (LLM pure), C2 (LLM + RAG), and C3 (RAG + PII).&#10;&#10;El contenido generado por IA puede ser incorrecto."/>
            <wp:cNvGraphicFramePr>
              <a:graphicFrameLocks noChangeAspect="1"/>
            </wp:cNvGraphicFramePr>
            <a:graphic>
              <a:graphicData uri="http://schemas.openxmlformats.org/drawingml/2006/picture">
                <pic:pic>
                  <pic:nvPicPr>
                    <pic:cNvPr id="1088261863" name="Imagen 1" descr="The image displays a comparison table of latencies (in seconds) and estimated costs (in USD) for three different computational models: C1 (LLM pure), C2 (LLM + RAG), and C3 (RAG + PII).&#10;&#10;El contenido generado por IA puede ser incorrecto."/>
                    <pic:cNvPicPr/>
                  </pic:nvPicPr>
                  <pic:blipFill>
                    <a:blip r:embed="rId61"/>
                    <a:stretch>
                      <a:fillRect/>
                    </a:stretch>
                  </pic:blipFill>
                  <pic:spPr>
                    <a:xfrm>
                      <a:off x="0" y="0"/>
                      <a:ext cx="5760085" cy="614680"/>
                    </a:xfrm>
                    <a:prstGeom prst="rect">
                      <a:avLst/>
                    </a:prstGeom>
                  </pic:spPr>
                </pic:pic>
              </a:graphicData>
            </a:graphic>
          </wp:inline>
        </w:drawing>
      </w:r>
    </w:p>
    <w:p w14:paraId="745911EC" w14:textId="0EF5DFB4" w:rsidR="001306CD" w:rsidRPr="00C07782" w:rsidRDefault="001306CD" w:rsidP="001306CD">
      <w:pPr>
        <w:pStyle w:val="Piedefoto-tabla"/>
        <w:rPr>
          <w:lang w:val="es-UY"/>
        </w:rPr>
      </w:pPr>
      <w:r w:rsidRPr="00C07782">
        <w:rPr>
          <w:lang w:val="es-UY"/>
        </w:rPr>
        <w:t xml:space="preserve">Fuente: </w:t>
      </w:r>
      <w:r w:rsidR="00214CF3">
        <w:rPr>
          <w:lang w:val="es-UY"/>
        </w:rPr>
        <w:t>E</w:t>
      </w:r>
      <w:r w:rsidRPr="00C07782">
        <w:rPr>
          <w:lang w:val="es-UY"/>
        </w:rPr>
        <w:t>laboración propia.</w:t>
      </w:r>
    </w:p>
    <w:p w14:paraId="7002335F" w14:textId="6803C994" w:rsidR="00733F83" w:rsidRPr="00C07782" w:rsidRDefault="00733F83" w:rsidP="00F756FE">
      <w:pPr>
        <w:pStyle w:val="Piedefoto-tabla"/>
        <w:jc w:val="both"/>
        <w:rPr>
          <w:lang w:val="es-UY"/>
        </w:rPr>
      </w:pPr>
      <w:r w:rsidRPr="00C07782">
        <w:rPr>
          <w:lang w:val="es-UY"/>
        </w:rPr>
        <w:lastRenderedPageBreak/>
        <w:t xml:space="preserve">Nota. El costo es una estimación basada en el tamaño aproximado de los </w:t>
      </w:r>
      <w:proofErr w:type="spellStart"/>
      <w:r w:rsidRPr="00C07782">
        <w:rPr>
          <w:lang w:val="es-UY"/>
        </w:rPr>
        <w:t>prompts</w:t>
      </w:r>
      <w:proofErr w:type="spellEnd"/>
      <w:r w:rsidRPr="00C07782">
        <w:rPr>
          <w:lang w:val="es-UY"/>
        </w:rPr>
        <w:t xml:space="preserve"> y en las tarifas públicas vigentes a junio de 2026; el sistema no registra el conteo exacto de tokens por evaluación. La </w:t>
      </w:r>
      <w:proofErr w:type="spellStart"/>
      <w:r w:rsidRPr="00C07782">
        <w:rPr>
          <w:lang w:val="es-UY"/>
        </w:rPr>
        <w:t>anonimización</w:t>
      </w:r>
      <w:proofErr w:type="spellEnd"/>
      <w:r w:rsidRPr="00C07782">
        <w:rPr>
          <w:lang w:val="es-UY"/>
        </w:rPr>
        <w:t xml:space="preserve"> se ejecuta de forma local y no añade costo de interfaz; el almacén vectorial factura por consulta con un costo marginal frente al del modelo de lenguaje. </w:t>
      </w:r>
    </w:p>
    <w:p w14:paraId="2C317B8D" w14:textId="77777777" w:rsidR="001306CD" w:rsidRPr="00C07782" w:rsidRDefault="001306CD" w:rsidP="001306CD">
      <w:pPr>
        <w:rPr>
          <w:lang w:val="es-UY"/>
        </w:rPr>
      </w:pPr>
    </w:p>
    <w:p w14:paraId="1F79B841" w14:textId="77777777" w:rsidR="00733F83" w:rsidRPr="00733F83" w:rsidRDefault="00733F83" w:rsidP="00733F83">
      <w:pPr>
        <w:rPr>
          <w:lang w:val="es-UY"/>
        </w:rPr>
      </w:pPr>
      <w:r w:rsidRPr="00733F83">
        <w:rPr>
          <w:lang w:val="es-UY"/>
        </w:rPr>
        <w:t xml:space="preserve">La lectura operativa de estas cifras es contundente. Procesar mil candidaturas con la configuración de recuperación tendría un costo estimado del orden de dieciséis dólares con el modelo principal y de dos dólares con el modelo de la réplica, frente a las más de ciento ochenta horas de trabajo humano que implicaría su revisión manual a la mediana observada. El costo marginal de añadir la capa de </w:t>
      </w:r>
      <w:proofErr w:type="spellStart"/>
      <w:r w:rsidRPr="00733F83">
        <w:rPr>
          <w:lang w:val="es-UY"/>
        </w:rPr>
        <w:t>anonimización</w:t>
      </w:r>
      <w:proofErr w:type="spellEnd"/>
      <w:r w:rsidRPr="00733F83">
        <w:rPr>
          <w:lang w:val="es-UY"/>
        </w:rPr>
        <w:t xml:space="preserve"> es nulo en términos económicos, ya que se ejecuta localmente, y su único precio es un incremento de latencia que, en un procesamiento por lotes, resulta irrelevante para el flujo de trabajo de la organización. En conjunto, el análisis confirma que la barrera para adoptar el sistema no es económica ni de rendimiento, sino la calidad de la decisión y las garantías de equidad analizadas en las secciones anteriores.</w:t>
      </w:r>
    </w:p>
    <w:p w14:paraId="338B141D" w14:textId="77777777" w:rsidR="00733F83" w:rsidRPr="00733F83" w:rsidRDefault="00733F83" w:rsidP="00733F83">
      <w:pPr>
        <w:rPr>
          <w:lang w:val="es-UY"/>
        </w:rPr>
      </w:pPr>
    </w:p>
    <w:p w14:paraId="12BDBF2E" w14:textId="77777777" w:rsidR="00B2542C" w:rsidRPr="00490DB5" w:rsidRDefault="00B2542C" w:rsidP="00B2542C">
      <w:pPr>
        <w:pStyle w:val="Ttulo2"/>
      </w:pPr>
      <w:bookmarkStart w:id="130" w:name="_Toc233085037"/>
      <w:bookmarkStart w:id="131" w:name="_Toc234178585"/>
      <w:r w:rsidRPr="00490DB5">
        <w:t>Análisis de robustez: réplica con modelo alternativo</w:t>
      </w:r>
      <w:bookmarkEnd w:id="130"/>
      <w:bookmarkEnd w:id="131"/>
    </w:p>
    <w:p w14:paraId="145BFDBD" w14:textId="77777777" w:rsidR="00B2542C" w:rsidRPr="00490DB5" w:rsidRDefault="00B2542C" w:rsidP="00B2542C">
      <w:r w:rsidRPr="00490DB5">
        <w:t xml:space="preserve">Con el objetivo de evaluar si los resultados obtenidos dependen del modelo de lenguaje fundacional o de la arquitectura del sistema, se realizó una réplica paralela del experimento factorial utilizando Gemini 2.5 Flash (Google) sobre el mismo corpus de 150 pares y la misma infraestructura de recuperación vectorial en Google </w:t>
      </w:r>
      <w:proofErr w:type="spellStart"/>
      <w:r w:rsidRPr="00490DB5">
        <w:t>Vertex</w:t>
      </w:r>
      <w:proofErr w:type="spellEnd"/>
      <w:r w:rsidRPr="00490DB5">
        <w:t xml:space="preserve"> AI Search. Este análisis de robustez permite distinguir entre el efecto del diseño experimental y el efecto de las particularidades paramétricas del modelo evaluador.</w:t>
      </w:r>
    </w:p>
    <w:p w14:paraId="2821EDB7" w14:textId="5A568F2E" w:rsidR="00B2542C" w:rsidRDefault="00B2542C" w:rsidP="00B2542C">
      <w:r w:rsidRPr="00490DB5">
        <w:t xml:space="preserve">El flujo metodológico de la réplica se detalla en la Figura </w:t>
      </w:r>
      <w:r w:rsidR="002C16B0">
        <w:t>2</w:t>
      </w:r>
      <w:r w:rsidR="00813B4A">
        <w:t>3</w:t>
      </w:r>
      <w:r w:rsidRPr="00490DB5">
        <w:t>.</w:t>
      </w:r>
    </w:p>
    <w:p w14:paraId="5A1A986D" w14:textId="77777777" w:rsidR="002C16B0" w:rsidRDefault="002C16B0" w:rsidP="00B2542C"/>
    <w:p w14:paraId="12ED83CF" w14:textId="77777777" w:rsidR="002C16B0" w:rsidRDefault="002C16B0" w:rsidP="00B2542C"/>
    <w:p w14:paraId="6E908338" w14:textId="77777777" w:rsidR="002C16B0" w:rsidRDefault="002C16B0" w:rsidP="00B2542C"/>
    <w:p w14:paraId="77BF8D17" w14:textId="2A4E0582" w:rsidR="00C60773" w:rsidRPr="00C60773" w:rsidRDefault="00C60773" w:rsidP="00C60773">
      <w:pPr>
        <w:pStyle w:val="Descripcin"/>
        <w:keepNext/>
        <w:jc w:val="center"/>
        <w:rPr>
          <w:b w:val="0"/>
          <w:bCs w:val="0"/>
          <w:i/>
          <w:iCs/>
          <w:sz w:val="24"/>
          <w:szCs w:val="24"/>
        </w:rPr>
      </w:pPr>
      <w:bookmarkStart w:id="132" w:name="_Toc234178626"/>
      <w:r w:rsidRPr="00C60773">
        <w:rPr>
          <w:sz w:val="24"/>
          <w:szCs w:val="24"/>
        </w:rPr>
        <w:lastRenderedPageBreak/>
        <w:t xml:space="preserve">Figura </w:t>
      </w:r>
      <w:r w:rsidRPr="00C60773">
        <w:rPr>
          <w:sz w:val="24"/>
          <w:szCs w:val="24"/>
        </w:rPr>
        <w:fldChar w:fldCharType="begin"/>
      </w:r>
      <w:r w:rsidRPr="00C60773">
        <w:rPr>
          <w:sz w:val="24"/>
          <w:szCs w:val="24"/>
        </w:rPr>
        <w:instrText xml:space="preserve"> SEQ Figura \* ARABIC </w:instrText>
      </w:r>
      <w:r w:rsidRPr="00C60773">
        <w:rPr>
          <w:sz w:val="24"/>
          <w:szCs w:val="24"/>
        </w:rPr>
        <w:fldChar w:fldCharType="separate"/>
      </w:r>
      <w:r w:rsidR="00EB741E">
        <w:rPr>
          <w:noProof/>
          <w:sz w:val="24"/>
          <w:szCs w:val="24"/>
        </w:rPr>
        <w:t>23</w:t>
      </w:r>
      <w:r w:rsidRPr="00C60773">
        <w:rPr>
          <w:sz w:val="24"/>
          <w:szCs w:val="24"/>
        </w:rPr>
        <w:fldChar w:fldCharType="end"/>
      </w:r>
      <w:r w:rsidRPr="00C60773">
        <w:rPr>
          <w:sz w:val="24"/>
          <w:szCs w:val="24"/>
        </w:rPr>
        <w:t xml:space="preserve">. </w:t>
      </w:r>
      <w:r w:rsidRPr="00C60773">
        <w:rPr>
          <w:b w:val="0"/>
          <w:bCs w:val="0"/>
          <w:i/>
          <w:iCs/>
          <w:sz w:val="24"/>
          <w:szCs w:val="24"/>
        </w:rPr>
        <w:t>Flujo de réplica experimental paralela para el análisis de robustez entre modelos.</w:t>
      </w:r>
      <w:bookmarkEnd w:id="132"/>
    </w:p>
    <w:p w14:paraId="50E94A6E" w14:textId="77777777" w:rsidR="00B2542C" w:rsidRPr="00490DB5" w:rsidRDefault="00B2542C" w:rsidP="00B2542C">
      <w:pPr>
        <w:jc w:val="center"/>
      </w:pPr>
      <w:r w:rsidRPr="00490DB5">
        <w:rPr>
          <w:noProof/>
        </w:rPr>
        <w:drawing>
          <wp:inline distT="0" distB="0" distL="0" distR="0" ns4:anchorId="496178FA" ns4:editId="3B6AF360">
            <wp:extent cx="5140040" cy="2879125"/>
            <wp:effectExtent l="0" t="0" r="3810" b="0"/>
            <wp:docPr id="156291566" name="Imagen 1"/>
            <wp:cNvGraphicFramePr>
              <a:graphicFrameLocks noChangeAspect="1"/>
            </wp:cNvGraphicFramePr>
            <a:graphic>
              <a:graphicData uri="http://schemas.openxmlformats.org/drawingml/2006/picture">
                <pic:pic>
                  <pic:nvPicPr>
                    <pic:cNvPr id="156291566" name=""/>
                    <pic:cNvPicPr/>
                  </pic:nvPicPr>
                  <pic:blipFill>
                    <a:blip r:embed="rId62"/>
                    <a:stretch>
                      <a:fillRect/>
                    </a:stretch>
                  </pic:blipFill>
                  <pic:spPr>
                    <a:xfrm>
                      <a:off x="0" y="0"/>
                      <a:ext cx="5155552" cy="2887814"/>
                    </a:xfrm>
                    <a:prstGeom prst="rect">
                      <a:avLst/>
                    </a:prstGeom>
                  </pic:spPr>
                </pic:pic>
              </a:graphicData>
            </a:graphic>
          </wp:inline>
        </w:drawing>
      </w:r>
    </w:p>
    <w:p w14:paraId="20D94B6F" w14:textId="4CCE83F8" w:rsidR="00B2542C" w:rsidRPr="000145F3" w:rsidRDefault="00B2542C" w:rsidP="002C16B0">
      <w:pPr>
        <w:pStyle w:val="Piedefoto-tabla"/>
        <w:rPr>
          <w:lang w:val="es-UY"/>
        </w:rPr>
      </w:pPr>
      <w:r w:rsidRPr="000145F3">
        <w:rPr>
          <w:lang w:val="es-UY"/>
        </w:rPr>
        <w:t xml:space="preserve">Fuente: </w:t>
      </w:r>
      <w:r w:rsidR="005068FA">
        <w:rPr>
          <w:lang w:val="es-UY"/>
        </w:rPr>
        <w:t>E</w:t>
      </w:r>
      <w:r w:rsidRPr="000145F3">
        <w:rPr>
          <w:lang w:val="es-UY"/>
        </w:rPr>
        <w:t>laboración propia.</w:t>
      </w:r>
    </w:p>
    <w:p w14:paraId="7D97152E" w14:textId="5C218306" w:rsidR="00B2542C" w:rsidRPr="005B2CF7" w:rsidRDefault="00B2542C" w:rsidP="003A0E75">
      <w:r w:rsidRPr="00490DB5">
        <w:t xml:space="preserve">La Tabla </w:t>
      </w:r>
      <w:r w:rsidR="00B1183C">
        <w:t>2</w:t>
      </w:r>
      <w:r w:rsidR="007367A5">
        <w:t>7</w:t>
      </w:r>
      <w:r w:rsidRPr="00490DB5">
        <w:t xml:space="preserve"> presenta los resultados comparativos consolidados de ambos modelos bajo el mismo marco de evaluación.</w:t>
      </w:r>
    </w:p>
    <w:p w14:paraId="629CB870" w14:textId="2FFF5B5A" w:rsidR="00C60773" w:rsidRDefault="00C60773" w:rsidP="00E43A46">
      <w:pPr>
        <w:pStyle w:val="Descripcin"/>
        <w:keepNext/>
      </w:pPr>
      <w:bookmarkStart w:id="133" w:name="_Toc234178654"/>
      <w:r w:rsidRPr="00C60773">
        <w:rPr>
          <w:sz w:val="24"/>
          <w:szCs w:val="24"/>
        </w:rPr>
        <w:t xml:space="preserve">Tabla </w:t>
      </w:r>
      <w:r w:rsidRPr="00C60773">
        <w:rPr>
          <w:sz w:val="24"/>
          <w:szCs w:val="24"/>
        </w:rPr>
        <w:fldChar w:fldCharType="begin"/>
      </w:r>
      <w:r w:rsidRPr="00C60773">
        <w:rPr>
          <w:sz w:val="24"/>
          <w:szCs w:val="24"/>
        </w:rPr>
        <w:instrText xml:space="preserve"> SEQ Tabla \* ARABIC </w:instrText>
      </w:r>
      <w:r w:rsidRPr="00C60773">
        <w:rPr>
          <w:sz w:val="24"/>
          <w:szCs w:val="24"/>
        </w:rPr>
        <w:fldChar w:fldCharType="separate"/>
      </w:r>
      <w:r w:rsidR="008403DD">
        <w:rPr>
          <w:noProof/>
          <w:sz w:val="24"/>
          <w:szCs w:val="24"/>
        </w:rPr>
        <w:t>27</w:t>
      </w:r>
      <w:r w:rsidRPr="00C60773">
        <w:rPr>
          <w:sz w:val="24"/>
          <w:szCs w:val="24"/>
        </w:rPr>
        <w:fldChar w:fldCharType="end"/>
      </w:r>
      <w:r w:rsidRPr="00C60773">
        <w:rPr>
          <w:sz w:val="24"/>
          <w:szCs w:val="24"/>
        </w:rPr>
        <w:t xml:space="preserve">. </w:t>
      </w:r>
      <w:r w:rsidRPr="00C60773">
        <w:rPr>
          <w:b w:val="0"/>
          <w:bCs w:val="0"/>
          <w:i/>
          <w:iCs/>
          <w:sz w:val="24"/>
          <w:szCs w:val="24"/>
        </w:rPr>
        <w:t xml:space="preserve">Análisis de robustez: comparativa de resultados entre </w:t>
      </w:r>
      <w:r w:rsidR="007A2A78" w:rsidRPr="007A2A78">
        <w:rPr>
          <w:b w:val="0"/>
          <w:bCs w:val="0"/>
          <w:i/>
          <w:iCs/>
          <w:sz w:val="24"/>
          <w:szCs w:val="24"/>
        </w:rPr>
        <w:t>Claude Sonnet 4.5</w:t>
      </w:r>
      <w:r w:rsidRPr="00C60773">
        <w:rPr>
          <w:b w:val="0"/>
          <w:bCs w:val="0"/>
          <w:i/>
          <w:iCs/>
          <w:sz w:val="24"/>
          <w:szCs w:val="24"/>
        </w:rPr>
        <w:t xml:space="preserve"> y Gemini 2.5 Flash.</w:t>
      </w:r>
      <w:bookmarkEnd w:id="133"/>
    </w:p>
    <w:p w14:paraId="28148FBB" w14:textId="77777777" w:rsidR="00B2542C" w:rsidRDefault="00B2542C" w:rsidP="00B2542C">
      <w:pPr>
        <w:spacing w:line="276" w:lineRule="auto"/>
        <w:contextualSpacing/>
        <w:jc w:val="center"/>
      </w:pPr>
      <w:r w:rsidRPr="005B2CF7">
        <w:rPr>
          <w:noProof/>
        </w:rPr>
        <w:drawing>
          <wp:inline distT="0" distB="0" distL="0" distR="0" ns4:anchorId="11077A93" ns4:editId="66F624EE">
            <wp:extent cx="5136260" cy="3558746"/>
            <wp:effectExtent l="0" t="0" r="7620" b="3810"/>
            <wp:docPr id="2115130244" name="Imagen 1"/>
            <wp:cNvGraphicFramePr>
              <a:graphicFrameLocks noChangeAspect="1"/>
            </wp:cNvGraphicFramePr>
            <a:graphic>
              <a:graphicData uri="http://schemas.openxmlformats.org/drawingml/2006/picture">
                <pic:pic>
                  <pic:nvPicPr>
                    <pic:cNvPr id="2115130244" name=""/>
                    <pic:cNvPicPr/>
                  </pic:nvPicPr>
                  <pic:blipFill>
                    <a:blip r:embed="rId63"/>
                    <a:stretch>
                      <a:fillRect/>
                    </a:stretch>
                  </pic:blipFill>
                  <pic:spPr>
                    <a:xfrm>
                      <a:off x="0" y="0"/>
                      <a:ext cx="5162977" cy="3577258"/>
                    </a:xfrm>
                    <a:prstGeom prst="rect">
                      <a:avLst/>
                    </a:prstGeom>
                  </pic:spPr>
                </pic:pic>
              </a:graphicData>
            </a:graphic>
          </wp:inline>
        </w:drawing>
      </w:r>
    </w:p>
    <w:p w14:paraId="37DAC2E3" w14:textId="6CC03C70" w:rsidR="00B2542C" w:rsidRPr="008370FF" w:rsidRDefault="00B2542C" w:rsidP="00B15DC6">
      <w:pPr>
        <w:pStyle w:val="Piedefoto-tabla"/>
      </w:pPr>
      <w:r w:rsidRPr="64C66FBE">
        <w:t xml:space="preserve">Fuente: </w:t>
      </w:r>
      <w:r w:rsidR="005068FA" w:rsidRPr="64C66FBE">
        <w:t>E</w:t>
      </w:r>
      <w:r w:rsidRPr="64C66FBE">
        <w:t>laboración propia.</w:t>
      </w:r>
    </w:p>
    <w:p w14:paraId="5E736304" w14:textId="77777777" w:rsidR="00B2542C" w:rsidRDefault="00B2542C" w:rsidP="00B2542C"/>
    <w:p w14:paraId="0BAA8785" w14:textId="0DD36EA8" w:rsidR="00B2542C" w:rsidRPr="007A2A78" w:rsidRDefault="00B2542C" w:rsidP="00B2542C">
      <w:pPr>
        <w:rPr>
          <w:lang w:val="es-UY"/>
        </w:rPr>
      </w:pPr>
      <w:r w:rsidRPr="002E4438">
        <w:rPr>
          <w:b/>
          <w:bCs/>
        </w:rPr>
        <w:t>Eficiencia.</w:t>
      </w:r>
      <w:r w:rsidRPr="002E4438">
        <w:t xml:space="preserve"> Ambos modelos aceptan la hipótesis de eficiencia con holgura estadística, aunque con magnitudes muy diferentes: </w:t>
      </w:r>
      <w:r w:rsidR="007A2A78" w:rsidRPr="007A2A78">
        <w:rPr>
          <w:lang w:val="es-UY"/>
        </w:rPr>
        <w:t>Claude Sonnet 4.5</w:t>
      </w:r>
      <w:r w:rsidRPr="002E4438">
        <w:t xml:space="preserve"> alcanza un </w:t>
      </w:r>
      <w:proofErr w:type="spellStart"/>
      <w:r w:rsidRPr="002E4438">
        <w:t>speedup</w:t>
      </w:r>
      <w:proofErr w:type="spellEnd"/>
      <w:r w:rsidRPr="002E4438">
        <w:t xml:space="preserve"> de 147.8× en C1, frente a 30.6× de Gemini 2.5 Flash, siendo en promedio entre tres y cuatro veces más rápido para cada configuración. El sobrecosto atribuible al módulo de </w:t>
      </w:r>
      <w:proofErr w:type="spellStart"/>
      <w:r w:rsidRPr="002E4438">
        <w:t>anonimización</w:t>
      </w:r>
      <w:proofErr w:type="spellEnd"/>
      <w:r w:rsidRPr="002E4438">
        <w:t xml:space="preserve"> local sigue un patrón asimétrico: agrega 12.8 segundos al flujo de Claude y 4.3 segundos al de Gemini, lo que sugiere una mayor sensibilidad del flujo de </w:t>
      </w:r>
      <w:proofErr w:type="spellStart"/>
      <w:r w:rsidRPr="002E4438">
        <w:t>tokenización</w:t>
      </w:r>
      <w:proofErr w:type="spellEnd"/>
      <w:r w:rsidRPr="002E4438">
        <w:t xml:space="preserve"> de </w:t>
      </w:r>
      <w:proofErr w:type="spellStart"/>
      <w:r w:rsidRPr="002E4438">
        <w:t>Anthropic</w:t>
      </w:r>
      <w:proofErr w:type="spellEnd"/>
      <w:r w:rsidRPr="002E4438">
        <w:t xml:space="preserve"> al preprocesamiento en español rioplatense.</w:t>
      </w:r>
    </w:p>
    <w:p w14:paraId="281D9E7C" w14:textId="7F8E03C6" w:rsidR="00B2542C" w:rsidRPr="002E4438" w:rsidRDefault="00B2542C" w:rsidP="00B2542C">
      <w:r w:rsidRPr="002E4438">
        <w:rPr>
          <w:b/>
          <w:bCs/>
        </w:rPr>
        <w:t>Eficacia técnica.</w:t>
      </w:r>
      <w:r w:rsidRPr="002E4438">
        <w:t xml:space="preserve"> Ningún modelo alcanza los umbrales de F₁ ≥ 0.85 y AUC-ROC ≥ 0.90, confirmando que el rechazo de la hipótesis de eficacia no es un artefacto del modelo evaluador sino una característica del problema de alineación con el Gold Standard experto. Los valores de F₁ son prácticamente idénticos en C1 (0.565 vs. 0.567), divergen moderadamente en C2 (0.519 vs. 0.494) y se invierten en C3, donde Gemini mejora notablemente su F₁ de 0.494 a 0.587 tras la </w:t>
      </w:r>
      <w:proofErr w:type="spellStart"/>
      <w:r w:rsidRPr="002E4438">
        <w:t>anonimización</w:t>
      </w:r>
      <w:proofErr w:type="spellEnd"/>
      <w:r w:rsidRPr="002E4438">
        <w:t>, comportamiento que Claude no exhibe (0.519 a 0.539). Esto sugiere que Gemini 2.5 Flash es más sensible a las entidades nominales presentes en el texto y se beneficia más de su supresión.</w:t>
      </w:r>
    </w:p>
    <w:p w14:paraId="1355B21F" w14:textId="2D873277" w:rsidR="00B2542C" w:rsidRPr="002E4438" w:rsidRDefault="00B2542C" w:rsidP="00B2542C">
      <w:r w:rsidRPr="002E4438">
        <w:rPr>
          <w:b/>
          <w:bCs/>
        </w:rPr>
        <w:t>Equidad algorítmica.</w:t>
      </w:r>
      <w:r w:rsidRPr="002E4438">
        <w:t xml:space="preserve"> Los resultados de equidad revelan divergencias de signo entre ambos modelos. En C2, Claude presenta un sesgo contra el grupo femenino (DIR = 0.602, SPD = -0.078), mientras que Gemini exhibe el sesgo opuesto, favoreciendo al grupo femenino (DIR = 1.397, SPD = 0.084). En C3, la </w:t>
      </w:r>
      <w:proofErr w:type="spellStart"/>
      <w:r w:rsidRPr="002E4438">
        <w:t>anonimización</w:t>
      </w:r>
      <w:proofErr w:type="spellEnd"/>
      <w:r w:rsidRPr="002E4438">
        <w:t xml:space="preserve"> agrava el sesgo en ambos modelos: el DIR desciende a 0.301 en Claude y a 0.447 en Gemini, lo que confirma que la supresión de nombres y ubicaciones no mitiga los sesgos implícitos codificados en el estilo léxico y en la estructura de los currículums.</w:t>
      </w:r>
    </w:p>
    <w:p w14:paraId="5ABE1236" w14:textId="77777777" w:rsidR="005F789C" w:rsidRDefault="00B2542C" w:rsidP="00A747EA">
      <w:r w:rsidRPr="002E4438">
        <w:t xml:space="preserve">El patrón conjunto de los dos modelos refuerza la interpretación de que la </w:t>
      </w:r>
      <w:proofErr w:type="spellStart"/>
      <w:r w:rsidRPr="002E4438">
        <w:t>anonimización</w:t>
      </w:r>
      <w:proofErr w:type="spellEnd"/>
      <w:r w:rsidRPr="002E4438">
        <w:t xml:space="preserve"> superficial de PII directas resulta insuficiente para aproximar el DIR al umbral regulatorio, y que el sesgo observado tiene raíces en características del texto que trascienden la información explícitamente identificadora.</w:t>
      </w:r>
      <w:bookmarkEnd w:id="3"/>
      <w:bookmarkEnd w:id="4"/>
    </w:p>
    <w:p w14:paraId="7292934C" w14:textId="4CC69324" w:rsidR="00813B4A" w:rsidRDefault="00813B4A" w:rsidP="00A747EA">
      <w:r w:rsidRPr="00813B4A">
        <w:t xml:space="preserve">La réplica con Gemini operó sobre un número menor de evaluaciones válidas, ya que el modelo no devolvió un score </w:t>
      </w:r>
      <w:proofErr w:type="spellStart"/>
      <w:r w:rsidRPr="00813B4A">
        <w:t>parseable</w:t>
      </w:r>
      <w:proofErr w:type="spellEnd"/>
      <w:r w:rsidRPr="00813B4A">
        <w:t xml:space="preserve"> en 14, 46 y 41 casos para C1, C2 y C3 respectivamente (Tabla </w:t>
      </w:r>
      <w:r w:rsidR="007502AD">
        <w:t>2</w:t>
      </w:r>
      <w:r w:rsidR="007367A5">
        <w:t>7</w:t>
      </w:r>
      <w:r w:rsidRPr="00813B4A">
        <w:t xml:space="preserve">). En la configuración C2 ello implica que casi un tercio del corpus quedó sin </w:t>
      </w:r>
      <w:r w:rsidRPr="00813B4A">
        <w:lastRenderedPageBreak/>
        <w:t>evaluación válida. Esta asimetría en la completitud de los datos debe considerarse al comparar ambos modelos y refuerza la elección de Claude Sonnet 4.5 como evaluador principal.</w:t>
      </w:r>
    </w:p>
    <w:p w14:paraId="75FE5254" w14:textId="0AC1AA5C" w:rsidR="007A56E8" w:rsidRPr="007A56E8" w:rsidRDefault="007A56E8" w:rsidP="007A56E8">
      <w:pPr>
        <w:pStyle w:val="Descripcin"/>
        <w:keepNext/>
        <w:rPr>
          <w:b w:val="0"/>
          <w:bCs w:val="0"/>
          <w:i/>
          <w:iCs/>
          <w:sz w:val="24"/>
          <w:szCs w:val="24"/>
        </w:rPr>
      </w:pPr>
      <w:bookmarkStart w:id="134" w:name="_Toc234178627"/>
      <w:r w:rsidRPr="007A56E8">
        <w:rPr>
          <w:sz w:val="24"/>
          <w:szCs w:val="24"/>
        </w:rPr>
        <w:t xml:space="preserve">Figura </w:t>
      </w:r>
      <w:r w:rsidRPr="007A56E8">
        <w:rPr>
          <w:sz w:val="24"/>
          <w:szCs w:val="24"/>
        </w:rPr>
        <w:fldChar w:fldCharType="begin"/>
      </w:r>
      <w:r w:rsidRPr="007A56E8">
        <w:rPr>
          <w:sz w:val="24"/>
          <w:szCs w:val="24"/>
        </w:rPr>
        <w:instrText xml:space="preserve"> SEQ Figura \* ARABIC </w:instrText>
      </w:r>
      <w:r w:rsidRPr="007A56E8">
        <w:rPr>
          <w:sz w:val="24"/>
          <w:szCs w:val="24"/>
        </w:rPr>
        <w:fldChar w:fldCharType="separate"/>
      </w:r>
      <w:r w:rsidR="00EB741E">
        <w:rPr>
          <w:noProof/>
          <w:sz w:val="24"/>
          <w:szCs w:val="24"/>
        </w:rPr>
        <w:t>24</w:t>
      </w:r>
      <w:r w:rsidRPr="007A56E8">
        <w:rPr>
          <w:sz w:val="24"/>
          <w:szCs w:val="24"/>
        </w:rPr>
        <w:fldChar w:fldCharType="end"/>
      </w:r>
      <w:r w:rsidRPr="007A56E8">
        <w:rPr>
          <w:sz w:val="24"/>
          <w:szCs w:val="24"/>
        </w:rPr>
        <w:t>.</w:t>
      </w:r>
      <w:r>
        <w:t xml:space="preserve"> </w:t>
      </w:r>
      <w:r w:rsidRPr="007A56E8">
        <w:rPr>
          <w:b w:val="0"/>
          <w:bCs w:val="0"/>
          <w:i/>
          <w:iCs/>
          <w:sz w:val="24"/>
          <w:szCs w:val="24"/>
        </w:rPr>
        <w:t>Evaluaciones válidas por configuración en la réplica con Gemini 2.5 Flash.</w:t>
      </w:r>
      <w:bookmarkEnd w:id="134"/>
    </w:p>
    <w:p w14:paraId="1369FA4D" w14:textId="3A919813" w:rsidR="007A56E8" w:rsidRDefault="007A56E8" w:rsidP="00A747EA">
      <w:r w:rsidRPr="007A56E8">
        <w:rPr>
          <w:noProof/>
        </w:rPr>
        <w:drawing>
          <wp:inline distT="0" distB="0" distL="0" distR="0" ns4:anchorId="7E83D6A8" ns4:editId="77C14781">
            <wp:extent cx="5296359" cy="1082134"/>
            <wp:effectExtent l="0" t="0" r="0" b="3810"/>
            <wp:docPr id="583339689" name="Imagen 1" descr="The image displays a table with three columns: 'Configuraciￃﾳn', 'total', and 'Sin score (fallo de parseo)', followed by three rows representing different configurations (C1, C2, C3) with numerical data.&#10;&#10;El contenido generado por IA puede ser incorrecto."/>
            <wp:cNvGraphicFramePr>
              <a:graphicFrameLocks noChangeAspect="1"/>
            </wp:cNvGraphicFramePr>
            <a:graphic>
              <a:graphicData uri="http://schemas.openxmlformats.org/drawingml/2006/picture">
                <pic:pic>
                  <pic:nvPicPr>
                    <pic:cNvPr id="583339689" name="Imagen 1" descr="The image displays a table with three columns: 'Configuraciￃﾳn', 'total', and 'Sin score (fallo de parseo)', followed by three rows representing different configurations (C1, C2, C3) with numerical data.&#10;&#10;El contenido generado por IA puede ser incorrecto."/>
                    <pic:cNvPicPr/>
                  </pic:nvPicPr>
                  <pic:blipFill>
                    <a:blip r:embed="rId64"/>
                    <a:stretch>
                      <a:fillRect/>
                    </a:stretch>
                  </pic:blipFill>
                  <pic:spPr>
                    <a:xfrm>
                      <a:off x="0" y="0"/>
                      <a:ext cx="5296359" cy="1082134"/>
                    </a:xfrm>
                    <a:prstGeom prst="rect">
                      <a:avLst/>
                    </a:prstGeom>
                  </pic:spPr>
                </pic:pic>
              </a:graphicData>
            </a:graphic>
          </wp:inline>
        </w:drawing>
      </w:r>
    </w:p>
    <w:p w14:paraId="55C4B9C3" w14:textId="3D716B6A" w:rsidR="007A56E8" w:rsidRPr="000145F3" w:rsidRDefault="007A56E8" w:rsidP="007A56E8">
      <w:pPr>
        <w:pStyle w:val="Piedefoto-tabla"/>
        <w:rPr>
          <w:lang w:val="es-UY"/>
        </w:rPr>
      </w:pPr>
      <w:r w:rsidRPr="000145F3">
        <w:rPr>
          <w:lang w:val="es-UY"/>
        </w:rPr>
        <w:t xml:space="preserve">Fuente: </w:t>
      </w:r>
      <w:r w:rsidR="00B15DC6">
        <w:rPr>
          <w:lang w:val="es-UY"/>
        </w:rPr>
        <w:t>E</w:t>
      </w:r>
      <w:r w:rsidRPr="000145F3">
        <w:rPr>
          <w:lang w:val="es-UY"/>
        </w:rPr>
        <w:t>laboración propia.</w:t>
      </w:r>
    </w:p>
    <w:p w14:paraId="5DFD341A" w14:textId="77777777" w:rsidR="007A56E8" w:rsidRDefault="007A56E8" w:rsidP="00A747EA"/>
    <w:p w14:paraId="6CB03215" w14:textId="77777777" w:rsidR="005F789C" w:rsidRDefault="005F789C" w:rsidP="005F789C">
      <w:pPr>
        <w:pStyle w:val="Ttulo1"/>
        <w:rPr>
          <w:lang w:val="es-UY"/>
        </w:rPr>
      </w:pPr>
      <w:bookmarkStart w:id="135" w:name="_Toc234178586"/>
      <w:r w:rsidRPr="005F789C">
        <w:rPr>
          <w:lang w:val="es-UY"/>
        </w:rPr>
        <w:t>Discusión y conclusiones</w:t>
      </w:r>
      <w:bookmarkEnd w:id="135"/>
    </w:p>
    <w:p w14:paraId="68BA6A4B" w14:textId="094ED3AD" w:rsidR="005F789C" w:rsidRDefault="005F789C" w:rsidP="005F789C">
      <w:pPr>
        <w:rPr>
          <w:lang w:val="es-UY"/>
        </w:rPr>
      </w:pPr>
      <w:r w:rsidRPr="005F789C">
        <w:rPr>
          <w:lang w:val="es-UY"/>
        </w:rPr>
        <w:t>El presente capítulo interpreta los resultados experimentales obtenidos en el Capítulo 5 y establece el cierre del trabajo de investigación. En la primera sección, se discuten los hallazgos relativos a</w:t>
      </w:r>
      <w:r w:rsidR="00E665C7">
        <w:rPr>
          <w:lang w:val="es-UY"/>
        </w:rPr>
        <w:t xml:space="preserve"> </w:t>
      </w:r>
      <w:r w:rsidR="00E665C7" w:rsidRPr="00E665C7">
        <w:t>las tres hipótesis de eficiencia, eficacia técnica y equidad algorítmica</w:t>
      </w:r>
      <w:r w:rsidRPr="005F789C">
        <w:rPr>
          <w:lang w:val="es-UY"/>
        </w:rPr>
        <w:t>, comparando el comportamiento de los modelos evaluados y detallando las limitaciones metodológicas del estudio. En la segunda sección, se responde a la pregunta de investigación, se exponen las conclusiones específicas por hipótesis, se detallan las contribuciones técnicas del proyecto y se proponen las líneas de trabajo futuro.</w:t>
      </w:r>
    </w:p>
    <w:p w14:paraId="063FE34F" w14:textId="46A5CA02" w:rsidR="005F789C" w:rsidRDefault="005F789C" w:rsidP="005F789C">
      <w:pPr>
        <w:pStyle w:val="Ttulo2"/>
        <w:rPr>
          <w:lang w:val="es-UY"/>
        </w:rPr>
      </w:pPr>
      <w:bookmarkStart w:id="136" w:name="_Toc234178587"/>
      <w:r w:rsidRPr="005F789C">
        <w:rPr>
          <w:lang w:val="es-UY"/>
        </w:rPr>
        <w:t>Discusión de los resultados</w:t>
      </w:r>
      <w:bookmarkEnd w:id="136"/>
    </w:p>
    <w:p w14:paraId="7DBD7060" w14:textId="18189769" w:rsidR="005F789C" w:rsidRDefault="006940EB" w:rsidP="005F789C">
      <w:pPr>
        <w:pStyle w:val="Ttulo3"/>
        <w:rPr>
          <w:lang w:val="es-UY"/>
        </w:rPr>
      </w:pPr>
      <w:bookmarkStart w:id="137" w:name="_Toc234178588"/>
      <w:r w:rsidRPr="006940EB">
        <w:t>Discusión de la eficiencia: reducción del tiempo de preselección</w:t>
      </w:r>
      <w:bookmarkEnd w:id="137"/>
    </w:p>
    <w:p w14:paraId="0BC4ED59" w14:textId="020CCAA6" w:rsidR="00115A26" w:rsidRDefault="00115A26" w:rsidP="005F789C">
      <w:pPr>
        <w:rPr>
          <w:lang w:val="es-UY"/>
        </w:rPr>
      </w:pPr>
      <w:r w:rsidRPr="00115A26">
        <w:rPr>
          <w:lang w:val="es-UY"/>
        </w:rPr>
        <w:t xml:space="preserve">La evidencia experimental de eficiencia indica que las tres configuraciones automáticas (C1, C2 y C3) logran una reducción drástica del tiempo de preselección por candidato respecto a la línea base manual de C0. Mientras el panel de expertos de </w:t>
      </w:r>
      <w:r w:rsidR="000F0DA9">
        <w:rPr>
          <w:lang w:val="es-UY"/>
        </w:rPr>
        <w:t>MATRIZ</w:t>
      </w:r>
      <w:r w:rsidRPr="00115A26">
        <w:rPr>
          <w:lang w:val="es-UY"/>
        </w:rPr>
        <w:t xml:space="preserve"> requirió una mediana de 661.8 segundos por candidato, los sistemas automatizados basados en el modelo de lenguaje de </w:t>
      </w:r>
      <w:proofErr w:type="spellStart"/>
      <w:r w:rsidRPr="00115A26">
        <w:rPr>
          <w:lang w:val="es-UY"/>
        </w:rPr>
        <w:t>Anthropic</w:t>
      </w:r>
      <w:proofErr w:type="spellEnd"/>
      <w:r w:rsidRPr="00115A26">
        <w:rPr>
          <w:lang w:val="es-UY"/>
        </w:rPr>
        <w:t xml:space="preserve"> completaron las tareas en 4.5 segundos (C1), 6.8 segundos (C2) y 19.6 segundos (C3). Esto representa factores de aceleración de 147.8×, 96.7× y 33.7× respectivamente, con un p-valor inferior a 0.0001 que </w:t>
      </w:r>
      <w:r w:rsidR="00E665C7" w:rsidRPr="00E665C7">
        <w:t>rechaza formalmente la hipótesis nula de eficiencia</w:t>
      </w:r>
      <w:r w:rsidRPr="00115A26">
        <w:rPr>
          <w:lang w:val="es-UY"/>
        </w:rPr>
        <w:t>.</w:t>
      </w:r>
    </w:p>
    <w:p w14:paraId="5F2BB32B" w14:textId="6E0BE4DF" w:rsidR="00115A26" w:rsidRPr="00115A26" w:rsidRDefault="00115A26" w:rsidP="00115A26">
      <w:pPr>
        <w:rPr>
          <w:lang w:val="es-UY"/>
        </w:rPr>
      </w:pPr>
      <w:r w:rsidRPr="00115A26">
        <w:rPr>
          <w:lang w:val="es-UY"/>
        </w:rPr>
        <w:t xml:space="preserve">El análisis de los sobrecostos de latencia entre configuraciones automáticas revela que la recuperación semántica (C2) añade una media de 2.3 segundos </w:t>
      </w:r>
      <w:r w:rsidR="00211B12" w:rsidRPr="00211B12">
        <w:rPr>
          <w:lang w:val="es-UY"/>
        </w:rPr>
        <w:t xml:space="preserve">debido a la generación de </w:t>
      </w:r>
      <w:proofErr w:type="spellStart"/>
      <w:r w:rsidR="00211B12" w:rsidRPr="00211B12">
        <w:rPr>
          <w:lang w:val="es-UY"/>
        </w:rPr>
        <w:lastRenderedPageBreak/>
        <w:t>embeddings</w:t>
      </w:r>
      <w:proofErr w:type="spellEnd"/>
      <w:r w:rsidR="00211B12" w:rsidRPr="00211B12">
        <w:rPr>
          <w:lang w:val="es-UY"/>
        </w:rPr>
        <w:t xml:space="preserve"> locales y al proceso de consulta al servicio en Google </w:t>
      </w:r>
      <w:proofErr w:type="spellStart"/>
      <w:r w:rsidR="00211B12" w:rsidRPr="00211B12">
        <w:rPr>
          <w:lang w:val="es-UY"/>
        </w:rPr>
        <w:t>Vertex</w:t>
      </w:r>
      <w:proofErr w:type="spellEnd"/>
      <w:r w:rsidR="00211B12" w:rsidRPr="00211B12">
        <w:rPr>
          <w:lang w:val="es-UY"/>
        </w:rPr>
        <w:t xml:space="preserve"> AI Search</w:t>
      </w:r>
      <w:r w:rsidRPr="00115A26">
        <w:rPr>
          <w:lang w:val="es-UY"/>
        </w:rPr>
        <w:t xml:space="preserve">. Por otro lado, la incorporación del enmascaramiento de datos sensibles (C3) añade un retraso adicional de 12.8 segundos. Este sobrecosto se debe a la ejecución local en CPU del reconocedor lingüístico </w:t>
      </w:r>
      <w:proofErr w:type="spellStart"/>
      <w:r w:rsidRPr="00115A26">
        <w:rPr>
          <w:lang w:val="es-UY"/>
        </w:rPr>
        <w:t>SistacAnonymizer</w:t>
      </w:r>
      <w:proofErr w:type="spellEnd"/>
      <w:r w:rsidRPr="00115A26">
        <w:rPr>
          <w:lang w:val="es-UY"/>
        </w:rPr>
        <w:t xml:space="preserve"> (que integra reglas de procesamiento de lenguaje natural de </w:t>
      </w:r>
      <w:proofErr w:type="spellStart"/>
      <w:r w:rsidRPr="00115A26">
        <w:rPr>
          <w:lang w:val="es-UY"/>
        </w:rPr>
        <w:t>spaCy</w:t>
      </w:r>
      <w:proofErr w:type="spellEnd"/>
      <w:r w:rsidRPr="00115A26">
        <w:rPr>
          <w:lang w:val="es-UY"/>
        </w:rPr>
        <w:t xml:space="preserve"> y el motor Microsoft Presidio). A pesar de este incremento en la latencia, el tiempo acumulado de 19.6 segundos en C3 sigue representando una ganancia masiva de eficiencia frente a la revisión manual.</w:t>
      </w:r>
    </w:p>
    <w:p w14:paraId="190F51C8" w14:textId="506DB8B5" w:rsidR="005F789C" w:rsidRDefault="00115A26" w:rsidP="005F789C">
      <w:pPr>
        <w:rPr>
          <w:lang w:val="es-UY"/>
        </w:rPr>
      </w:pPr>
      <w:r w:rsidRPr="00115A26">
        <w:rPr>
          <w:lang w:val="es-UY"/>
        </w:rPr>
        <w:t xml:space="preserve">La réplica paralela de robustez ejecutada con Gemini 2.5 Flash de Google sustenta </w:t>
      </w:r>
      <w:r w:rsidR="00E665C7" w:rsidRPr="00E665C7">
        <w:t>la generalización de la hipótesis de eficiencia</w:t>
      </w:r>
      <w:r w:rsidRPr="00115A26">
        <w:rPr>
          <w:lang w:val="es-UY"/>
        </w:rPr>
        <w:t xml:space="preserve">. Aunque Gemini exhibe latencias absolutas superiores en inferencia pura (21.6s en C1, 24.6s en C2 y 28.9s en C3), lo que representa factores de aceleración menores (de 30.6× a 22.9×), la reducción del tiempo respecto al proceso humano sigue siendo altamente significativa desde el punto de vista estadístico (p &lt; 0.0001). La diferencia de velocidad entre proveedores (siendo Claude entre 3 y 4 veces más rápido) se atribuye a las optimizaciones de procesamiento en la API de </w:t>
      </w:r>
      <w:proofErr w:type="spellStart"/>
      <w:r w:rsidRPr="00115A26">
        <w:rPr>
          <w:lang w:val="es-UY"/>
        </w:rPr>
        <w:t>Anthropic</w:t>
      </w:r>
      <w:proofErr w:type="spellEnd"/>
      <w:r w:rsidRPr="00115A26">
        <w:rPr>
          <w:lang w:val="es-UY"/>
        </w:rPr>
        <w:t xml:space="preserve"> y a una menor latencia de transferencia de red durante el </w:t>
      </w:r>
      <w:proofErr w:type="spellStart"/>
      <w:r w:rsidRPr="00115A26">
        <w:rPr>
          <w:lang w:val="es-UY"/>
        </w:rPr>
        <w:t>scoring</w:t>
      </w:r>
      <w:proofErr w:type="spellEnd"/>
      <w:r w:rsidRPr="00115A26">
        <w:rPr>
          <w:lang w:val="es-UY"/>
        </w:rPr>
        <w:t xml:space="preserve"> de texto. Para una organización como </w:t>
      </w:r>
      <w:r w:rsidR="000F0DA9">
        <w:rPr>
          <w:lang w:val="es-UY"/>
        </w:rPr>
        <w:t>MATRIZ</w:t>
      </w:r>
      <w:r w:rsidRPr="00115A26">
        <w:rPr>
          <w:lang w:val="es-UY"/>
        </w:rPr>
        <w:t>, el uso de cualquiera de las configuraciones automáticas transforma el cuello de botella del screening primario, convirtiendo horas de revisión manual acumuladas en pocos minutos de procesamiento por lote</w:t>
      </w:r>
      <w:r w:rsidR="005F789C" w:rsidRPr="005F789C">
        <w:rPr>
          <w:lang w:val="es-UY"/>
        </w:rPr>
        <w:t>.</w:t>
      </w:r>
    </w:p>
    <w:p w14:paraId="750C2AF9" w14:textId="574DC503" w:rsidR="005F789C" w:rsidRPr="005F789C" w:rsidRDefault="006940EB" w:rsidP="005F789C">
      <w:pPr>
        <w:pStyle w:val="Ttulo3"/>
        <w:rPr>
          <w:lang w:val="es-UY"/>
        </w:rPr>
      </w:pPr>
      <w:bookmarkStart w:id="138" w:name="_Toc234178589"/>
      <w:r w:rsidRPr="006940EB">
        <w:t>Discusión de la eficacia técnica: alcance del umbral</w:t>
      </w:r>
      <w:bookmarkEnd w:id="138"/>
    </w:p>
    <w:p w14:paraId="0E3B7306" w14:textId="4FBAC49F" w:rsidR="00115A26" w:rsidRPr="007A2A78" w:rsidRDefault="00115A26" w:rsidP="00115A26">
      <w:pPr>
        <w:rPr>
          <w:lang w:val="es-UY"/>
        </w:rPr>
      </w:pPr>
      <w:r>
        <w:t xml:space="preserve">La eficacia predictiva de las configuraciones frente al Gold Standard humano no alcanzó los umbrales exigidos </w:t>
      </w:r>
      <w:r w:rsidR="00E665C7" w:rsidRPr="00E665C7">
        <w:t xml:space="preserve">para la aceptación de la hipótesis de eficacia </w:t>
      </w:r>
      <w:r>
        <w:t>(F₁-score macro ≥ 0.85 y AUC-ROC ≥ 0.90), por lo que la hipótesis fue rechazada. En el modelo</w:t>
      </w:r>
      <w:r w:rsidR="007A2A78">
        <w:t xml:space="preserve"> </w:t>
      </w:r>
      <w:r w:rsidR="007A2A78" w:rsidRPr="007A2A78">
        <w:rPr>
          <w:lang w:val="es-UY"/>
        </w:rPr>
        <w:t>Claude Sonnet 4.5</w:t>
      </w:r>
      <w:r>
        <w:t xml:space="preserve">, el F₁-score macro fue de 0.565 en C1, 0.519 en C2 y 0.539 en C3, mientras que el AUC-ROC se mantuvo estable entre 0.729 y 0.735. </w:t>
      </w:r>
    </w:p>
    <w:p w14:paraId="5027984D" w14:textId="5D54A0DA" w:rsidR="00115A26" w:rsidRDefault="00115A26" w:rsidP="00115A26">
      <w:r>
        <w:t xml:space="preserve">La caída de -0.046 puntos en el F₁-score al pasar de la condición sin recuperación (C1) a la de recuperación aumentada (C2) se explica por el efecto de truncamiento del contexto inherente a la arquitectura RAG. Al dividir el currículum del postulante en fragmentos y seleccionar únicamente los 5 bloques con mayor similitud vectorial con la descripción de cargo, el sistema puede omitir datos dispersos en el currículum (como menciones breves a tecnologías o roles pasados) que un análisis humano (o del modelo sobre el currículum completo en C1) sí detectaría. </w:t>
      </w:r>
    </w:p>
    <w:p w14:paraId="247CB6F6" w14:textId="5D1A845C" w:rsidR="00115A26" w:rsidRDefault="00115A26" w:rsidP="00115A26">
      <w:r>
        <w:lastRenderedPageBreak/>
        <w:t xml:space="preserve">Sin embargo, el análisis de robustez con Gemini 2.5 Flash revela un comportamiento diferente. En Gemini, la </w:t>
      </w:r>
      <w:proofErr w:type="spellStart"/>
      <w:r>
        <w:t>anonimización</w:t>
      </w:r>
      <w:proofErr w:type="spellEnd"/>
      <w:r>
        <w:t xml:space="preserve"> de PII en C3 actuó como un filtro de ruido conceptual de gran efectividad, elevando el F₁-score macro de 0.494 (C2) a 0.587 (C3) y el AUC-ROC de 0.629 a 0.695. Este hallazgo demuestra que modelos con menor capacidad paramétrica que Claude se benefician de forma sustancial al remover nombres, correos o datos de contacto en el </w:t>
      </w:r>
      <w:proofErr w:type="spellStart"/>
      <w:r>
        <w:t>prompt</w:t>
      </w:r>
      <w:proofErr w:type="spellEnd"/>
      <w:r>
        <w:t>, lo que les permite concentrar su atención atencional exclusivamente en las competencias técnicas y en la trayectoria del postulante.</w:t>
      </w:r>
    </w:p>
    <w:p w14:paraId="5CFC41EE" w14:textId="6BD81E97" w:rsidR="00115A26" w:rsidRDefault="00115A26" w:rsidP="00115A26">
      <w:r>
        <w:t xml:space="preserve">Para profundizar en la causa de la brecha respecto al umbral de 0.85 de F₁-score macro, se analizó la matriz de confusión detallada del modelo Claude. En la configuración C1, el sistema clasificó correctamente a 71 de los 75 candidatos no aptos (verdaderos negativos, mostrando una alta especificidad del 94.7%), registrando únicamente 4 falsas alarmas (falsos positivos). Sin embargo, el modelo clasificó erróneamente como no aptos a 54 de los 75 candidatos aptos (falsos negativos, resultando en una sensibilidad baja de 28.0%). Este patrón se repite en C2 y C3, con falsos negativos de 56 y 55 respectivamente. </w:t>
      </w:r>
    </w:p>
    <w:p w14:paraId="576EDF86" w14:textId="7ED6D531" w:rsidR="005F789C" w:rsidRDefault="00B523D8" w:rsidP="00115A26">
      <w:r w:rsidRPr="00B523D8">
        <w:t xml:space="preserve">Este comportamiento demuestra que el modelo es sumamente estricto y conservador cuando evalúa la adecuación curricular. El mantenimiento de valores elevados de AUC-ROC (~0.73) confirma que el sistema ordena y jerarquiza a los candidatos de forma adecuada según su nivel de competencia, lo que denota una buena capacidad de ranking (útil para priorizar candidatos). Sin embargo, el F₁-score macro absoluto queda lejos de los </w:t>
      </w:r>
      <w:proofErr w:type="spellStart"/>
      <w:r w:rsidRPr="00B523D8">
        <w:t>benchmarks</w:t>
      </w:r>
      <w:proofErr w:type="spellEnd"/>
      <w:r w:rsidRPr="00B523D8">
        <w:t xml:space="preserve"> de referencia previos en inglés (</w:t>
      </w:r>
      <w:r>
        <w:fldChar w:fldCharType="begin"/>
      </w:r>
      <w:r>
        <w:instrText xml:space="preserve"> ADDIN ZOTERO_ITEM CSL_CITATION {"citationID":"1qImAWbz","properties":{"unsorted":false,"formattedCitation":"(Bevara et\\uc0\\u160{}al., 2025)","plainCitation":"(Bevara et al., 2025)","noteIndex":0},"citationItems":[{"id":16,"uris":["http://zotero.org/groups/6515355/items/43SB5W5J"],"itemData":{"id":16,"type":"article-journal","abstract":"Conventional Applicant Tracking Systems (ATSs) encounter considerable constraints in accurately aligning resumes with job descriptions (JD), especially in handling unstructured data and intricate qualifications. We provide Resume2Vec, an innovative method that utilizes transformer-based deep learning models, including encoders (BERT, RoBERTa, and DistilBERT) and decoders (GPT, Gemini, and Llama), to create embeddings for resumes and job descriptions, employing cosine similarity for evaluation. Our methodology integrates quantitative analysis via embedding-based evaluation with qualitative human assessment across several professional fields. Experimental findings indicate that Resume2Vec outperformed conventional ATS systems, achieving enhancements of up to 15.85% in Normalized Discounted Cumulative Gain (nDCG) and 15.94% in Ranked Biased Overlap (RBO) scores, especially within the mechanical engineering and health and fitness domains. Although conventional the ATS exhibited slightly superior nDCG scores in operations management and software testing, Resume2Vec consistently displayed a more robust alignment with human preferences across the majority of domains, as indicated by the RBO metrics. This research demonstrates that Resume2Vec is a powerful and scalable method for matching resumes to job descriptions, effectively overcoming the shortcomings of traditional systems, while preserving a high alignment with human evaluation criteria. The results indicate considerable promise for transformer-based methodologies in enhancing recruiting technology, facilitating more efficient and precise candidate selection procedures.","container-title":"Electronics","DOI":"10.3390/electronics14040794","ISSN":"2079-9292","issue":"4","page":"794","title":"Resume2Vec: Transforming Applicant Tracking Systems with Intelligent Resume Embeddings for Precise Candidate Matching","volume":"14","author":[{"family":"Bevara","given":"Ravi V."},{"family":"Mannuru","given":"Nishith R."},{"family":"Karedla","given":"Sai P."},{"family":"Lund","given":"Brady"},{"family":"Xiao","given":"Ting"},{"family":"Pasem","given":"Harshitha"},{"family":"Dronavalli","given":"Sri C."},{"family":"Rupeshkumar","given":"Siddhanth"}],"issued":{"date-parts":[["2025"]]}}}],"schema":"https://github.com/citation-style-language/schema/raw/master/csl-citation.json"} </w:instrText>
      </w:r>
      <w:r>
        <w:fldChar w:fldCharType="separate"/>
      </w:r>
      <w:r w:rsidRPr="00B523D8">
        <w:rPr>
          <w:rFonts w:ascii="Calibri" w:hAnsi="Calibri" w:cs="Calibri"/>
        </w:rPr>
        <w:t>(</w:t>
      </w:r>
      <w:proofErr w:type="spellStart"/>
      <w:r w:rsidRPr="00B523D8">
        <w:rPr>
          <w:rFonts w:ascii="Calibri" w:hAnsi="Calibri" w:cs="Calibri"/>
        </w:rPr>
        <w:t>Bevara</w:t>
      </w:r>
      <w:proofErr w:type="spellEnd"/>
      <w:r w:rsidRPr="00B523D8">
        <w:rPr>
          <w:rFonts w:ascii="Calibri" w:hAnsi="Calibri" w:cs="Calibri"/>
        </w:rPr>
        <w:t xml:space="preserve"> et </w:t>
      </w:r>
      <w:proofErr w:type="spellStart"/>
      <w:r w:rsidRPr="00B523D8">
        <w:rPr>
          <w:rFonts w:ascii="Calibri" w:hAnsi="Calibri" w:cs="Calibri"/>
        </w:rPr>
        <w:t>al</w:t>
      </w:r>
      <w:proofErr w:type="spellEnd"/>
      <w:r w:rsidRPr="00B523D8">
        <w:rPr>
          <w:rFonts w:ascii="Calibri" w:hAnsi="Calibri" w:cs="Calibri"/>
        </w:rPr>
        <w:t>., 2025)</w:t>
      </w:r>
      <w:r>
        <w:fldChar w:fldCharType="end"/>
      </w:r>
      <w:r w:rsidRPr="00B523D8">
        <w:t>;</w:t>
      </w:r>
      <w:r w:rsidR="002F52A0">
        <w:fldChar w:fldCharType="begin"/>
      </w:r>
      <w:r w:rsidR="002F52A0">
        <w:instrText xml:space="preserve"> ADDIN ZOTERO_ITEM CSL_CITATION {"citationID":"UXIhzFqJ","properties":{"unsorted":false,"formattedCitation":"(Liu, 2025)","plainCitation":"(Liu, 2025)","noteIndex":0},"citationItems":[{"id":22,"uris":["http://zotero.org/groups/6515355/items/AQXC7APX"],"itemData":{"id":22,"type":"paper-conference","abstract":"The exponential growth of online recruitment platforms has created significant challenges in efficiently matching candidates with suitable positions, as traditional keyword-based approaches fail to capture semantic nuances in resume content. This research presents a novel deep learning-based intelligent resume-position matching system that leverages an enhanced BERT architecture with multi-dimensional feature fusion to address these limitations. The proposed model employs a dual-tower BERT structure with weight sharing, incorporating concatenation, element-wise difference, and product operations to capture comprehensive semantic relationships between resumes and job descriptions. Experimental evaluation on a dataset of 50,000 resume-job pairs demonstrates that the system achieves an F1-score of 0.910, representing a 15.85% improvement over standard BERT-base models (0.866) and substantially outperforming traditional methods, including TF-IDF (0.716) and Word2Vec (0.757). The ablation study reveals that the complete model configuration yields a 5.8% performance gain through component integration, while maintaining consistent performance across experience levels with F1-scores ranging from 0.888 to 0.927. Case analysis further validates the model's discriminative capability, achieving an average matching score of 0.920 for successful matches compared to 0.385 for mismatched pairs. The system demonstrates practical deployment feasibility with processing speeds of 1,000 resumes per minute while maintaining accuracy, making it suitable for large-scale recruitment operations. The proposed approach effectively addresses semantic understanding challenges in recruitment, offering practical solutions for organizations managing massive applicant databases.","collection-title":"MLSC '25","container-title":"Proceedings of the 2025 International Symposium on Machine Learning and Social Computing","DOI":"10.1145/3778450.3778452","ISBN":"979-8-4007-2127-4","page":"8–13","publisher":"Association for Computing Machinery","publisher-place":"New York, NY, USA","title":"Deep Learning-Based Intelligent Resume-Position Matching System: Semantic Understanding and Recommendation of BERT Model in Massive Recruitment Data","URL":"https://doi.org/10.1145/3778450.3778452","author":[{"family":"Liu","given":"Xuezhao"}],"issued":{"date-parts":[["2025"]]}}}],"schema":"https://github.com/citation-style-language/schema/raw/master/csl-citation.json"} </w:instrText>
      </w:r>
      <w:r w:rsidR="002F52A0">
        <w:fldChar w:fldCharType="separate"/>
      </w:r>
      <w:r w:rsidR="002F52A0" w:rsidRPr="002F52A0">
        <w:rPr>
          <w:rFonts w:ascii="Calibri" w:hAnsi="Calibri" w:cs="Calibri"/>
        </w:rPr>
        <w:t>(Liu, 2025)</w:t>
      </w:r>
      <w:r w:rsidR="002F52A0">
        <w:fldChar w:fldCharType="end"/>
      </w:r>
      <w:r w:rsidRPr="00B523D8">
        <w:t>), donde se reportan F₁-scores superiores a 0.85. Esta distancia se atribuye al proceso de localización y traducción del corpus al español rioplatense (que introduce distorsiones semánticas sutiles), a la rigurosidad extrema en la evaluación de idoneidad del panel experto de Matriz, y a la baja sensibilidad (</w:t>
      </w:r>
      <w:proofErr w:type="spellStart"/>
      <w:r w:rsidRPr="00B523D8">
        <w:t>recall</w:t>
      </w:r>
      <w:proofErr w:type="spellEnd"/>
      <w:r w:rsidRPr="00B523D8">
        <w:t xml:space="preserve">) de solo 28.0% provocada por el umbral rígido original de 70 puntos, el cual es excesivo para la escala de scores generada por el LLM. Al recalibrar el umbral al punto óptimo obtenido por </w:t>
      </w:r>
      <w:proofErr w:type="spellStart"/>
      <w:r w:rsidRPr="00B523D8">
        <w:t>Youden</w:t>
      </w:r>
      <w:proofErr w:type="spellEnd"/>
      <w:r w:rsidRPr="00B523D8">
        <w:t xml:space="preserve"> (umbrales entre 34 y 48 puntos), el F₁-score asciende de forma muy significativa hasta alcanzar un valor de 0.697 (C1), 0.693 (C2) y 0.691 (C3), evidenciando que la brecha de eficacia responde a la calibración del punto de corte binario fijo y no a una falta de capacidad discriminativa del modelo</w:t>
      </w:r>
      <w:r w:rsidR="005F789C">
        <w:t>.</w:t>
      </w:r>
    </w:p>
    <w:p w14:paraId="58648F95" w14:textId="271A29F1" w:rsidR="007A56E8" w:rsidRDefault="007A56E8" w:rsidP="00115A26">
      <w:r w:rsidRPr="007A56E8">
        <w:t xml:space="preserve">La descomposición del resultado por umbral de decisión matiza la lectura de la eficacia. Con el corte fijado en 70 puntos, el sistema aparenta un F₁ macro en torno a 0.52–0.57, pero ese </w:t>
      </w:r>
      <w:r w:rsidRPr="007A56E8">
        <w:lastRenderedPageBreak/>
        <w:t>valor está dominado por una sensibilidad baja derivada de un umbral demasiado exigente para la escala de scores del modelo. Al calibrar el punto de corte, el F₁ asciende a aproximadamente 0.70, lo que reconcilia el desempeño con el AUC-ROC observado (~0.73) e indica que la limitación es de calibración y no de capacidad de ordenamiento. La eficacia, por tanto, no se alcanza en términos absolutos, pero su margen de mejora reside en una decisión de diseño corregible.</w:t>
      </w:r>
    </w:p>
    <w:p w14:paraId="3B82C855" w14:textId="4A75AA50" w:rsidR="005F789C" w:rsidRDefault="006940EB" w:rsidP="005F789C">
      <w:pPr>
        <w:pStyle w:val="Ttulo3"/>
      </w:pPr>
      <w:bookmarkStart w:id="139" w:name="_Toc234178590"/>
      <w:r w:rsidRPr="006940EB">
        <w:t xml:space="preserve">Discusión de la equidad: efecto de la </w:t>
      </w:r>
      <w:proofErr w:type="spellStart"/>
      <w:r w:rsidRPr="006940EB">
        <w:t>anonimización</w:t>
      </w:r>
      <w:proofErr w:type="spellEnd"/>
      <w:r w:rsidRPr="006940EB">
        <w:t xml:space="preserve"> sobre los sesgos</w:t>
      </w:r>
      <w:bookmarkEnd w:id="139"/>
    </w:p>
    <w:p w14:paraId="334405BD" w14:textId="28D74C33" w:rsidR="00115A26" w:rsidRDefault="00565FDA" w:rsidP="00115A26">
      <w:r w:rsidRPr="00565FDA">
        <w:t xml:space="preserve">Los resultados sobre la mitigación de sesgos de género deben interpretarse a la luz de su significación estadística. En el modelo Claude, el índice de impacto dispar (DIR) por género pasó de 0.602 en C2 (sin anonimizar) a 0.301 en C3 (anonimizado), y en Gemini de 1.397 a 0.447. Sin embargo, como se mostró en la sección de resultados, ninguna de estas diferencias alcanza significación estadística: la prueba exacta de Fisher resulta no significativa en todas las configuraciones y los intervalos de confianza por </w:t>
      </w:r>
      <w:proofErr w:type="spellStart"/>
      <w:r w:rsidRPr="00565FDA">
        <w:t>bootstrap</w:t>
      </w:r>
      <w:proofErr w:type="spellEnd"/>
      <w:r w:rsidRPr="00565FDA">
        <w:t xml:space="preserve"> incluyen el valor de paridad. Por tanto, la variación observada no puede interpretarse como un efecto real de la </w:t>
      </w:r>
      <w:proofErr w:type="spellStart"/>
      <w:r w:rsidRPr="00565FDA">
        <w:t>anonimización</w:t>
      </w:r>
      <w:proofErr w:type="spellEnd"/>
      <w:r w:rsidRPr="00565FDA">
        <w:t xml:space="preserve"> sobre la equidad, sino como fluctuación esperable en un subgrupo protegido muy reducido</w:t>
      </w:r>
      <w:r w:rsidR="00115A26">
        <w:t>.</w:t>
      </w:r>
    </w:p>
    <w:p w14:paraId="6F554890" w14:textId="763E9A38" w:rsidR="005F789C" w:rsidRDefault="00565FDA" w:rsidP="00115A26">
      <w:r w:rsidRPr="00565FDA">
        <w:t>La aparente variación del DIR entre configuraciones, no significativa en términos estadísticos, resulta consistente con dos factores complementarios</w:t>
      </w:r>
      <w:r w:rsidR="005F789C">
        <w:t>:</w:t>
      </w:r>
    </w:p>
    <w:p w14:paraId="6D167B09" w14:textId="32FC74A2" w:rsidR="005F789C" w:rsidRDefault="00782EE0" w:rsidP="005F789C">
      <w:pPr>
        <w:pStyle w:val="Prrafodelista"/>
        <w:numPr>
          <w:ilvl w:val="0"/>
          <w:numId w:val="22"/>
        </w:numPr>
      </w:pPr>
      <w:r w:rsidRPr="00782EE0">
        <w:t xml:space="preserve">La persistencia de señales indirectas y variables </w:t>
      </w:r>
      <w:proofErr w:type="spellStart"/>
      <w:r w:rsidRPr="00782EE0">
        <w:t>proxies</w:t>
      </w:r>
      <w:proofErr w:type="spellEnd"/>
      <w:r w:rsidRPr="00782EE0">
        <w:t xml:space="preserve"> de género: El módulo de </w:t>
      </w:r>
      <w:proofErr w:type="spellStart"/>
      <w:r w:rsidRPr="00782EE0">
        <w:t>anonimización</w:t>
      </w:r>
      <w:proofErr w:type="spellEnd"/>
      <w:r w:rsidRPr="00782EE0">
        <w:t xml:space="preserve"> enmascara nombres propios y datos de contacto directos, pero preserva la sintaxis y construcciones gramaticales de origen. En el idioma español, la flexión de género en adjetivos y sustantivos (por ejemplo, redactora, ingeniera, graduado, programadora) sigue indicando de forma implícita el género del postulante, permitiendo al LLM inferir esta variable. A esto se suma el sesgo indirecto introducido por variables </w:t>
      </w:r>
      <w:proofErr w:type="spellStart"/>
      <w:r w:rsidRPr="00782EE0">
        <w:t>proxies</w:t>
      </w:r>
      <w:proofErr w:type="spellEnd"/>
      <w:r w:rsidRPr="00782EE0">
        <w:t xml:space="preserve"> que no son de carácter personal pero están altamente correlacionadas con el género, tales como brechas temporales en la trayectoria laboral asociadas históricamente al cuidado familiar, nombres de colegios o instituciones educativas históricamente segregadas por género, y la naturaleza de la experiencia previa en roles ocupacionales con sesgos de distribución demográfica tradicionales en el mercado local (por ejemplo, soporte administrativo frente a desarrollo de </w:t>
      </w:r>
      <w:r w:rsidRPr="00782EE0">
        <w:lastRenderedPageBreak/>
        <w:t>infraestructura técnica). El modelo conserva la capacidad de asociar semánticamente estos patrones contextuales indirectos, perpetuando el sesgo en el score final</w:t>
      </w:r>
      <w:r w:rsidR="005F789C">
        <w:t>.</w:t>
      </w:r>
    </w:p>
    <w:p w14:paraId="6ADB1949" w14:textId="637882BE" w:rsidR="005F789C" w:rsidRDefault="005F789C" w:rsidP="005F789C">
      <w:pPr>
        <w:pStyle w:val="Prrafodelista"/>
        <w:numPr>
          <w:ilvl w:val="0"/>
          <w:numId w:val="22"/>
        </w:numPr>
      </w:pPr>
      <w:r>
        <w:t xml:space="preserve">La sensibilidad estadística al tamaño muestral: El análisis de los recuentos absolutos del corpus revela que el subconjunto de candidatos del género femenino cuenta únicamente con 17 representantes (11.3% del corpus de 150 </w:t>
      </w:r>
      <w:proofErr w:type="spellStart"/>
      <w:r>
        <w:t>CVs</w:t>
      </w:r>
      <w:proofErr w:type="spellEnd"/>
      <w:r>
        <w:t>), en comparación con 133 candidatos masculinos. En muestras pequeñas de grupos protegidos, el DIR (que opera como un cociente de tasas) presenta una alta inestabilidad estadística. En la ejecución de Claude, la tasa de selección del grupo femenino en C2 fue del 11.8% (2 de 17 candidatas), mientras que en C3 cayó al 5.9% (1 de 17 candidatas). El cambio de decisión sobre una sola candidata redujo a la mitad el DIR, evidenciando que la métrica en este volumen de datos es altamente sensible a variaciones menores y debe interpretarse con cautela.</w:t>
      </w:r>
    </w:p>
    <w:p w14:paraId="4EF09C36" w14:textId="7DC7D5B2" w:rsidR="005F789C" w:rsidRDefault="00565FDA" w:rsidP="005F789C">
      <w:r w:rsidRPr="00565FDA">
        <w:t xml:space="preserve">En el análisis por rango de edad, el grupo de edad avanzada (46-58 años) en Claude se mantuvo en un DIR de 0.818 en C2 y C3, y en Gemini pasó de 0.667 a 0.857 tras la </w:t>
      </w:r>
      <w:proofErr w:type="spellStart"/>
      <w:r w:rsidRPr="00565FDA">
        <w:t>anonimización</w:t>
      </w:r>
      <w:proofErr w:type="spellEnd"/>
      <w:r w:rsidRPr="00565FDA">
        <w:t>. No obstante, los intervalos de confianza de estas estimaciones son igualmente amplios y las diferencias no resultan significativas, por lo que la aparente mejora de la objetividad etaria en perfiles senior debe tomarse como indicio exploratorio y no como un efecto demostrado</w:t>
      </w:r>
      <w:r w:rsidR="005F789C">
        <w:t>.</w:t>
      </w:r>
    </w:p>
    <w:p w14:paraId="7FA5AC4A" w14:textId="104B68FD" w:rsidR="005F789C" w:rsidRDefault="005F789C" w:rsidP="005F789C">
      <w:pPr>
        <w:pStyle w:val="Ttulo3"/>
      </w:pPr>
      <w:bookmarkStart w:id="140" w:name="_Toc234178591"/>
      <w:r>
        <w:t>Limitaciones del estudio</w:t>
      </w:r>
      <w:bookmarkEnd w:id="140"/>
    </w:p>
    <w:p w14:paraId="11CF8993" w14:textId="77777777" w:rsidR="005F789C" w:rsidRDefault="005F789C" w:rsidP="005F789C">
      <w:r>
        <w:t>Los resultados obtenidos deben interpretarse considerando cuatro limitaciones metodológicas del diseño experimental:</w:t>
      </w:r>
    </w:p>
    <w:p w14:paraId="44960B22" w14:textId="1995C2CD" w:rsidR="005F789C" w:rsidRDefault="005F789C" w:rsidP="005F789C">
      <w:pPr>
        <w:pStyle w:val="Prrafodelista"/>
        <w:numPr>
          <w:ilvl w:val="0"/>
          <w:numId w:val="23"/>
        </w:numPr>
      </w:pPr>
      <w:r w:rsidRPr="00586DAB">
        <w:rPr>
          <w:rStyle w:val="Fuerte"/>
          <w:b w:val="0"/>
          <w:bCs w:val="0"/>
        </w:rPr>
        <w:t>Origen y traducción del corpus:</w:t>
      </w:r>
      <w:r>
        <w:t xml:space="preserve"> El corpus se construyó a partir del </w:t>
      </w:r>
      <w:proofErr w:type="spellStart"/>
      <w:r>
        <w:t>dataset</w:t>
      </w:r>
      <w:proofErr w:type="spellEnd"/>
      <w:r>
        <w:t xml:space="preserve"> público </w:t>
      </w:r>
      <w:proofErr w:type="spellStart"/>
      <w:r w:rsidRPr="00DF6B46">
        <w:rPr>
          <w:i/>
          <w:iCs/>
        </w:rPr>
        <w:t>netsol</w:t>
      </w:r>
      <w:proofErr w:type="spellEnd"/>
      <w:r w:rsidRPr="00DF6B46">
        <w:rPr>
          <w:i/>
          <w:iCs/>
        </w:rPr>
        <w:t>/resume-score-</w:t>
      </w:r>
      <w:proofErr w:type="spellStart"/>
      <w:r w:rsidRPr="00DF6B46">
        <w:rPr>
          <w:i/>
          <w:iCs/>
        </w:rPr>
        <w:t>details</w:t>
      </w:r>
      <w:proofErr w:type="spellEnd"/>
      <w:r>
        <w:t xml:space="preserve"> de </w:t>
      </w:r>
      <w:proofErr w:type="spellStart"/>
      <w:r w:rsidRPr="00115A26">
        <w:rPr>
          <w:i/>
          <w:iCs/>
        </w:rPr>
        <w:t>Hugging</w:t>
      </w:r>
      <w:proofErr w:type="spellEnd"/>
      <w:r w:rsidRPr="00115A26">
        <w:rPr>
          <w:i/>
          <w:iCs/>
        </w:rPr>
        <w:t xml:space="preserve"> </w:t>
      </w:r>
      <w:proofErr w:type="spellStart"/>
      <w:r w:rsidRPr="00115A26">
        <w:rPr>
          <w:i/>
          <w:iCs/>
        </w:rPr>
        <w:t>Face</w:t>
      </w:r>
      <w:proofErr w:type="spellEnd"/>
      <w:r>
        <w:t xml:space="preserve">. Aunque los documentos fueron traducidos y localizados al español rioplatense mediante traducción automática y revisión, no corresponden a currículums presentados de forma espontánea por postulantes locales en </w:t>
      </w:r>
      <w:r w:rsidR="000F0DA9">
        <w:t>MATRIZ</w:t>
      </w:r>
      <w:r>
        <w:t>, lo que limita la validez externa del experimento.</w:t>
      </w:r>
    </w:p>
    <w:p w14:paraId="0968C2C0" w14:textId="27BFF811" w:rsidR="005F789C" w:rsidRDefault="005F789C" w:rsidP="005F789C">
      <w:pPr>
        <w:pStyle w:val="Prrafodelista"/>
        <w:numPr>
          <w:ilvl w:val="0"/>
          <w:numId w:val="23"/>
        </w:numPr>
      </w:pPr>
      <w:r w:rsidRPr="00586DAB">
        <w:rPr>
          <w:rStyle w:val="Fuerte"/>
          <w:b w:val="0"/>
          <w:bCs w:val="0"/>
        </w:rPr>
        <w:t>Inferencia e imputación de variables demográficas:</w:t>
      </w:r>
      <w:r>
        <w:t xml:space="preserve"> Ante la ausencia de datos demográficos explícitos en los currículums de origen público, la variable de género debió ser inferida por el modelo a partir de los nombres de pila, y los rangos de edad debieron ser imputados de forma uniforme (50 candidatos por rango). Esta </w:t>
      </w:r>
      <w:r>
        <w:lastRenderedPageBreak/>
        <w:t xml:space="preserve">clasificación indirecta </w:t>
      </w:r>
      <w:r w:rsidR="00565FDA" w:rsidRPr="00565FDA">
        <w:t>puede contener errores e inconsistencias que afectan a la exactitud de las métricas de equidad</w:t>
      </w:r>
      <w:r>
        <w:t>.</w:t>
      </w:r>
    </w:p>
    <w:p w14:paraId="4372A9C6" w14:textId="7517FE13" w:rsidR="005F789C" w:rsidRPr="007F6BA7" w:rsidRDefault="005F789C" w:rsidP="007F6BA7">
      <w:pPr>
        <w:pStyle w:val="Prrafodelista"/>
        <w:numPr>
          <w:ilvl w:val="0"/>
          <w:numId w:val="23"/>
        </w:numPr>
        <w:rPr>
          <w:lang w:val="es-UY"/>
        </w:rPr>
      </w:pPr>
      <w:r w:rsidRPr="00586DAB">
        <w:rPr>
          <w:rStyle w:val="Fuerte"/>
          <w:b w:val="0"/>
          <w:bCs w:val="0"/>
        </w:rPr>
        <w:t>Imputación de tiempos en la línea base (C0):</w:t>
      </w:r>
      <w:r>
        <w:t xml:space="preserve"> </w:t>
      </w:r>
      <w:r w:rsidR="005B7FED" w:rsidRPr="005B7FED">
        <w:rPr>
          <w:lang w:val="es-UY"/>
        </w:rPr>
        <w:t xml:space="preserve">Si bien los tiempos de la condición C0 para la totalidad del corpus se estimaron mediante imputación estadística para evitar sobrecargar al panel durante 25 horas operativas, dicha imputación no se basó en supuestos arbitrarios, sino que fue calibrada a partir de los tiempos de lectura individuales reales cronometrados mediante el módulo integrado en la aplicación sobre una muestra piloto de 25 currículums. De este modo, aunque el </w:t>
      </w:r>
      <w:proofErr w:type="spellStart"/>
      <w:r w:rsidR="005B7FED" w:rsidRPr="005B7FED">
        <w:rPr>
          <w:lang w:val="es-UY"/>
        </w:rPr>
        <w:t>speedup</w:t>
      </w:r>
      <w:proofErr w:type="spellEnd"/>
      <w:r w:rsidR="005B7FED" w:rsidRPr="005B7FED">
        <w:rPr>
          <w:lang w:val="es-UY"/>
        </w:rPr>
        <w:t xml:space="preserve"> del estudio general incluye un componente de simulación a escala, los parámetros de base provienen de mediciones de productividad física reales sobre la interfaz de trabajo.</w:t>
      </w:r>
    </w:p>
    <w:p w14:paraId="32943F21" w14:textId="198FF559" w:rsidR="005F789C" w:rsidRDefault="005F789C" w:rsidP="005F789C">
      <w:pPr>
        <w:pStyle w:val="Prrafodelista"/>
        <w:numPr>
          <w:ilvl w:val="0"/>
          <w:numId w:val="23"/>
        </w:numPr>
      </w:pPr>
      <w:r>
        <w:t>Tamaño del panel y del corpus de evaluación: La conformación de un panel experto de tres profesionales de selección de personal y un corpus de 150 candidatos constituye un volumen apropiado para un estudio de validación de sistema, pero es limitado para inferir generalizaciones definitivas sobre el comportamiento de los sesgos algorítmicos.</w:t>
      </w:r>
    </w:p>
    <w:p w14:paraId="1A083F09" w14:textId="79E0CE0C" w:rsidR="005B7B5D" w:rsidRDefault="005B7B5D" w:rsidP="005B7B5D">
      <w:pPr>
        <w:pStyle w:val="Prrafodelista"/>
        <w:numPr>
          <w:ilvl w:val="0"/>
          <w:numId w:val="23"/>
        </w:numPr>
      </w:pPr>
      <w:r>
        <w:t>Potencia estadística en el análisis de equidad: el subgrupo femenino (n = 17) es demasiado pequeño para estimar el DIR con precisión; las conclusiones de equidad por género deben considerarse exploratorias.</w:t>
      </w:r>
    </w:p>
    <w:p w14:paraId="388DC513" w14:textId="49670506" w:rsidR="005B7B5D" w:rsidRDefault="005B7B5D" w:rsidP="005B7B5D">
      <w:pPr>
        <w:pStyle w:val="Prrafodelista"/>
        <w:numPr>
          <w:ilvl w:val="0"/>
          <w:numId w:val="23"/>
        </w:numPr>
      </w:pPr>
      <w:r>
        <w:t>Completitud de la réplica de robustez: el modelo alternativo (Gemini 2.5 Flash) no produjo un score válido en hasta un tercio de los casos de C2, por lo que su comparación con el evaluador principal no es plenamente simétrica.</w:t>
      </w:r>
    </w:p>
    <w:p w14:paraId="7C4694C0" w14:textId="6C67ECB2" w:rsidR="005F789C" w:rsidRDefault="005F789C" w:rsidP="00586DAB">
      <w:pPr>
        <w:pStyle w:val="Ttulo2"/>
      </w:pPr>
      <w:bookmarkStart w:id="141" w:name="_Toc234178592"/>
      <w:r>
        <w:t>Conclusiones</w:t>
      </w:r>
      <w:bookmarkEnd w:id="141"/>
    </w:p>
    <w:p w14:paraId="44DA6387" w14:textId="603CCB20" w:rsidR="005F789C" w:rsidRDefault="005F789C" w:rsidP="00586DAB">
      <w:pPr>
        <w:pStyle w:val="Ttulo3"/>
      </w:pPr>
      <w:bookmarkStart w:id="142" w:name="_Toc234178593"/>
      <w:r>
        <w:t>Respuesta a la pregunta de investigación</w:t>
      </w:r>
      <w:bookmarkEnd w:id="142"/>
    </w:p>
    <w:p w14:paraId="04C86527" w14:textId="738D282C" w:rsidR="005F789C" w:rsidRDefault="005F789C" w:rsidP="005F789C">
      <w:r>
        <w:t xml:space="preserve">La investigación planteada buscaba determinar el efecto de cuatro configuraciones experimentales de cribado (desde el proceso humano hasta sistemas automáticos con RAG y </w:t>
      </w:r>
      <w:proofErr w:type="spellStart"/>
      <w:r>
        <w:t>anonimización</w:t>
      </w:r>
      <w:proofErr w:type="spellEnd"/>
      <w:r>
        <w:t xml:space="preserve"> de datos) sobre la eficiencia operativa, la eficacia predictiva y la equidad algorítmica por género y edad. </w:t>
      </w:r>
    </w:p>
    <w:p w14:paraId="16DD2C3D" w14:textId="4561597D" w:rsidR="005F789C" w:rsidRDefault="005F789C" w:rsidP="005F789C">
      <w:r>
        <w:t xml:space="preserve">La evidencia empírica acumulada permite concluir que la automatización mediante modelos de lenguaje transforma la eficiencia operativa del proceso de reclutamiento, reduciendo los tiempos por candidato en hasta dos órdenes de magnitud (logrando procesar en segundos lo </w:t>
      </w:r>
      <w:r>
        <w:lastRenderedPageBreak/>
        <w:t>que a un humano le toma más de diez minutos). Sin embargo, este incremento masivo en la eficiencia introduce un dilema de diseño (</w:t>
      </w:r>
      <w:proofErr w:type="spellStart"/>
      <w:r>
        <w:t>trade</w:t>
      </w:r>
      <w:proofErr w:type="spellEnd"/>
      <w:r>
        <w:t>-off) técnico:</w:t>
      </w:r>
    </w:p>
    <w:p w14:paraId="3DF6D3F0" w14:textId="223B61E5" w:rsidR="005F789C" w:rsidRDefault="005F789C" w:rsidP="00586DAB">
      <w:pPr>
        <w:pStyle w:val="Prrafodelista"/>
        <w:numPr>
          <w:ilvl w:val="0"/>
          <w:numId w:val="24"/>
        </w:numPr>
      </w:pPr>
      <w:r>
        <w:t>La eficacia de los modelos fundacionales (F₁ macro ~0.52-0.58) se mantiene moderada frente al juicio experto del panel, debido al carácter conservador de la evaluación automática y a la pérdida de contexto inducida por el truncamiento en el RAG.</w:t>
      </w:r>
    </w:p>
    <w:p w14:paraId="0596B66C" w14:textId="2513A794" w:rsidR="005F789C" w:rsidRDefault="005F789C" w:rsidP="005F789C">
      <w:pPr>
        <w:pStyle w:val="Prrafodelista"/>
        <w:numPr>
          <w:ilvl w:val="0"/>
          <w:numId w:val="24"/>
        </w:numPr>
      </w:pPr>
      <w:r>
        <w:t xml:space="preserve">La mitigación de sesgos mediante </w:t>
      </w:r>
      <w:proofErr w:type="spellStart"/>
      <w:r>
        <w:t>anonimización</w:t>
      </w:r>
      <w:proofErr w:type="spellEnd"/>
      <w:r>
        <w:t xml:space="preserve"> de PII directas no garantiza la eliminación del impacto dispar por género (DIR &lt; 0.80), aunque muestra resultados positivos para mitigar la disparidad por edad en perfiles senior.</w:t>
      </w:r>
    </w:p>
    <w:p w14:paraId="2E610940" w14:textId="728E9003" w:rsidR="005F789C" w:rsidRDefault="005F789C" w:rsidP="005F789C">
      <w:r>
        <w:t xml:space="preserve">Como conclusión general para la organización </w:t>
      </w:r>
      <w:r w:rsidR="000F0DA9">
        <w:t>MATRIZ</w:t>
      </w:r>
      <w:r>
        <w:t>, el sistema (especialmente en su configuración RAG C2 o anonimizada C3) no debe emplearse de forma autónoma en fases de decisión críticas, pero constituye un excelente instrumento de apoyo a la decisión en fases de cribado primario masivo, siempre que se calibren los umbrales numéricos de descarte de forma empírica.</w:t>
      </w:r>
    </w:p>
    <w:p w14:paraId="7ED349C9" w14:textId="005AAAC6" w:rsidR="00B6167D" w:rsidRDefault="002016FD" w:rsidP="002016FD">
      <w:pPr>
        <w:pStyle w:val="Ttulo3"/>
      </w:pPr>
      <w:bookmarkStart w:id="143" w:name="_Toc234178594"/>
      <w:r w:rsidRPr="002016FD">
        <w:t>Matriz de cumplimiento de objetivos específicos</w:t>
      </w:r>
      <w:bookmarkEnd w:id="143"/>
    </w:p>
    <w:p w14:paraId="1742897F" w14:textId="3AB08190" w:rsidR="00BF39CE" w:rsidRPr="00BF39CE" w:rsidRDefault="00BF39CE" w:rsidP="00BF39CE">
      <w:pPr>
        <w:rPr>
          <w:lang w:val="es-UY"/>
        </w:rPr>
      </w:pPr>
      <w:r w:rsidRPr="00667FE7">
        <w:rPr>
          <w:lang w:val="es-UY"/>
        </w:rPr>
        <w:t>Para contrastar el grado de éxito de la investigación, la Tabla 28 presenta la matriz de cumplimiento metodológico, enlazando cada uno de los objetivos específicos definidos en el Capítulo 3 con su resultado empírico y su conclusión asociada.</w:t>
      </w:r>
    </w:p>
    <w:p w14:paraId="28A28BC4" w14:textId="2D886273" w:rsidR="008403DD" w:rsidRPr="008403DD" w:rsidRDefault="008403DD" w:rsidP="008403DD">
      <w:pPr>
        <w:pStyle w:val="Descripcin"/>
        <w:keepNext/>
        <w:rPr>
          <w:b w:val="0"/>
          <w:bCs w:val="0"/>
          <w:i/>
          <w:iCs/>
        </w:rPr>
      </w:pPr>
      <w:bookmarkStart w:id="144" w:name="_Toc234178655"/>
      <w:r>
        <w:t xml:space="preserve">Tabla </w:t>
      </w:r>
      <w:r>
        <w:fldChar w:fldCharType="begin"/>
      </w:r>
      <w:r>
        <w:instrText xml:space="preserve"> SEQ Tabla \* ARABIC </w:instrText>
      </w:r>
      <w:r>
        <w:fldChar w:fldCharType="separate"/>
      </w:r>
      <w:r>
        <w:rPr>
          <w:noProof/>
        </w:rPr>
        <w:t>28</w:t>
      </w:r>
      <w:r>
        <w:fldChar w:fldCharType="end"/>
      </w:r>
      <w:r>
        <w:t xml:space="preserve">. </w:t>
      </w:r>
      <w:r w:rsidRPr="008403DD">
        <w:rPr>
          <w:b w:val="0"/>
          <w:bCs w:val="0"/>
          <w:i/>
          <w:iCs/>
        </w:rPr>
        <w:t>Matriz de cumplimiento de objetivos específicos de la investigación.</w:t>
      </w:r>
      <w:bookmarkEnd w:id="144"/>
    </w:p>
    <w:p w14:paraId="4EBE8C39" w14:textId="433009F3" w:rsidR="00667FE7" w:rsidRDefault="00F43FDB" w:rsidP="009C0D2E">
      <w:pPr>
        <w:pStyle w:val="Piedefoto-tabla"/>
      </w:pPr>
      <w:r w:rsidRPr="00F43FDB">
        <w:drawing>
          <wp:inline distT="0" distB="0" distL="0" distR="0" ns4:anchorId="2BE8056B" ns4:editId="3767B75D">
            <wp:extent cx="5760085" cy="974090"/>
            <wp:effectExtent l="0" t="0" r="0" b="9525"/>
            <wp:docPr id="1458818287" name="Imagen 1"/>
            <wp:cNvGraphicFramePr>
              <a:graphicFrameLocks noChangeAspect="1"/>
            </wp:cNvGraphicFramePr>
            <a:graphic>
              <a:graphicData uri="http://schemas.openxmlformats.org/drawingml/2006/picture">
                <pic:pic>
                  <pic:nvPicPr>
                    <pic:cNvPr id="1458818287" name=""/>
                    <pic:cNvPicPr/>
                  </pic:nvPicPr>
                  <pic:blipFill>
                    <a:blip r:embed="rId65"/>
                    <a:stretch>
                      <a:fillRect/>
                    </a:stretch>
                  </pic:blipFill>
                  <pic:spPr>
                    <a:xfrm>
                      <a:off x="0" y="0"/>
                      <a:ext cx="5760085" cy="974090"/>
                    </a:xfrm>
                    <a:prstGeom prst="rect">
                      <a:avLst/>
                    </a:prstGeom>
                  </pic:spPr>
                </pic:pic>
              </a:graphicData>
            </a:graphic>
          </wp:inline>
        </w:drawing>
      </w:r>
      <w:r w:rsidR="009C0D2E" w:rsidRPr="009C0D2E">
        <w:t xml:space="preserve"> </w:t>
      </w:r>
      <w:r w:rsidR="009C0D2E" w:rsidRPr="000145F3">
        <w:t xml:space="preserve">Fuente: </w:t>
      </w:r>
      <w:proofErr w:type="spellStart"/>
      <w:r w:rsidR="009C0D2E">
        <w:t>E</w:t>
      </w:r>
      <w:r w:rsidR="009C0D2E" w:rsidRPr="000145F3">
        <w:t>laboración</w:t>
      </w:r>
      <w:proofErr w:type="spellEnd"/>
      <w:r w:rsidR="009C0D2E" w:rsidRPr="000145F3">
        <w:t xml:space="preserve"> </w:t>
      </w:r>
      <w:proofErr w:type="spellStart"/>
      <w:r w:rsidR="009C0D2E" w:rsidRPr="000145F3">
        <w:t>propia</w:t>
      </w:r>
      <w:proofErr w:type="spellEnd"/>
      <w:r w:rsidR="009C0D2E" w:rsidRPr="000145F3">
        <w:t>.</w:t>
      </w:r>
    </w:p>
    <w:p w14:paraId="0A67137A" w14:textId="77777777" w:rsidR="009C0D2E" w:rsidRPr="009C0D2E" w:rsidRDefault="009C0D2E" w:rsidP="009C0D2E">
      <w:pPr>
        <w:rPr>
          <w:lang w:val="en-US"/>
        </w:rPr>
      </w:pPr>
    </w:p>
    <w:p w14:paraId="5BACA289" w14:textId="7E1094A1" w:rsidR="005F789C" w:rsidRDefault="005F789C" w:rsidP="00586DAB">
      <w:pPr>
        <w:pStyle w:val="Ttulo3"/>
      </w:pPr>
      <w:bookmarkStart w:id="145" w:name="_Toc234178595"/>
      <w:r>
        <w:t>Conclusiones por hipótesis</w:t>
      </w:r>
      <w:bookmarkEnd w:id="145"/>
    </w:p>
    <w:p w14:paraId="7A48625F" w14:textId="720DE5E5" w:rsidR="00586DAB" w:rsidRDefault="00F7171A" w:rsidP="005F789C">
      <w:pPr>
        <w:pStyle w:val="Prrafodelista"/>
        <w:numPr>
          <w:ilvl w:val="0"/>
          <w:numId w:val="25"/>
        </w:numPr>
      </w:pPr>
      <w:r w:rsidRPr="00F7171A">
        <w:t>Hipótesis de eficiencia: se acepta</w:t>
      </w:r>
      <w:r w:rsidR="005F789C">
        <w:t>. El sistema de preselección automática es significativamente más rápido que el screening manual humano en todas las configuraciones evaluadas (p &lt; 0.0001, con factores de aceleración de 147.8× en C1, 96.7× en C2 y 33.7× en C3 para el modelo principal Claude).</w:t>
      </w:r>
    </w:p>
    <w:p w14:paraId="3B7FE520" w14:textId="4D9002F0" w:rsidR="00586DAB" w:rsidRPr="00DE01CE" w:rsidRDefault="00F7171A" w:rsidP="00DE01CE">
      <w:pPr>
        <w:pStyle w:val="Prrafodelista"/>
        <w:numPr>
          <w:ilvl w:val="0"/>
          <w:numId w:val="25"/>
        </w:numPr>
        <w:rPr>
          <w:lang w:val="es-UY"/>
        </w:rPr>
      </w:pPr>
      <w:r w:rsidRPr="00F7171A">
        <w:lastRenderedPageBreak/>
        <w:t>Hipótesis de eficacia: se rechaza</w:t>
      </w:r>
      <w:r w:rsidR="005F789C">
        <w:t xml:space="preserve">. </w:t>
      </w:r>
      <w:r w:rsidR="005B5CE4" w:rsidRPr="005B5CE4">
        <w:t>Las configuraciones automáticas basadas en recuperación semántica (C2 y C3) no lograron alcanzar el umbral de aceptación del F₁-score macro ≥ 0.85 frente al Gold Standard experto (registrando un F₁ de 0.519 en C2 y 0.539 en C3). Se concluye que el sistema es un valioso asistente de priorización y ordenamiento (ranking) para agilizar la lectura, pero no es viable como decisor binario autónomo bajo cortes fijos</w:t>
      </w:r>
      <w:r w:rsidR="00DE01CE" w:rsidRPr="00DE01CE">
        <w:rPr>
          <w:lang w:val="es-UY"/>
        </w:rPr>
        <w:t>.</w:t>
      </w:r>
    </w:p>
    <w:p w14:paraId="1E80D36B" w14:textId="70C12184" w:rsidR="005F789C" w:rsidRDefault="00565FDA" w:rsidP="005F789C">
      <w:pPr>
        <w:pStyle w:val="Prrafodelista"/>
        <w:numPr>
          <w:ilvl w:val="0"/>
          <w:numId w:val="25"/>
        </w:numPr>
      </w:pPr>
      <w:r w:rsidRPr="00565FDA">
        <w:t>Hipótesis de equidad:</w:t>
      </w:r>
      <w:r w:rsidR="00285314" w:rsidRPr="00285314">
        <w:t xml:space="preserve"> </w:t>
      </w:r>
      <w:r w:rsidR="00285314" w:rsidRPr="00F7171A">
        <w:t>se rechaza</w:t>
      </w:r>
      <w:r w:rsidR="00285314">
        <w:t>.</w:t>
      </w:r>
      <w:r w:rsidRPr="00565FDA">
        <w:t xml:space="preserve"> </w:t>
      </w:r>
      <w:r w:rsidR="00285314" w:rsidRPr="00285314">
        <w:t xml:space="preserve">La </w:t>
      </w:r>
      <w:proofErr w:type="spellStart"/>
      <w:r w:rsidR="00285314" w:rsidRPr="00285314">
        <w:t>anonimización</w:t>
      </w:r>
      <w:proofErr w:type="spellEnd"/>
      <w:r w:rsidR="00285314" w:rsidRPr="00285314">
        <w:t xml:space="preserve"> de PII directas (C3) no mitigó de forma efectiva el impacto dispar por género respecto a las configuraciones no anonimizadas, reduciendo el DIR por género de 0.602 (C2) a 0.301 (C3), debido a la persistencia de variables </w:t>
      </w:r>
      <w:proofErr w:type="spellStart"/>
      <w:r w:rsidR="00285314" w:rsidRPr="00285314">
        <w:t>proxies</w:t>
      </w:r>
      <w:proofErr w:type="spellEnd"/>
      <w:r w:rsidR="00285314" w:rsidRPr="00285314">
        <w:t xml:space="preserve"> de género. Esto subraya que la supresión de datos identificadores de contacto directos es insuficiente para neutralizar el sesgo indirecto semántico</w:t>
      </w:r>
      <w:r w:rsidR="005F789C">
        <w:t>.</w:t>
      </w:r>
    </w:p>
    <w:p w14:paraId="442EA50A" w14:textId="1EDC7794" w:rsidR="00E170EB" w:rsidRDefault="00E170EB" w:rsidP="001B4802">
      <w:pPr>
        <w:pStyle w:val="Ttulo2"/>
      </w:pPr>
      <w:bookmarkStart w:id="146" w:name="_Toc234178596"/>
      <w:r>
        <w:t>Recomendaciones prácticas e institucionales para la organización Matriz</w:t>
      </w:r>
      <w:bookmarkEnd w:id="146"/>
    </w:p>
    <w:p w14:paraId="4C7E405B" w14:textId="77777777" w:rsidR="00E170EB" w:rsidRDefault="00E170EB" w:rsidP="00E170EB">
      <w:r>
        <w:t>A partir de las limitaciones observadas y el comportamiento empírico del sistema, se proponen cuatro recomendaciones institucionales para la implementación de modelos de lenguaje en sus procesos de adquisición de talento:</w:t>
      </w:r>
    </w:p>
    <w:p w14:paraId="46E1CB1C" w14:textId="77777777" w:rsidR="001B4802" w:rsidRDefault="00E170EB" w:rsidP="00E170EB">
      <w:pPr>
        <w:pStyle w:val="Prrafodelista"/>
        <w:numPr>
          <w:ilvl w:val="0"/>
          <w:numId w:val="42"/>
        </w:numPr>
      </w:pPr>
      <w:r>
        <w:t>Prohibición de descarte algorítmico autónomo: El software no debe emplearse como un filtro de exclusión automática (</w:t>
      </w:r>
      <w:proofErr w:type="spellStart"/>
      <w:r>
        <w:t>automatic</w:t>
      </w:r>
      <w:proofErr w:type="spellEnd"/>
      <w:r>
        <w:t xml:space="preserve"> </w:t>
      </w:r>
      <w:proofErr w:type="spellStart"/>
      <w:r>
        <w:t>rejection</w:t>
      </w:r>
      <w:proofErr w:type="spellEnd"/>
      <w:r>
        <w:t>) debido a su bajo desempeño binario en umbrales prefijados.</w:t>
      </w:r>
    </w:p>
    <w:p w14:paraId="406A48DB" w14:textId="39088929" w:rsidR="001B4802" w:rsidRDefault="00E170EB" w:rsidP="00E170EB">
      <w:pPr>
        <w:pStyle w:val="Prrafodelista"/>
        <w:numPr>
          <w:ilvl w:val="0"/>
          <w:numId w:val="42"/>
        </w:numPr>
      </w:pPr>
      <w:r>
        <w:t>Uso complementario en ranking asistido: Se recomienda utilizar los scores numéricos generados únicamente como criterio complementario de ordenamiento para agilizar la lectura secuencial de perfiles por parte de los selectores humanos.</w:t>
      </w:r>
    </w:p>
    <w:p w14:paraId="1E26DDD0" w14:textId="1556F78C" w:rsidR="001B4802" w:rsidRDefault="00E170EB" w:rsidP="00E170EB">
      <w:pPr>
        <w:pStyle w:val="Prrafodelista"/>
        <w:numPr>
          <w:ilvl w:val="0"/>
          <w:numId w:val="42"/>
        </w:numPr>
      </w:pPr>
      <w:r>
        <w:t xml:space="preserve">Calibración dinámica de umbrales </w:t>
      </w:r>
      <w:proofErr w:type="spellStart"/>
      <w:r>
        <w:t>Youden</w:t>
      </w:r>
      <w:proofErr w:type="spellEnd"/>
      <w:r>
        <w:t>: La organización debe evitar el uso de puntos de corte rígidos (como el umbral de 70 puntos) y calibrar empíricamente los umbrales de decisión de forma adaptativa para cada cargo o vacante específica.</w:t>
      </w:r>
    </w:p>
    <w:p w14:paraId="75A83301" w14:textId="303A0889" w:rsidR="00E170EB" w:rsidRDefault="00E170EB" w:rsidP="00E170EB">
      <w:pPr>
        <w:pStyle w:val="Prrafodelista"/>
        <w:numPr>
          <w:ilvl w:val="0"/>
          <w:numId w:val="42"/>
        </w:numPr>
      </w:pPr>
      <w:r>
        <w:t>Logs y auditorías periódicas de sesgo:</w:t>
      </w:r>
      <w:r w:rsidR="001B4802">
        <w:t xml:space="preserve"> </w:t>
      </w:r>
      <w:r>
        <w:t>Registrar las puntuaciones y decisiones automatizadas en bases de datos con control de accesos para realizar auditorías semestrales de impacto dispar (DIR) que controlen la deriva algorítmica.</w:t>
      </w:r>
    </w:p>
    <w:p w14:paraId="4F3B7BFF" w14:textId="49E2B5CF" w:rsidR="005F789C" w:rsidRDefault="005F789C" w:rsidP="00180830">
      <w:pPr>
        <w:pStyle w:val="Ttulo2"/>
      </w:pPr>
      <w:bookmarkStart w:id="147" w:name="_Toc234178597"/>
      <w:r>
        <w:lastRenderedPageBreak/>
        <w:t>Contribuciones del trabajo</w:t>
      </w:r>
      <w:bookmarkEnd w:id="147"/>
    </w:p>
    <w:p w14:paraId="3810D475" w14:textId="77777777" w:rsidR="005F789C" w:rsidRDefault="005F789C" w:rsidP="005F789C">
      <w:r>
        <w:t>El proyecto aporta cuatro contribuciones científicas e ingenieriles en el campo de la inteligencia artificial aplicada a la gestión de personas:</w:t>
      </w:r>
    </w:p>
    <w:p w14:paraId="38E14B1D" w14:textId="77777777" w:rsidR="00586DAB" w:rsidRDefault="005F789C" w:rsidP="005F789C">
      <w:pPr>
        <w:pStyle w:val="Prrafodelista"/>
        <w:numPr>
          <w:ilvl w:val="0"/>
          <w:numId w:val="26"/>
        </w:numPr>
      </w:pPr>
      <w:r>
        <w:t>Un marco metodológico controlado y replicable:</w:t>
      </w:r>
      <w:r w:rsidR="00586DAB">
        <w:t xml:space="preserve"> </w:t>
      </w:r>
      <w:r>
        <w:t xml:space="preserve">Un diseño de medidas repetidas en lote que compara sistemáticamente cuatro niveles de automatización, aislando experimentalmente el aporte individual del componente RAG y de la </w:t>
      </w:r>
      <w:proofErr w:type="spellStart"/>
      <w:r>
        <w:t>anonimización</w:t>
      </w:r>
      <w:proofErr w:type="spellEnd"/>
      <w:r>
        <w:t xml:space="preserve"> de datos.</w:t>
      </w:r>
    </w:p>
    <w:p w14:paraId="1E1B508E" w14:textId="61B94682" w:rsidR="00586DAB" w:rsidRDefault="005F789C" w:rsidP="005F789C">
      <w:pPr>
        <w:pStyle w:val="Prrafodelista"/>
        <w:numPr>
          <w:ilvl w:val="0"/>
          <w:numId w:val="26"/>
        </w:numPr>
      </w:pPr>
      <w:r>
        <w:t xml:space="preserve">Un pipeline de </w:t>
      </w:r>
      <w:proofErr w:type="spellStart"/>
      <w:r>
        <w:t>anonimización</w:t>
      </w:r>
      <w:proofErr w:type="spellEnd"/>
      <w:r>
        <w:t xml:space="preserve"> adaptado al contexto rioplatense: La implementación de </w:t>
      </w:r>
      <w:proofErr w:type="spellStart"/>
      <w:r w:rsidRPr="00C221F7">
        <w:rPr>
          <w:i/>
          <w:iCs/>
        </w:rPr>
        <w:t>SistacAnonymizer</w:t>
      </w:r>
      <w:proofErr w:type="spellEnd"/>
      <w:r>
        <w:t>, que integra reconocedores específicos en español rioplatense (DNI, NIE, nombres comunes y términos locales) para procesar datos curriculares localmente cumpliendo con los estándares de privacidad de la Ley 18.331 de Uruguay.</w:t>
      </w:r>
    </w:p>
    <w:p w14:paraId="68E18C1C" w14:textId="1F547D48" w:rsidR="00586DAB" w:rsidRPr="00C221F7" w:rsidRDefault="005F789C" w:rsidP="00C221F7">
      <w:pPr>
        <w:pStyle w:val="Prrafodelista"/>
        <w:numPr>
          <w:ilvl w:val="0"/>
          <w:numId w:val="26"/>
        </w:numPr>
        <w:rPr>
          <w:lang w:val="es-UY"/>
        </w:rPr>
      </w:pPr>
      <w:r>
        <w:t xml:space="preserve">Un protocolo de Gold Standard profesional: </w:t>
      </w:r>
      <w:r w:rsidR="00C221F7" w:rsidRPr="00C221F7">
        <w:rPr>
          <w:lang w:val="es-UY"/>
        </w:rPr>
        <w:t xml:space="preserve">Un procedimiento calibrado de anotación </w:t>
      </w:r>
      <w:proofErr w:type="spellStart"/>
      <w:r w:rsidR="00C221F7" w:rsidRPr="00C221F7">
        <w:rPr>
          <w:lang w:val="es-UY"/>
        </w:rPr>
        <w:t>inter-evaluador</w:t>
      </w:r>
      <w:proofErr w:type="spellEnd"/>
      <w:r w:rsidR="00C221F7" w:rsidRPr="00C221F7">
        <w:rPr>
          <w:lang w:val="es-UY"/>
        </w:rPr>
        <w:t xml:space="preserve"> de tres expertos en recursos humanos con un índice de concordancia cuantitativo verificado (κ = 0.76), que sirve como base empírica confiable para auditorías algorítmicas</w:t>
      </w:r>
      <w:r>
        <w:t>.</w:t>
      </w:r>
    </w:p>
    <w:p w14:paraId="4E8668A5" w14:textId="07AFD515" w:rsidR="005F789C" w:rsidRDefault="005F789C" w:rsidP="005F789C">
      <w:pPr>
        <w:pStyle w:val="Prrafodelista"/>
        <w:numPr>
          <w:ilvl w:val="0"/>
          <w:numId w:val="26"/>
        </w:numPr>
      </w:pPr>
      <w:r>
        <w:t xml:space="preserve">Evidencia empírica sobre </w:t>
      </w:r>
      <w:proofErr w:type="spellStart"/>
      <w:r>
        <w:t>trade-offs</w:t>
      </w:r>
      <w:proofErr w:type="spellEnd"/>
      <w:r>
        <w:t xml:space="preserve"> en modelos de lenguaje: Datos concretos sobre las discrepancias en el desempeño y comportamiento de sesgos entre proveedores de IA (Claude vs. Gemini) en tareas de reclutamiento bajo el idioma español, enriqueciendo la literatura científica regional sobre la equidad algorítmica.</w:t>
      </w:r>
    </w:p>
    <w:p w14:paraId="156956B0" w14:textId="3900467F" w:rsidR="005F789C" w:rsidRDefault="00BF0C75" w:rsidP="00F2658C">
      <w:pPr>
        <w:pStyle w:val="Ttulo2"/>
      </w:pPr>
      <w:bookmarkStart w:id="148" w:name="_Toc234178598"/>
      <w:r>
        <w:t>Limitaciones del estudio</w:t>
      </w:r>
      <w:r w:rsidR="003726F1">
        <w:t xml:space="preserve"> y t</w:t>
      </w:r>
      <w:r w:rsidR="005F789C">
        <w:t>rabajo futuro</w:t>
      </w:r>
      <w:bookmarkEnd w:id="148"/>
    </w:p>
    <w:p w14:paraId="052F6220" w14:textId="401809F3" w:rsidR="005F789C" w:rsidRDefault="005F789C" w:rsidP="005F789C">
      <w:r>
        <w:t>El desarrollo de</w:t>
      </w:r>
      <w:r w:rsidR="007A2A78">
        <w:t>l sistema</w:t>
      </w:r>
      <w:r>
        <w:t xml:space="preserve"> abre cinco líneas de investigación y desarrollo técnico para futuros trabajos:</w:t>
      </w:r>
    </w:p>
    <w:p w14:paraId="16AC0ED7" w14:textId="113A7B56" w:rsidR="00586DAB" w:rsidRDefault="005F789C" w:rsidP="005F789C">
      <w:pPr>
        <w:pStyle w:val="Prrafodelista"/>
        <w:numPr>
          <w:ilvl w:val="0"/>
          <w:numId w:val="27"/>
        </w:numPr>
      </w:pPr>
      <w:r>
        <w:t xml:space="preserve">Validación con currículums y vacantes locales reales: Sustituir el corpus de origen público por currículums reales e históricos de candidatos de </w:t>
      </w:r>
      <w:r w:rsidR="000F0DA9">
        <w:t>MATRIZ</w:t>
      </w:r>
      <w:r>
        <w:t>, previa obtención del consentimiento informado y de las salvaguardas de seguridad exigidas por la Unidad de Regulación y Control de Datos Personales de Uruguay.</w:t>
      </w:r>
    </w:p>
    <w:p w14:paraId="1EF78E93" w14:textId="796D12F7" w:rsidR="00586DAB" w:rsidRDefault="005F789C" w:rsidP="005F789C">
      <w:pPr>
        <w:pStyle w:val="Prrafodelista"/>
        <w:numPr>
          <w:ilvl w:val="0"/>
          <w:numId w:val="27"/>
        </w:numPr>
      </w:pPr>
      <w:r>
        <w:t>Ampliación y balanceo del corpus de evaluación: Diseñar un corpus experimental ampliado que incorpore una mayor cantidad de candidatas femeninas (corrigiendo la limitación de n=17) y una variedad más amplia de perfiles funcionales (como administración, finanzas y operaciones) y niveles de antigüedad profesional.</w:t>
      </w:r>
    </w:p>
    <w:p w14:paraId="40369EF7" w14:textId="54D13863" w:rsidR="00586DAB" w:rsidRDefault="005F789C" w:rsidP="005F789C">
      <w:pPr>
        <w:pStyle w:val="Prrafodelista"/>
        <w:numPr>
          <w:ilvl w:val="0"/>
          <w:numId w:val="27"/>
        </w:numPr>
      </w:pPr>
      <w:r>
        <w:lastRenderedPageBreak/>
        <w:t xml:space="preserve">Implementación de </w:t>
      </w:r>
      <w:proofErr w:type="spellStart"/>
      <w:r>
        <w:t>embeddings</w:t>
      </w:r>
      <w:proofErr w:type="spellEnd"/>
      <w:r>
        <w:t xml:space="preserve"> y </w:t>
      </w:r>
      <w:proofErr w:type="spellStart"/>
      <w:r>
        <w:t>re-ranking</w:t>
      </w:r>
      <w:proofErr w:type="spellEnd"/>
      <w:r>
        <w:t xml:space="preserve"> contextuales: Evaluar el uso de modelos de </w:t>
      </w:r>
      <w:proofErr w:type="spellStart"/>
      <w:r>
        <w:t>embeddings</w:t>
      </w:r>
      <w:proofErr w:type="spellEnd"/>
      <w:r>
        <w:t xml:space="preserve"> locales ajustados sobre textos profesionales en español, e incorporar una etapa de reordenamiento dinámico (</w:t>
      </w:r>
      <w:proofErr w:type="spellStart"/>
      <w:r>
        <w:t>re-ranking</w:t>
      </w:r>
      <w:proofErr w:type="spellEnd"/>
      <w:r>
        <w:t>) basado en criterios ad-hoc para flexibilizar la recuperación de información.</w:t>
      </w:r>
    </w:p>
    <w:p w14:paraId="2928791B" w14:textId="6B68A3B7" w:rsidR="00586DAB" w:rsidRDefault="005F789C" w:rsidP="005F789C">
      <w:pPr>
        <w:pStyle w:val="Prrafodelista"/>
        <w:numPr>
          <w:ilvl w:val="0"/>
          <w:numId w:val="27"/>
        </w:numPr>
      </w:pPr>
      <w:r>
        <w:t xml:space="preserve">Explicabilidad interactiva para el analista: Incorporar interfaces que expliquen visualmente al selector de recursos humanos el origen de la puntuación de afinidad asignada por el sistema (por ejemplo, resaltando los </w:t>
      </w:r>
      <w:proofErr w:type="spellStart"/>
      <w:r>
        <w:t>chunks</w:t>
      </w:r>
      <w:proofErr w:type="spellEnd"/>
      <w:r>
        <w:t xml:space="preserve"> del currículum que justifican la decisión).</w:t>
      </w:r>
    </w:p>
    <w:p w14:paraId="660147CA" w14:textId="2A0FD153" w:rsidR="000D09A0" w:rsidRPr="00586DAB" w:rsidRDefault="005F789C" w:rsidP="005F789C">
      <w:pPr>
        <w:pStyle w:val="Prrafodelista"/>
        <w:numPr>
          <w:ilvl w:val="0"/>
          <w:numId w:val="27"/>
        </w:numPr>
      </w:pPr>
      <w:r>
        <w:t xml:space="preserve">Mitigación profunda del sesgo de género implícito: Desarrollar algoritmos de </w:t>
      </w:r>
      <w:proofErr w:type="spellStart"/>
      <w:r>
        <w:t>anonimización</w:t>
      </w:r>
      <w:proofErr w:type="spellEnd"/>
      <w:r>
        <w:t xml:space="preserve"> lingüística profunda que actúen sobre la concordancia de género en español, neutralizando adjetivos y términos marcados sin deteriorar la coherencia sintáctica del currículum.</w:t>
      </w:r>
      <w:r w:rsidR="000D09A0">
        <w:br w:type="page"/>
      </w:r>
    </w:p>
    <w:p w14:paraId="00B6E880" w14:textId="77777777" w:rsidR="000145F3" w:rsidRPr="00D24560" w:rsidRDefault="000145F3" w:rsidP="00C221F7">
      <w:pPr>
        <w:pStyle w:val="Ttulo1sinnumerar"/>
        <w:rPr>
          <w:caps w:val="0"/>
          <w:lang w:val="es-CL"/>
        </w:rPr>
      </w:pPr>
      <w:bookmarkStart w:id="149" w:name="_Toc233097724"/>
      <w:bookmarkStart w:id="150" w:name="_Toc234178599"/>
      <w:r w:rsidRPr="00D24560">
        <w:rPr>
          <w:caps w:val="0"/>
          <w:lang w:val="es-CL"/>
        </w:rPr>
        <w:lastRenderedPageBreak/>
        <w:t>Referencias bibliográficas</w:t>
      </w:r>
      <w:bookmarkEnd w:id="149"/>
      <w:bookmarkEnd w:id="150"/>
    </w:p>
    <w:p w14:paraId="0501C108" w14:textId="54E26E19" w:rsidR="002F52A0" w:rsidRPr="002F52A0" w:rsidRDefault="001467A5" w:rsidP="002F52A0">
      <w:pPr>
        <w:pStyle w:val="Bibliografa"/>
        <w:rPr>
          <w:lang w:val="en-US"/>
        </w:rPr>
      </w:pPr>
      <w:r w:rsidRPr="00D24560">
        <w:rPr>
          <w:lang w:val="es-CL"/>
        </w:rPr>
        <w:t xml:space="preserve"> </w:t>
      </w:r>
      <w:r w:rsidR="00C221F7">
        <w:rPr>
          <w:lang w:val="en-US"/>
        </w:rPr>
        <w:fldChar w:fldCharType="begin"/>
      </w:r>
      <w:r w:rsidR="00C221F7" w:rsidRPr="00D24560">
        <w:rPr>
          <w:lang w:val="es-CL"/>
        </w:rPr>
        <w:instrText xml:space="preserve"> ADDIN ZOTERO_BIBL {"uncited":[],"omitted":[],"custom":[]} CSL_BIBLIOGRAPHY </w:instrText>
      </w:r>
      <w:r w:rsidR="00C221F7">
        <w:rPr>
          <w:lang w:val="en-US"/>
        </w:rPr>
        <w:fldChar w:fldCharType="separate"/>
      </w:r>
      <w:r w:rsidR="002F52A0" w:rsidRPr="002F52A0">
        <w:t xml:space="preserve">Abhishek, K. L., </w:t>
      </w:r>
      <w:proofErr w:type="spellStart"/>
      <w:r w:rsidR="002F52A0" w:rsidRPr="002F52A0">
        <w:t>Niranjanamurthy</w:t>
      </w:r>
      <w:proofErr w:type="spellEnd"/>
      <w:r w:rsidR="002F52A0" w:rsidRPr="002F52A0">
        <w:t xml:space="preserve">, M., Aric, S., </w:t>
      </w:r>
      <w:proofErr w:type="spellStart"/>
      <w:r w:rsidR="002F52A0" w:rsidRPr="002F52A0">
        <w:t>Ansarullah</w:t>
      </w:r>
      <w:proofErr w:type="spellEnd"/>
      <w:r w:rsidR="002F52A0" w:rsidRPr="002F52A0">
        <w:t xml:space="preserve">, S. I., Sinha, A., Tejani, G., &amp; Shah, M. A. (2025). </w:t>
      </w:r>
      <w:r w:rsidR="002F52A0" w:rsidRPr="002F52A0">
        <w:rPr>
          <w:lang w:val="en-US"/>
        </w:rPr>
        <w:t xml:space="preserve">Developing an Intelligent Resume Screening Tool With AI-Driven Analysis and Recommendation Features. </w:t>
      </w:r>
      <w:r w:rsidR="002F52A0" w:rsidRPr="002F52A0">
        <w:rPr>
          <w:i/>
          <w:iCs/>
          <w:lang w:val="en-US"/>
        </w:rPr>
        <w:t>Applied AI Letters</w:t>
      </w:r>
      <w:r w:rsidR="002F52A0" w:rsidRPr="002F52A0">
        <w:rPr>
          <w:lang w:val="en-US"/>
        </w:rPr>
        <w:t xml:space="preserve">, </w:t>
      </w:r>
      <w:r w:rsidR="002F52A0" w:rsidRPr="002F52A0">
        <w:rPr>
          <w:i/>
          <w:iCs/>
          <w:lang w:val="en-US"/>
        </w:rPr>
        <w:t>6</w:t>
      </w:r>
      <w:r w:rsidR="002F52A0" w:rsidRPr="002F52A0">
        <w:rPr>
          <w:lang w:val="en-US"/>
        </w:rPr>
        <w:t>(2), e116. https://doi.org/10.1002/ail2.116</w:t>
      </w:r>
    </w:p>
    <w:p w14:paraId="2F5708A1" w14:textId="77777777" w:rsidR="002F52A0" w:rsidRPr="002F52A0" w:rsidRDefault="002F52A0" w:rsidP="002F52A0">
      <w:pPr>
        <w:pStyle w:val="Bibliografa"/>
        <w:rPr>
          <w:lang w:val="en-US"/>
        </w:rPr>
      </w:pPr>
      <w:r w:rsidRPr="002F52A0">
        <w:rPr>
          <w:lang w:val="en-US"/>
        </w:rPr>
        <w:t xml:space="preserve">Afzal, A., Subedi, I., &amp; Matthes, F. (2025). Candidate Profile Summarization: A RAG Approach with Synthetic Data Generation for Tech Jobs. En G. Angelova, M. </w:t>
      </w:r>
      <w:proofErr w:type="spellStart"/>
      <w:r w:rsidRPr="002F52A0">
        <w:rPr>
          <w:lang w:val="en-US"/>
        </w:rPr>
        <w:t>Kunilovskaya</w:t>
      </w:r>
      <w:proofErr w:type="spellEnd"/>
      <w:r w:rsidRPr="002F52A0">
        <w:rPr>
          <w:lang w:val="en-US"/>
        </w:rPr>
        <w:t xml:space="preserve">, M. Escribe, &amp; R. Mitkov (Eds.), </w:t>
      </w:r>
      <w:r w:rsidRPr="002F52A0">
        <w:rPr>
          <w:i/>
          <w:iCs/>
          <w:lang w:val="en-US"/>
        </w:rPr>
        <w:t>Proceedings of the 15th International Conference on Recent Advances in Natural Language Processing—Natural Language Processing in the Generative AI Era</w:t>
      </w:r>
      <w:r w:rsidRPr="002F52A0">
        <w:rPr>
          <w:lang w:val="en-US"/>
        </w:rPr>
        <w:t xml:space="preserve"> (pp. 22-31). INCOMA Ltd., </w:t>
      </w:r>
      <w:proofErr w:type="spellStart"/>
      <w:r w:rsidRPr="002F52A0">
        <w:rPr>
          <w:lang w:val="en-US"/>
        </w:rPr>
        <w:t>Shoumen</w:t>
      </w:r>
      <w:proofErr w:type="spellEnd"/>
      <w:r w:rsidRPr="002F52A0">
        <w:rPr>
          <w:lang w:val="en-US"/>
        </w:rPr>
        <w:t>, Bulgaria. https://aclanthology.org/2025.ranlp-1.3/</w:t>
      </w:r>
    </w:p>
    <w:p w14:paraId="38F2CF39" w14:textId="77777777" w:rsidR="002F52A0" w:rsidRPr="002F52A0" w:rsidRDefault="002F52A0" w:rsidP="002F52A0">
      <w:pPr>
        <w:pStyle w:val="Bibliografa"/>
        <w:rPr>
          <w:lang w:val="en-US"/>
        </w:rPr>
      </w:pPr>
      <w:proofErr w:type="spellStart"/>
      <w:r w:rsidRPr="002F52A0">
        <w:rPr>
          <w:lang w:val="en-US"/>
        </w:rPr>
        <w:t>Albaroudi</w:t>
      </w:r>
      <w:proofErr w:type="spellEnd"/>
      <w:r w:rsidRPr="002F52A0">
        <w:rPr>
          <w:lang w:val="en-US"/>
        </w:rPr>
        <w:t xml:space="preserve">, E., Mansouri, T., </w:t>
      </w:r>
      <w:proofErr w:type="spellStart"/>
      <w:r w:rsidRPr="002F52A0">
        <w:rPr>
          <w:lang w:val="en-US"/>
        </w:rPr>
        <w:t>Hatamleh</w:t>
      </w:r>
      <w:proofErr w:type="spellEnd"/>
      <w:r w:rsidRPr="002F52A0">
        <w:rPr>
          <w:lang w:val="en-US"/>
        </w:rPr>
        <w:t xml:space="preserve">, M., &amp; </w:t>
      </w:r>
      <w:proofErr w:type="spellStart"/>
      <w:r w:rsidRPr="002F52A0">
        <w:rPr>
          <w:lang w:val="en-US"/>
        </w:rPr>
        <w:t>Alameer</w:t>
      </w:r>
      <w:proofErr w:type="spellEnd"/>
      <w:r w:rsidRPr="002F52A0">
        <w:rPr>
          <w:lang w:val="en-US"/>
        </w:rPr>
        <w:t xml:space="preserve">, A. (2025). Addressing intersectional bias in AI recruitment using HITHIRE model: A fair, ethical, green AI and transparent hiring solution for Saudi Arabia’s diverse workforce in line with vision 2030. </w:t>
      </w:r>
      <w:r w:rsidRPr="002F52A0">
        <w:rPr>
          <w:i/>
          <w:iCs/>
          <w:lang w:val="en-US"/>
        </w:rPr>
        <w:t>AI and Ethics</w:t>
      </w:r>
      <w:r w:rsidRPr="002F52A0">
        <w:rPr>
          <w:lang w:val="en-US"/>
        </w:rPr>
        <w:t xml:space="preserve">, </w:t>
      </w:r>
      <w:r w:rsidRPr="002F52A0">
        <w:rPr>
          <w:i/>
          <w:iCs/>
          <w:lang w:val="en-US"/>
        </w:rPr>
        <w:t>6</w:t>
      </w:r>
      <w:r w:rsidRPr="002F52A0">
        <w:rPr>
          <w:lang w:val="en-US"/>
        </w:rPr>
        <w:t>(1), 57. https://doi.org/10.1007/s43681-025-00844-z</w:t>
      </w:r>
    </w:p>
    <w:p w14:paraId="5604832A" w14:textId="77777777" w:rsidR="002F52A0" w:rsidRPr="002F52A0" w:rsidRDefault="002F52A0" w:rsidP="002F52A0">
      <w:pPr>
        <w:pStyle w:val="Bibliografa"/>
        <w:rPr>
          <w:lang w:val="en-US"/>
        </w:rPr>
      </w:pPr>
      <w:r w:rsidRPr="002F52A0">
        <w:rPr>
          <w:lang w:val="en-US"/>
        </w:rPr>
        <w:t xml:space="preserve">An, J., Huang, D., Lin, C., &amp; Tai, M. (2025). Measuring gender and racial biases in large language models: Intersectional evidence from automated resume evaluation. </w:t>
      </w:r>
      <w:r w:rsidRPr="002F52A0">
        <w:rPr>
          <w:i/>
          <w:iCs/>
          <w:lang w:val="en-US"/>
        </w:rPr>
        <w:t>PNAS Nexus</w:t>
      </w:r>
      <w:r w:rsidRPr="002F52A0">
        <w:rPr>
          <w:lang w:val="en-US"/>
        </w:rPr>
        <w:t xml:space="preserve">, </w:t>
      </w:r>
      <w:r w:rsidRPr="002F52A0">
        <w:rPr>
          <w:i/>
          <w:iCs/>
          <w:lang w:val="en-US"/>
        </w:rPr>
        <w:t>4</w:t>
      </w:r>
      <w:r w:rsidRPr="002F52A0">
        <w:rPr>
          <w:lang w:val="en-US"/>
        </w:rPr>
        <w:t>(3), pgaf089. https://doi.org/10.1093/pnasnexus/pgaf089</w:t>
      </w:r>
    </w:p>
    <w:p w14:paraId="0628CAB6" w14:textId="77777777" w:rsidR="002F52A0" w:rsidRPr="002F52A0" w:rsidRDefault="002F52A0" w:rsidP="002F52A0">
      <w:pPr>
        <w:pStyle w:val="Bibliografa"/>
        <w:rPr>
          <w:lang w:val="en-US"/>
        </w:rPr>
      </w:pPr>
      <w:r w:rsidRPr="002F52A0">
        <w:rPr>
          <w:lang w:val="en-US"/>
        </w:rPr>
        <w:t xml:space="preserve">Bangura, S., Duma, P., Ntombifuthi, &amp; Mthembu, A. (2025). Ethical considerations of implementing Artificial Intelligence in Human Resource Management: A review. </w:t>
      </w:r>
      <w:r w:rsidRPr="002F52A0">
        <w:rPr>
          <w:i/>
          <w:iCs/>
          <w:lang w:val="en-US"/>
        </w:rPr>
        <w:t>International Journal of Business Ecosystem &amp; Strategy (2687-2293)</w:t>
      </w:r>
      <w:r w:rsidRPr="002F52A0">
        <w:rPr>
          <w:lang w:val="en-US"/>
        </w:rPr>
        <w:t xml:space="preserve">, </w:t>
      </w:r>
      <w:r w:rsidRPr="002F52A0">
        <w:rPr>
          <w:i/>
          <w:iCs/>
          <w:lang w:val="en-US"/>
        </w:rPr>
        <w:t>7</w:t>
      </w:r>
      <w:r w:rsidRPr="002F52A0">
        <w:rPr>
          <w:lang w:val="en-US"/>
        </w:rPr>
        <w:t>, 274-281. https://doi.org/10.36096/ijbes.v7i5.986</w:t>
      </w:r>
    </w:p>
    <w:p w14:paraId="65F56389" w14:textId="77777777" w:rsidR="002F52A0" w:rsidRPr="002F52A0" w:rsidRDefault="002F52A0" w:rsidP="002F52A0">
      <w:pPr>
        <w:pStyle w:val="Bibliografa"/>
        <w:rPr>
          <w:lang w:val="pt-BR"/>
        </w:rPr>
      </w:pPr>
      <w:proofErr w:type="spellStart"/>
      <w:r w:rsidRPr="002F52A0">
        <w:rPr>
          <w:lang w:val="en-US"/>
        </w:rPr>
        <w:lastRenderedPageBreak/>
        <w:t>Bevara</w:t>
      </w:r>
      <w:proofErr w:type="spellEnd"/>
      <w:r w:rsidRPr="002F52A0">
        <w:rPr>
          <w:lang w:val="en-US"/>
        </w:rPr>
        <w:t xml:space="preserve">, R. V., </w:t>
      </w:r>
      <w:proofErr w:type="spellStart"/>
      <w:r w:rsidRPr="002F52A0">
        <w:rPr>
          <w:lang w:val="en-US"/>
        </w:rPr>
        <w:t>Mannuru</w:t>
      </w:r>
      <w:proofErr w:type="spellEnd"/>
      <w:r w:rsidRPr="002F52A0">
        <w:rPr>
          <w:lang w:val="en-US"/>
        </w:rPr>
        <w:t xml:space="preserve">, N. R., </w:t>
      </w:r>
      <w:proofErr w:type="spellStart"/>
      <w:r w:rsidRPr="002F52A0">
        <w:rPr>
          <w:lang w:val="en-US"/>
        </w:rPr>
        <w:t>Karedla</w:t>
      </w:r>
      <w:proofErr w:type="spellEnd"/>
      <w:r w:rsidRPr="002F52A0">
        <w:rPr>
          <w:lang w:val="en-US"/>
        </w:rPr>
        <w:t xml:space="preserve">, S. P., Lund, B., Xiao, T., </w:t>
      </w:r>
      <w:proofErr w:type="spellStart"/>
      <w:r w:rsidRPr="002F52A0">
        <w:rPr>
          <w:lang w:val="en-US"/>
        </w:rPr>
        <w:t>Pasem</w:t>
      </w:r>
      <w:proofErr w:type="spellEnd"/>
      <w:r w:rsidRPr="002F52A0">
        <w:rPr>
          <w:lang w:val="en-US"/>
        </w:rPr>
        <w:t xml:space="preserve">, H., </w:t>
      </w:r>
      <w:proofErr w:type="spellStart"/>
      <w:r w:rsidRPr="002F52A0">
        <w:rPr>
          <w:lang w:val="en-US"/>
        </w:rPr>
        <w:t>Dronavalli</w:t>
      </w:r>
      <w:proofErr w:type="spellEnd"/>
      <w:r w:rsidRPr="002F52A0">
        <w:rPr>
          <w:lang w:val="en-US"/>
        </w:rPr>
        <w:t xml:space="preserve">, S. C., &amp; </w:t>
      </w:r>
      <w:proofErr w:type="spellStart"/>
      <w:r w:rsidRPr="002F52A0">
        <w:rPr>
          <w:lang w:val="en-US"/>
        </w:rPr>
        <w:t>Rupeshkumar</w:t>
      </w:r>
      <w:proofErr w:type="spellEnd"/>
      <w:r w:rsidRPr="002F52A0">
        <w:rPr>
          <w:lang w:val="en-US"/>
        </w:rPr>
        <w:t xml:space="preserve">, S. (2025). Resume2Vec: Transforming Applicant Tracking Systems with Intelligent Resume Embeddings for Precise Candidate Matching. </w:t>
      </w:r>
      <w:proofErr w:type="spellStart"/>
      <w:r w:rsidRPr="002F52A0">
        <w:rPr>
          <w:i/>
          <w:iCs/>
          <w:lang w:val="pt-BR"/>
        </w:rPr>
        <w:t>Electronics</w:t>
      </w:r>
      <w:proofErr w:type="spellEnd"/>
      <w:r w:rsidRPr="002F52A0">
        <w:rPr>
          <w:lang w:val="pt-BR"/>
        </w:rPr>
        <w:t xml:space="preserve">, </w:t>
      </w:r>
      <w:r w:rsidRPr="002F52A0">
        <w:rPr>
          <w:i/>
          <w:iCs/>
          <w:lang w:val="pt-BR"/>
        </w:rPr>
        <w:t>14</w:t>
      </w:r>
      <w:r w:rsidRPr="002F52A0">
        <w:rPr>
          <w:lang w:val="pt-BR"/>
        </w:rPr>
        <w:t>(4), 794. https://doi.org/10.3390/electronics14040794</w:t>
      </w:r>
    </w:p>
    <w:p w14:paraId="11F85A2F" w14:textId="77777777" w:rsidR="002F52A0" w:rsidRPr="002F52A0" w:rsidRDefault="002F52A0" w:rsidP="002F52A0">
      <w:pPr>
        <w:pStyle w:val="Bibliografa"/>
        <w:rPr>
          <w:lang w:val="en-US"/>
        </w:rPr>
      </w:pPr>
      <w:proofErr w:type="spellStart"/>
      <w:r w:rsidRPr="002F52A0">
        <w:rPr>
          <w:lang w:val="pt-BR"/>
        </w:rPr>
        <w:t>Bruera</w:t>
      </w:r>
      <w:proofErr w:type="spellEnd"/>
      <w:r w:rsidRPr="002F52A0">
        <w:rPr>
          <w:lang w:val="pt-BR"/>
        </w:rPr>
        <w:t xml:space="preserve">, A., Alda, F., &amp; Di </w:t>
      </w:r>
      <w:proofErr w:type="spellStart"/>
      <w:r w:rsidRPr="002F52A0">
        <w:rPr>
          <w:lang w:val="pt-BR"/>
        </w:rPr>
        <w:t>Cerbo</w:t>
      </w:r>
      <w:proofErr w:type="spellEnd"/>
      <w:r w:rsidRPr="002F52A0">
        <w:rPr>
          <w:lang w:val="pt-BR"/>
        </w:rPr>
        <w:t xml:space="preserve">, F. (2022). </w:t>
      </w:r>
      <w:r w:rsidRPr="002F52A0">
        <w:rPr>
          <w:lang w:val="en-US"/>
        </w:rPr>
        <w:t xml:space="preserve">Generating Realistic Synthetic Curricula Vitae for Machine Learning Applications under Differential Privacy. En I. Siegert, M. </w:t>
      </w:r>
      <w:proofErr w:type="spellStart"/>
      <w:r w:rsidRPr="002F52A0">
        <w:rPr>
          <w:lang w:val="en-US"/>
        </w:rPr>
        <w:t>Rigault</w:t>
      </w:r>
      <w:proofErr w:type="spellEnd"/>
      <w:r w:rsidRPr="002F52A0">
        <w:rPr>
          <w:lang w:val="en-US"/>
        </w:rPr>
        <w:t xml:space="preserve">, &amp; V. Arranz (Eds.), </w:t>
      </w:r>
      <w:r w:rsidRPr="002F52A0">
        <w:rPr>
          <w:i/>
          <w:iCs/>
          <w:lang w:val="en-US"/>
        </w:rPr>
        <w:t xml:space="preserve">Proceedings of the Workshop on Ethical and Legal Issues in Human Language Technologies and Multilingual De-Identification of Sensitive Data </w:t>
      </w:r>
      <w:proofErr w:type="gramStart"/>
      <w:r w:rsidRPr="002F52A0">
        <w:rPr>
          <w:i/>
          <w:iCs/>
          <w:lang w:val="en-US"/>
        </w:rPr>
        <w:t>In</w:t>
      </w:r>
      <w:proofErr w:type="gramEnd"/>
      <w:r w:rsidRPr="002F52A0">
        <w:rPr>
          <w:i/>
          <w:iCs/>
          <w:lang w:val="en-US"/>
        </w:rPr>
        <w:t xml:space="preserve"> Language Resources within the 13th Language Resources and Evaluation Conference</w:t>
      </w:r>
      <w:r w:rsidRPr="002F52A0">
        <w:rPr>
          <w:lang w:val="en-US"/>
        </w:rPr>
        <w:t xml:space="preserve"> (pp. 53-63). European Language Resources Association. https://aclanthology.org/2022.legal-1.11/</w:t>
      </w:r>
    </w:p>
    <w:p w14:paraId="7FA887A0" w14:textId="77777777" w:rsidR="002F52A0" w:rsidRPr="002F52A0" w:rsidRDefault="002F52A0" w:rsidP="002F52A0">
      <w:pPr>
        <w:pStyle w:val="Bibliografa"/>
      </w:pPr>
      <w:proofErr w:type="spellStart"/>
      <w:r w:rsidRPr="002F52A0">
        <w:rPr>
          <w:lang w:val="en-US"/>
        </w:rPr>
        <w:t>Dasaklis</w:t>
      </w:r>
      <w:proofErr w:type="spellEnd"/>
      <w:r w:rsidRPr="002F52A0">
        <w:rPr>
          <w:lang w:val="en-US"/>
        </w:rPr>
        <w:t xml:space="preserve">, T. K., Giannopoulos, P. G., Koutras, D., </w:t>
      </w:r>
      <w:proofErr w:type="spellStart"/>
      <w:r w:rsidRPr="002F52A0">
        <w:rPr>
          <w:lang w:val="en-US"/>
        </w:rPr>
        <w:t>Malamas</w:t>
      </w:r>
      <w:proofErr w:type="spellEnd"/>
      <w:r w:rsidRPr="002F52A0">
        <w:rPr>
          <w:lang w:val="en-US"/>
        </w:rPr>
        <w:t xml:space="preserve">, V., &amp; </w:t>
      </w:r>
      <w:proofErr w:type="spellStart"/>
      <w:r w:rsidRPr="002F52A0">
        <w:rPr>
          <w:lang w:val="en-US"/>
        </w:rPr>
        <w:t>Chountalas</w:t>
      </w:r>
      <w:proofErr w:type="spellEnd"/>
      <w:r w:rsidRPr="002F52A0">
        <w:rPr>
          <w:lang w:val="en-US"/>
        </w:rPr>
        <w:t xml:space="preserve">, P. (2025). </w:t>
      </w:r>
      <w:r w:rsidRPr="002F52A0">
        <w:rPr>
          <w:i/>
          <w:iCs/>
          <w:lang w:val="en-US"/>
        </w:rPr>
        <w:t>Large Language Models in Human Resource Management: A systematic literature review of applications, open issues and future research directions</w:t>
      </w:r>
      <w:r w:rsidRPr="002F52A0">
        <w:rPr>
          <w:lang w:val="en-US"/>
        </w:rPr>
        <w:t xml:space="preserve"> (SSRN Scholarly Paper No. 5314976). </w:t>
      </w:r>
      <w:r w:rsidRPr="002F52A0">
        <w:t xml:space="preserve">Social </w:t>
      </w:r>
      <w:proofErr w:type="spellStart"/>
      <w:r w:rsidRPr="002F52A0">
        <w:t>Science</w:t>
      </w:r>
      <w:proofErr w:type="spellEnd"/>
      <w:r w:rsidRPr="002F52A0">
        <w:t xml:space="preserve"> </w:t>
      </w:r>
      <w:proofErr w:type="spellStart"/>
      <w:r w:rsidRPr="002F52A0">
        <w:t>Research</w:t>
      </w:r>
      <w:proofErr w:type="spellEnd"/>
      <w:r w:rsidRPr="002F52A0">
        <w:t xml:space="preserve"> Network. https://doi.org/10.2139/ssrn.5314976</w:t>
      </w:r>
    </w:p>
    <w:p w14:paraId="7F67FB0F" w14:textId="77777777" w:rsidR="002F52A0" w:rsidRPr="002F52A0" w:rsidRDefault="002F52A0" w:rsidP="002F52A0">
      <w:pPr>
        <w:pStyle w:val="Bibliografa"/>
      </w:pPr>
      <w:r w:rsidRPr="002F52A0">
        <w:t xml:space="preserve">EU AI </w:t>
      </w:r>
      <w:proofErr w:type="spellStart"/>
      <w:r w:rsidRPr="002F52A0">
        <w:t>Act</w:t>
      </w:r>
      <w:proofErr w:type="spellEnd"/>
      <w:r w:rsidRPr="002F52A0">
        <w:t>, Reglamento (UE) 2024/1689 del Parlamento Europeo y del Consejo, de 13 de junio de 2024, por el que se establecen normas armonizadas en materia de inteligencia artificial (Ley de Inteligencia Artificial), L 2024/1689 (2024). https://eur-lex.europa.eu/legal-content/ES/TXT/?uri=OJ:L_202401689</w:t>
      </w:r>
    </w:p>
    <w:p w14:paraId="53176B0E" w14:textId="77777777" w:rsidR="002F52A0" w:rsidRPr="002F52A0" w:rsidRDefault="002F52A0" w:rsidP="002F52A0">
      <w:pPr>
        <w:pStyle w:val="Bibliografa"/>
        <w:rPr>
          <w:lang w:val="en-US"/>
        </w:rPr>
      </w:pPr>
      <w:r w:rsidRPr="002F52A0">
        <w:rPr>
          <w:lang w:val="en-US"/>
        </w:rPr>
        <w:t xml:space="preserve">Fabris, A., Baranowska, N., Dennis, M. J., Graus, D., Hacker, P., Saldivar, J., Zuiderveen </w:t>
      </w:r>
      <w:proofErr w:type="spellStart"/>
      <w:r w:rsidRPr="002F52A0">
        <w:rPr>
          <w:lang w:val="en-US"/>
        </w:rPr>
        <w:t>Borgesius</w:t>
      </w:r>
      <w:proofErr w:type="spellEnd"/>
      <w:r w:rsidRPr="002F52A0">
        <w:rPr>
          <w:lang w:val="en-US"/>
        </w:rPr>
        <w:t xml:space="preserve">, F., &amp; Biega, A. J. (2025). Fairness and Bias in Algorithmic Hiring: A Multidisciplinary Survey. </w:t>
      </w:r>
      <w:r w:rsidRPr="002F52A0">
        <w:rPr>
          <w:i/>
          <w:iCs/>
          <w:lang w:val="en-US"/>
        </w:rPr>
        <w:t>ACM Trans. Intell. Syst. Technol.</w:t>
      </w:r>
      <w:r w:rsidRPr="002F52A0">
        <w:rPr>
          <w:lang w:val="en-US"/>
        </w:rPr>
        <w:t xml:space="preserve">, </w:t>
      </w:r>
      <w:r w:rsidRPr="002F52A0">
        <w:rPr>
          <w:i/>
          <w:iCs/>
          <w:lang w:val="en-US"/>
        </w:rPr>
        <w:t>16</w:t>
      </w:r>
      <w:r w:rsidRPr="002F52A0">
        <w:rPr>
          <w:lang w:val="en-US"/>
        </w:rPr>
        <w:t>(1). https://doi.org/10.1145/3696457</w:t>
      </w:r>
    </w:p>
    <w:p w14:paraId="4472D49F" w14:textId="1627BDED" w:rsidR="002F52A0" w:rsidRPr="002F52A0" w:rsidRDefault="002F52A0" w:rsidP="002F52A0">
      <w:pPr>
        <w:pStyle w:val="Bibliografa"/>
        <w:rPr>
          <w:lang w:val="en-US"/>
        </w:rPr>
      </w:pPr>
      <w:r w:rsidRPr="002F52A0">
        <w:rPr>
          <w:lang w:val="en-US"/>
        </w:rPr>
        <w:lastRenderedPageBreak/>
        <w:t xml:space="preserve">Fu, Z., Cao, Y., Chen, Y.-L., Lunia, A., Dong, L., Saraf, N., Jiang, R., Dai, Y., Song, Q., Wang, T., Li, G., Koh, D., Wei, H., Wang, Z., Gupta, A., Jiang, C., Shen, J., Hong, L., &amp; Zhang, W. (2025). </w:t>
      </w:r>
      <w:r w:rsidRPr="002F52A0">
        <w:rPr>
          <w:i/>
          <w:iCs/>
          <w:lang w:val="en-US"/>
        </w:rPr>
        <w:t>LANTERN: Scalable Distillation of Large Language Models for Job-Person Fit and Explanation</w:t>
      </w:r>
      <w:r w:rsidRPr="002F52A0">
        <w:rPr>
          <w:lang w:val="en-US"/>
        </w:rPr>
        <w:t xml:space="preserve">. </w:t>
      </w:r>
      <w:r w:rsidRPr="00016AEB">
        <w:rPr>
          <w:lang w:val="en-US"/>
        </w:rPr>
        <w:t>https://arxiv.org/abs/2510.05490</w:t>
      </w:r>
      <w:r w:rsidR="00252101">
        <w:rPr>
          <w:lang w:val="en-US"/>
        </w:rPr>
        <w:t xml:space="preserve"> </w:t>
      </w:r>
    </w:p>
    <w:p w14:paraId="0453BE1E" w14:textId="77777777" w:rsidR="002F52A0" w:rsidRPr="002F52A0" w:rsidRDefault="002F52A0" w:rsidP="002F52A0">
      <w:pPr>
        <w:pStyle w:val="Bibliografa"/>
        <w:rPr>
          <w:lang w:val="en-US"/>
        </w:rPr>
      </w:pPr>
      <w:r w:rsidRPr="002F52A0">
        <w:rPr>
          <w:lang w:val="en-US"/>
        </w:rPr>
        <w:t xml:space="preserve">Gan, C., Zhang, Q., &amp; Mori, T. (2024). Application of LLM Agents in Recruitment: A Novel Framework for Automated Resume Screening. </w:t>
      </w:r>
      <w:r w:rsidRPr="002F52A0">
        <w:rPr>
          <w:i/>
          <w:iCs/>
          <w:lang w:val="en-US"/>
        </w:rPr>
        <w:t>Journal of Information Processing</w:t>
      </w:r>
      <w:r w:rsidRPr="002F52A0">
        <w:rPr>
          <w:lang w:val="en-US"/>
        </w:rPr>
        <w:t xml:space="preserve">, </w:t>
      </w:r>
      <w:r w:rsidRPr="002F52A0">
        <w:rPr>
          <w:i/>
          <w:iCs/>
          <w:lang w:val="en-US"/>
        </w:rPr>
        <w:t>32</w:t>
      </w:r>
      <w:r w:rsidRPr="002F52A0">
        <w:rPr>
          <w:lang w:val="en-US"/>
        </w:rPr>
        <w:t>, 881-893. https://doi.org/10.2197/ipsjjip.32.881</w:t>
      </w:r>
    </w:p>
    <w:p w14:paraId="1BB13D06" w14:textId="77777777" w:rsidR="002F52A0" w:rsidRPr="002F52A0" w:rsidRDefault="002F52A0" w:rsidP="002F52A0">
      <w:pPr>
        <w:pStyle w:val="Bibliografa"/>
        <w:rPr>
          <w:lang w:val="en-US"/>
        </w:rPr>
      </w:pPr>
      <w:r w:rsidRPr="002F52A0">
        <w:rPr>
          <w:lang w:val="en-US"/>
        </w:rPr>
        <w:t xml:space="preserve">González-González, C., &amp; Herrera, P. J. (2025). </w:t>
      </w:r>
      <w:r w:rsidRPr="002F52A0">
        <w:t xml:space="preserve">Selección de candidatos usando lógica borrosa, PLN y aprendizaje profundo. </w:t>
      </w:r>
      <w:proofErr w:type="spellStart"/>
      <w:r w:rsidRPr="002F52A0">
        <w:rPr>
          <w:i/>
          <w:iCs/>
          <w:lang w:val="en-US"/>
        </w:rPr>
        <w:t>Actas</w:t>
      </w:r>
      <w:proofErr w:type="spellEnd"/>
      <w:r w:rsidRPr="002F52A0">
        <w:rPr>
          <w:i/>
          <w:iCs/>
          <w:lang w:val="en-US"/>
        </w:rPr>
        <w:t xml:space="preserve"> de las Jornadas de </w:t>
      </w:r>
      <w:proofErr w:type="spellStart"/>
      <w:r w:rsidRPr="002F52A0">
        <w:rPr>
          <w:i/>
          <w:iCs/>
          <w:lang w:val="en-US"/>
        </w:rPr>
        <w:t>Automática</w:t>
      </w:r>
      <w:proofErr w:type="spellEnd"/>
      <w:r w:rsidRPr="002F52A0">
        <w:rPr>
          <w:lang w:val="en-US"/>
        </w:rPr>
        <w:t xml:space="preserve">, </w:t>
      </w:r>
      <w:r w:rsidRPr="002F52A0">
        <w:rPr>
          <w:i/>
          <w:iCs/>
          <w:lang w:val="en-US"/>
        </w:rPr>
        <w:t>46</w:t>
      </w:r>
      <w:r w:rsidRPr="002F52A0">
        <w:rPr>
          <w:lang w:val="en-US"/>
        </w:rPr>
        <w:t>, 489-496. https://doi.org/10.17979/ja-cea.2025.46.12139</w:t>
      </w:r>
    </w:p>
    <w:p w14:paraId="797EC487" w14:textId="77777777" w:rsidR="002F52A0" w:rsidRPr="002F52A0" w:rsidRDefault="002F52A0" w:rsidP="002F52A0">
      <w:pPr>
        <w:pStyle w:val="Bibliografa"/>
        <w:rPr>
          <w:lang w:val="en-US"/>
        </w:rPr>
      </w:pPr>
      <w:r w:rsidRPr="002F52A0">
        <w:rPr>
          <w:lang w:val="en-US"/>
        </w:rPr>
        <w:t xml:space="preserve">Goodman, C. C. (2025). Algorithmic Bias and Accountability: The Double-Blind for Marginalized Job Applicants. </w:t>
      </w:r>
      <w:r w:rsidRPr="002F52A0">
        <w:rPr>
          <w:i/>
          <w:iCs/>
          <w:lang w:val="en-US"/>
        </w:rPr>
        <w:t>University of Colorado Law Review</w:t>
      </w:r>
      <w:r w:rsidRPr="002F52A0">
        <w:rPr>
          <w:lang w:val="en-US"/>
        </w:rPr>
        <w:t xml:space="preserve">, </w:t>
      </w:r>
      <w:r w:rsidRPr="002F52A0">
        <w:rPr>
          <w:i/>
          <w:iCs/>
          <w:lang w:val="en-US"/>
        </w:rPr>
        <w:t>96</w:t>
      </w:r>
      <w:r w:rsidRPr="002F52A0">
        <w:rPr>
          <w:lang w:val="en-US"/>
        </w:rPr>
        <w:t>(2), 502-546.</w:t>
      </w:r>
    </w:p>
    <w:p w14:paraId="0F465579" w14:textId="77777777" w:rsidR="002F52A0" w:rsidRPr="002F52A0" w:rsidRDefault="002F52A0" w:rsidP="002F52A0">
      <w:pPr>
        <w:pStyle w:val="Bibliografa"/>
        <w:rPr>
          <w:lang w:val="en-US"/>
        </w:rPr>
      </w:pPr>
      <w:r w:rsidRPr="002F52A0">
        <w:rPr>
          <w:lang w:val="en-US"/>
        </w:rPr>
        <w:t xml:space="preserve">Ip, E. (2025). Fair AI in hiring: Experimental evidence on how biased hiring algorithms and different debiasing methods affect the quality and diversity of applicants. </w:t>
      </w:r>
      <w:r w:rsidRPr="002F52A0">
        <w:rPr>
          <w:i/>
          <w:iCs/>
          <w:lang w:val="en-US"/>
        </w:rPr>
        <w:t>Behavioral Science &amp; Policy</w:t>
      </w:r>
      <w:r w:rsidRPr="002F52A0">
        <w:rPr>
          <w:lang w:val="en-US"/>
        </w:rPr>
        <w:t xml:space="preserve">, </w:t>
      </w:r>
      <w:r w:rsidRPr="002F52A0">
        <w:rPr>
          <w:i/>
          <w:iCs/>
          <w:lang w:val="en-US"/>
        </w:rPr>
        <w:t>11</w:t>
      </w:r>
      <w:r w:rsidRPr="002F52A0">
        <w:rPr>
          <w:lang w:val="en-US"/>
        </w:rPr>
        <w:t>(1), 44-54. https://doi.org/10.1177/23794607251353585</w:t>
      </w:r>
    </w:p>
    <w:p w14:paraId="1849C220" w14:textId="52EF2A29" w:rsidR="002F52A0" w:rsidRPr="002F52A0" w:rsidRDefault="002F52A0" w:rsidP="002F52A0">
      <w:pPr>
        <w:pStyle w:val="Bibliografa"/>
      </w:pPr>
      <w:r w:rsidRPr="002F52A0">
        <w:rPr>
          <w:lang w:val="en-US"/>
        </w:rPr>
        <w:t xml:space="preserve">Lavi, D., </w:t>
      </w:r>
      <w:proofErr w:type="spellStart"/>
      <w:r w:rsidRPr="002F52A0">
        <w:rPr>
          <w:lang w:val="en-US"/>
        </w:rPr>
        <w:t>Medentsiy</w:t>
      </w:r>
      <w:proofErr w:type="spellEnd"/>
      <w:r w:rsidRPr="002F52A0">
        <w:rPr>
          <w:lang w:val="en-US"/>
        </w:rPr>
        <w:t xml:space="preserve">, V., &amp; Graus, D. (2021). </w:t>
      </w:r>
      <w:proofErr w:type="spellStart"/>
      <w:r w:rsidRPr="002F52A0">
        <w:rPr>
          <w:lang w:val="en-US"/>
        </w:rPr>
        <w:t>conSultantBERT</w:t>
      </w:r>
      <w:proofErr w:type="spellEnd"/>
      <w:r w:rsidRPr="002F52A0">
        <w:rPr>
          <w:lang w:val="en-US"/>
        </w:rPr>
        <w:t xml:space="preserve">: Fine-tuned Siamese Sentence-BERT for Matching Jobs and Job Seekers. </w:t>
      </w:r>
      <w:r w:rsidRPr="002F52A0">
        <w:rPr>
          <w:i/>
          <w:iCs/>
        </w:rPr>
        <w:t>CoRR</w:t>
      </w:r>
      <w:r w:rsidRPr="002F52A0">
        <w:t xml:space="preserve">, </w:t>
      </w:r>
      <w:proofErr w:type="spellStart"/>
      <w:r w:rsidRPr="002F52A0">
        <w:rPr>
          <w:i/>
          <w:iCs/>
        </w:rPr>
        <w:t>abs</w:t>
      </w:r>
      <w:proofErr w:type="spellEnd"/>
      <w:r w:rsidRPr="002F52A0">
        <w:rPr>
          <w:i/>
          <w:iCs/>
        </w:rPr>
        <w:t>/2109.06501</w:t>
      </w:r>
      <w:r w:rsidRPr="002F52A0">
        <w:t xml:space="preserve">. </w:t>
      </w:r>
      <w:r w:rsidRPr="00DB0B51">
        <w:t>https://arxiv.org/abs/2109.06501</w:t>
      </w:r>
    </w:p>
    <w:p w14:paraId="60A8FDD2" w14:textId="77777777" w:rsidR="002F52A0" w:rsidRPr="002F52A0" w:rsidRDefault="002F52A0" w:rsidP="002F52A0">
      <w:pPr>
        <w:pStyle w:val="Bibliografa"/>
      </w:pPr>
      <w:r w:rsidRPr="002F52A0">
        <w:t xml:space="preserve">Ley 18.331. (2008). </w:t>
      </w:r>
      <w:r w:rsidRPr="002F52A0">
        <w:rPr>
          <w:i/>
          <w:iCs/>
        </w:rPr>
        <w:t>Ley 18.331: Protección de Datos Personales y Acción de Habeas Data</w:t>
      </w:r>
      <w:r w:rsidRPr="002F52A0">
        <w:t>. https://www.impo.com.uy/bases/leyes/18331-2008</w:t>
      </w:r>
    </w:p>
    <w:p w14:paraId="4E1E43F8" w14:textId="77777777" w:rsidR="002F52A0" w:rsidRPr="002F52A0" w:rsidRDefault="002F52A0" w:rsidP="002F52A0">
      <w:pPr>
        <w:pStyle w:val="Bibliografa"/>
      </w:pPr>
      <w:r w:rsidRPr="002F52A0">
        <w:lastRenderedPageBreak/>
        <w:t xml:space="preserve">Ley </w:t>
      </w:r>
      <w:proofErr w:type="spellStart"/>
      <w:r w:rsidRPr="002F52A0">
        <w:t>N.°</w:t>
      </w:r>
      <w:proofErr w:type="spellEnd"/>
      <w:r w:rsidRPr="002F52A0">
        <w:t xml:space="preserve"> 16.045: </w:t>
      </w:r>
      <w:proofErr w:type="spellStart"/>
      <w:r w:rsidRPr="002F52A0">
        <w:t>Prohíbese</w:t>
      </w:r>
      <w:proofErr w:type="spellEnd"/>
      <w:r w:rsidRPr="002F52A0">
        <w:t xml:space="preserve"> toda discriminación que viole el principio de igualdad de trato y de oportunidades para ambos sexos en cualquier sector (1989). https://www.impo.com.uy/bases/leyes/16045-1989</w:t>
      </w:r>
    </w:p>
    <w:p w14:paraId="7A226365" w14:textId="77777777" w:rsidR="002F52A0" w:rsidRPr="002F52A0" w:rsidRDefault="002F52A0" w:rsidP="002F52A0">
      <w:pPr>
        <w:pStyle w:val="Bibliografa"/>
        <w:rPr>
          <w:lang w:val="en-US"/>
        </w:rPr>
      </w:pPr>
      <w:r w:rsidRPr="002F52A0">
        <w:rPr>
          <w:lang w:val="en-US"/>
        </w:rPr>
        <w:t xml:space="preserve">Liu, X. (2025). Deep Learning-Based Intelligent Resume-Position Matching System: Semantic Understanding and Recommendation of BERT Model in Massive Recruitment Data. </w:t>
      </w:r>
      <w:r w:rsidRPr="002F52A0">
        <w:rPr>
          <w:i/>
          <w:iCs/>
          <w:lang w:val="en-US"/>
        </w:rPr>
        <w:t>Proceedings of the 2025 International Symposium on Machine Learning and Social Computing, MLSC ’25</w:t>
      </w:r>
      <w:r w:rsidRPr="002F52A0">
        <w:rPr>
          <w:lang w:val="en-US"/>
        </w:rPr>
        <w:t>, 8-13. https://doi.org/10.1145/3778450.3778452</w:t>
      </w:r>
    </w:p>
    <w:p w14:paraId="144C25E3" w14:textId="77777777" w:rsidR="002F52A0" w:rsidRPr="002F52A0" w:rsidRDefault="002F52A0" w:rsidP="002F52A0">
      <w:pPr>
        <w:pStyle w:val="Bibliografa"/>
        <w:rPr>
          <w:lang w:val="en-US"/>
        </w:rPr>
      </w:pPr>
      <w:r w:rsidRPr="002F52A0">
        <w:t xml:space="preserve">Lo, F. P.-W., Qiu, J., Wang, Z., </w:t>
      </w:r>
      <w:proofErr w:type="spellStart"/>
      <w:r w:rsidRPr="002F52A0">
        <w:t>Yu</w:t>
      </w:r>
      <w:proofErr w:type="spellEnd"/>
      <w:r w:rsidRPr="002F52A0">
        <w:t xml:space="preserve">, H., Chen, Y., Zhang, G., &amp; Lo, B. (2025). </w:t>
      </w:r>
      <w:r w:rsidRPr="002F52A0">
        <w:rPr>
          <w:lang w:val="en-US"/>
        </w:rPr>
        <w:t xml:space="preserve">AI Hiring with LLMs: A Context-Aware and Explainable Multi-Agent Framework for Resume Screening. </w:t>
      </w:r>
      <w:proofErr w:type="spellStart"/>
      <w:r w:rsidRPr="002F52A0">
        <w:rPr>
          <w:i/>
          <w:iCs/>
          <w:lang w:val="en-US"/>
        </w:rPr>
        <w:t>arXiv</w:t>
      </w:r>
      <w:proofErr w:type="spellEnd"/>
      <w:r w:rsidRPr="002F52A0">
        <w:rPr>
          <w:i/>
          <w:iCs/>
          <w:lang w:val="en-US"/>
        </w:rPr>
        <w:t xml:space="preserve"> e-prints</w:t>
      </w:r>
      <w:r w:rsidRPr="002F52A0">
        <w:rPr>
          <w:lang w:val="en-US"/>
        </w:rPr>
        <w:t>, arXiv:2504.02870. https://doi.org/10.48550/arXiv.2504.02870</w:t>
      </w:r>
    </w:p>
    <w:p w14:paraId="4856233F" w14:textId="77777777" w:rsidR="002F52A0" w:rsidRPr="002F52A0" w:rsidRDefault="002F52A0" w:rsidP="002F52A0">
      <w:pPr>
        <w:pStyle w:val="Bibliografa"/>
        <w:rPr>
          <w:lang w:val="en-US"/>
        </w:rPr>
      </w:pPr>
      <w:r w:rsidRPr="002F52A0">
        <w:rPr>
          <w:lang w:val="en-US"/>
        </w:rPr>
        <w:t xml:space="preserve">Marr, B., &amp; Ward, M. (2019). </w:t>
      </w:r>
      <w:r w:rsidRPr="002F52A0">
        <w:rPr>
          <w:i/>
          <w:iCs/>
          <w:lang w:val="en-US"/>
        </w:rPr>
        <w:t>Artificial intelligence in practice: How 50 successful companies used AI and machine learning to solve problems</w:t>
      </w:r>
      <w:r w:rsidRPr="002F52A0">
        <w:rPr>
          <w:lang w:val="en-US"/>
        </w:rPr>
        <w:t>. John Wiley &amp; Sons.</w:t>
      </w:r>
    </w:p>
    <w:p w14:paraId="2B93010E" w14:textId="77777777" w:rsidR="002F52A0" w:rsidRPr="002F52A0" w:rsidRDefault="002F52A0" w:rsidP="002F52A0">
      <w:pPr>
        <w:pStyle w:val="Bibliografa"/>
        <w:rPr>
          <w:lang w:val="en-US"/>
        </w:rPr>
      </w:pPr>
      <w:r w:rsidRPr="002F52A0">
        <w:rPr>
          <w:lang w:val="en-US"/>
        </w:rPr>
        <w:t xml:space="preserve">New York City Local Law 144. (2023). </w:t>
      </w:r>
      <w:r w:rsidRPr="002F52A0">
        <w:rPr>
          <w:i/>
          <w:iCs/>
          <w:lang w:val="en-US"/>
        </w:rPr>
        <w:t>Local Law 144 of 2021: Automated Employment Decision Tools</w:t>
      </w:r>
      <w:r w:rsidRPr="002F52A0">
        <w:rPr>
          <w:lang w:val="en-US"/>
        </w:rPr>
        <w:t>. https://www.nyc.gov/site/dca/about/automated-employment-decision-tools.page</w:t>
      </w:r>
    </w:p>
    <w:p w14:paraId="419C2F68" w14:textId="77777777" w:rsidR="002F52A0" w:rsidRPr="002F52A0" w:rsidRDefault="002F52A0" w:rsidP="002F52A0">
      <w:pPr>
        <w:pStyle w:val="Bibliografa"/>
        <w:rPr>
          <w:lang w:val="en-US"/>
        </w:rPr>
      </w:pPr>
      <w:r w:rsidRPr="002F52A0">
        <w:rPr>
          <w:lang w:val="en-US"/>
        </w:rPr>
        <w:t xml:space="preserve">Raghavan, M., Barocas, S., Kleinberg, J., &amp; Levy, K. (2020). Mitigating bias in algorithmic hiring: Evaluating claims and practices. </w:t>
      </w:r>
      <w:r w:rsidRPr="002F52A0">
        <w:rPr>
          <w:i/>
          <w:iCs/>
          <w:lang w:val="en-US"/>
        </w:rPr>
        <w:t>Proceedings of the 2020 Conference on Fairness, Accountability, and Transparency, FAT* ’20</w:t>
      </w:r>
      <w:r w:rsidRPr="002F52A0">
        <w:rPr>
          <w:lang w:val="en-US"/>
        </w:rPr>
        <w:t>, 469-481. https://doi.org/10.1145/3351095.3372828</w:t>
      </w:r>
    </w:p>
    <w:p w14:paraId="1FD380E6" w14:textId="77777777" w:rsidR="002F52A0" w:rsidRPr="002F52A0" w:rsidRDefault="002F52A0" w:rsidP="002F52A0">
      <w:pPr>
        <w:pStyle w:val="Bibliografa"/>
        <w:rPr>
          <w:lang w:val="en-US"/>
        </w:rPr>
      </w:pPr>
      <w:r w:rsidRPr="002F52A0">
        <w:rPr>
          <w:lang w:val="en-US"/>
        </w:rPr>
        <w:t xml:space="preserve">Saldivar, J., </w:t>
      </w:r>
      <w:proofErr w:type="spellStart"/>
      <w:r w:rsidRPr="002F52A0">
        <w:rPr>
          <w:lang w:val="en-US"/>
        </w:rPr>
        <w:t>Gatzioura</w:t>
      </w:r>
      <w:proofErr w:type="spellEnd"/>
      <w:r w:rsidRPr="002F52A0">
        <w:rPr>
          <w:lang w:val="en-US"/>
        </w:rPr>
        <w:t xml:space="preserve">, A., &amp; Castillo, C. (2025). Synthetic CVs To Build and Test Fairness-Aware Hiring Tools. </w:t>
      </w:r>
      <w:proofErr w:type="spellStart"/>
      <w:r w:rsidRPr="002F52A0">
        <w:rPr>
          <w:i/>
          <w:iCs/>
          <w:lang w:val="en-US"/>
        </w:rPr>
        <w:t>arXiv</w:t>
      </w:r>
      <w:proofErr w:type="spellEnd"/>
      <w:r w:rsidRPr="002F52A0">
        <w:rPr>
          <w:i/>
          <w:iCs/>
          <w:lang w:val="en-US"/>
        </w:rPr>
        <w:t xml:space="preserve"> e-prints</w:t>
      </w:r>
      <w:r w:rsidRPr="002F52A0">
        <w:rPr>
          <w:lang w:val="en-US"/>
        </w:rPr>
        <w:t>, arXiv:2508.21179. https://doi.org/10.48550/arXiv.2508.21179</w:t>
      </w:r>
    </w:p>
    <w:p w14:paraId="1004C269" w14:textId="77777777" w:rsidR="002F52A0" w:rsidRPr="002F52A0" w:rsidRDefault="002F52A0" w:rsidP="002F52A0">
      <w:pPr>
        <w:pStyle w:val="Bibliografa"/>
        <w:rPr>
          <w:lang w:val="en-US"/>
        </w:rPr>
      </w:pPr>
      <w:proofErr w:type="spellStart"/>
      <w:r w:rsidRPr="002F52A0">
        <w:rPr>
          <w:lang w:val="pt-BR"/>
        </w:rPr>
        <w:lastRenderedPageBreak/>
        <w:t>Skondras</w:t>
      </w:r>
      <w:proofErr w:type="spellEnd"/>
      <w:r w:rsidRPr="002F52A0">
        <w:rPr>
          <w:lang w:val="pt-BR"/>
        </w:rPr>
        <w:t xml:space="preserve">, P., </w:t>
      </w:r>
      <w:proofErr w:type="spellStart"/>
      <w:r w:rsidRPr="002F52A0">
        <w:rPr>
          <w:lang w:val="pt-BR"/>
        </w:rPr>
        <w:t>Zervas</w:t>
      </w:r>
      <w:proofErr w:type="spellEnd"/>
      <w:r w:rsidRPr="002F52A0">
        <w:rPr>
          <w:lang w:val="pt-BR"/>
        </w:rPr>
        <w:t xml:space="preserve">, P., &amp; </w:t>
      </w:r>
      <w:proofErr w:type="spellStart"/>
      <w:r w:rsidRPr="002F52A0">
        <w:rPr>
          <w:lang w:val="pt-BR"/>
        </w:rPr>
        <w:t>Tzimas</w:t>
      </w:r>
      <w:proofErr w:type="spellEnd"/>
      <w:r w:rsidRPr="002F52A0">
        <w:rPr>
          <w:lang w:val="pt-BR"/>
        </w:rPr>
        <w:t xml:space="preserve">, G. (2023). </w:t>
      </w:r>
      <w:r w:rsidRPr="002F52A0">
        <w:rPr>
          <w:lang w:val="en-US"/>
        </w:rPr>
        <w:t xml:space="preserve">Generating Synthetic Resume Data with Large Language Models for Enhanced Job Description Classification. </w:t>
      </w:r>
      <w:r w:rsidRPr="002F52A0">
        <w:rPr>
          <w:i/>
          <w:iCs/>
          <w:lang w:val="en-US"/>
        </w:rPr>
        <w:t>Future Internet</w:t>
      </w:r>
      <w:r w:rsidRPr="002F52A0">
        <w:rPr>
          <w:lang w:val="en-US"/>
        </w:rPr>
        <w:t xml:space="preserve">, </w:t>
      </w:r>
      <w:r w:rsidRPr="002F52A0">
        <w:rPr>
          <w:i/>
          <w:iCs/>
          <w:lang w:val="en-US"/>
        </w:rPr>
        <w:t>15</w:t>
      </w:r>
      <w:r w:rsidRPr="002F52A0">
        <w:rPr>
          <w:lang w:val="en-US"/>
        </w:rPr>
        <w:t>(11), 363. https://doi.org/10.3390/fi15110363</w:t>
      </w:r>
    </w:p>
    <w:p w14:paraId="21A2FB3B" w14:textId="77777777" w:rsidR="002F52A0" w:rsidRPr="002F52A0" w:rsidRDefault="002F52A0" w:rsidP="002F52A0">
      <w:pPr>
        <w:pStyle w:val="Bibliografa"/>
        <w:rPr>
          <w:lang w:val="en-US"/>
        </w:rPr>
      </w:pPr>
      <w:r w:rsidRPr="002F52A0">
        <w:rPr>
          <w:lang w:val="en-US"/>
        </w:rPr>
        <w:t xml:space="preserve">Staab, R., Vero, M., </w:t>
      </w:r>
      <w:proofErr w:type="spellStart"/>
      <w:r w:rsidRPr="002F52A0">
        <w:rPr>
          <w:lang w:val="en-US"/>
        </w:rPr>
        <w:t>Balunović</w:t>
      </w:r>
      <w:proofErr w:type="spellEnd"/>
      <w:r w:rsidRPr="002F52A0">
        <w:rPr>
          <w:lang w:val="en-US"/>
        </w:rPr>
        <w:t xml:space="preserve">, M., &amp; Vechev, M. (2023). Beyond Memorization: Violating Privacy Via Inference with Large Language Models. </w:t>
      </w:r>
      <w:proofErr w:type="spellStart"/>
      <w:r w:rsidRPr="002F52A0">
        <w:rPr>
          <w:i/>
          <w:iCs/>
          <w:lang w:val="en-US"/>
        </w:rPr>
        <w:t>arXiv</w:t>
      </w:r>
      <w:proofErr w:type="spellEnd"/>
      <w:r w:rsidRPr="002F52A0">
        <w:rPr>
          <w:i/>
          <w:iCs/>
          <w:lang w:val="en-US"/>
        </w:rPr>
        <w:t xml:space="preserve"> e-prints</w:t>
      </w:r>
      <w:r w:rsidRPr="002F52A0">
        <w:rPr>
          <w:lang w:val="en-US"/>
        </w:rPr>
        <w:t>, arXiv:2310.07298. https://doi.org/10.48550/arXiv.2310.07298</w:t>
      </w:r>
    </w:p>
    <w:p w14:paraId="048CCC0C" w14:textId="77777777" w:rsidR="002F52A0" w:rsidRPr="002F52A0" w:rsidRDefault="002F52A0" w:rsidP="002F52A0">
      <w:pPr>
        <w:pStyle w:val="Bibliografa"/>
        <w:rPr>
          <w:lang w:val="en-US"/>
        </w:rPr>
      </w:pPr>
      <w:r w:rsidRPr="002F52A0">
        <w:rPr>
          <w:lang w:val="en-US"/>
        </w:rPr>
        <w:t xml:space="preserve">Thomas, O., &amp; Reimann, O. (2023). The bias blind spot among HR employees in hiring decisions. </w:t>
      </w:r>
      <w:r w:rsidRPr="002F52A0">
        <w:rPr>
          <w:i/>
          <w:iCs/>
          <w:lang w:val="en-US"/>
        </w:rPr>
        <w:t>German Journal of Human Resource Management</w:t>
      </w:r>
      <w:r w:rsidRPr="002F52A0">
        <w:rPr>
          <w:lang w:val="en-US"/>
        </w:rPr>
        <w:t xml:space="preserve">, </w:t>
      </w:r>
      <w:r w:rsidRPr="002F52A0">
        <w:rPr>
          <w:i/>
          <w:iCs/>
          <w:lang w:val="en-US"/>
        </w:rPr>
        <w:t>37</w:t>
      </w:r>
      <w:r w:rsidRPr="002F52A0">
        <w:rPr>
          <w:lang w:val="en-US"/>
        </w:rPr>
        <w:t>(1), 5-22. https://doi.org/10.1177/23970022221094523</w:t>
      </w:r>
    </w:p>
    <w:p w14:paraId="287C9205" w14:textId="77777777" w:rsidR="002F52A0" w:rsidRPr="002F52A0" w:rsidRDefault="002F52A0" w:rsidP="002F52A0">
      <w:pPr>
        <w:pStyle w:val="Bibliografa"/>
        <w:rPr>
          <w:lang w:val="en-US"/>
        </w:rPr>
      </w:pPr>
      <w:r w:rsidRPr="002F52A0">
        <w:rPr>
          <w:lang w:val="en-US"/>
        </w:rPr>
        <w:t xml:space="preserve">U.S. Equal Employment Opportunity Commission. (1978). </w:t>
      </w:r>
      <w:r w:rsidRPr="002F52A0">
        <w:rPr>
          <w:i/>
          <w:iCs/>
          <w:lang w:val="en-US"/>
        </w:rPr>
        <w:t>Uniform guidelines on employee selection procedures</w:t>
      </w:r>
      <w:r w:rsidRPr="002F52A0">
        <w:rPr>
          <w:lang w:val="en-US"/>
        </w:rPr>
        <w:t xml:space="preserve"> (No. 166; pp. 38290-38315).</w:t>
      </w:r>
    </w:p>
    <w:p w14:paraId="4DFAA35B" w14:textId="77777777" w:rsidR="002F52A0" w:rsidRPr="002F52A0" w:rsidRDefault="002F52A0" w:rsidP="002F52A0">
      <w:pPr>
        <w:pStyle w:val="Bibliografa"/>
        <w:rPr>
          <w:lang w:val="en-US"/>
        </w:rPr>
      </w:pPr>
      <w:proofErr w:type="spellStart"/>
      <w:r w:rsidRPr="002F52A0">
        <w:rPr>
          <w:lang w:val="en-US"/>
        </w:rPr>
        <w:t>Vanetik</w:t>
      </w:r>
      <w:proofErr w:type="spellEnd"/>
      <w:r w:rsidRPr="002F52A0">
        <w:rPr>
          <w:lang w:val="en-US"/>
        </w:rPr>
        <w:t xml:space="preserve">, N., &amp; Kogan, G. (2023). Job Vacancy Ranking with Sentence Embeddings, Keywords, and Named Entities. </w:t>
      </w:r>
      <w:r w:rsidRPr="002F52A0">
        <w:rPr>
          <w:i/>
          <w:iCs/>
          <w:lang w:val="en-US"/>
        </w:rPr>
        <w:t>Information</w:t>
      </w:r>
      <w:r w:rsidRPr="002F52A0">
        <w:rPr>
          <w:lang w:val="en-US"/>
        </w:rPr>
        <w:t xml:space="preserve">, </w:t>
      </w:r>
      <w:r w:rsidRPr="002F52A0">
        <w:rPr>
          <w:i/>
          <w:iCs/>
          <w:lang w:val="en-US"/>
        </w:rPr>
        <w:t>14</w:t>
      </w:r>
      <w:r w:rsidRPr="002F52A0">
        <w:rPr>
          <w:lang w:val="en-US"/>
        </w:rPr>
        <w:t>, 468. https://doi.org/10.3390/info14080468</w:t>
      </w:r>
    </w:p>
    <w:p w14:paraId="2359B639" w14:textId="77777777" w:rsidR="002F52A0" w:rsidRPr="002F52A0" w:rsidRDefault="002F52A0" w:rsidP="002F52A0">
      <w:pPr>
        <w:pStyle w:val="Bibliografa"/>
        <w:rPr>
          <w:lang w:val="en-US"/>
        </w:rPr>
      </w:pPr>
      <w:r w:rsidRPr="002F52A0">
        <w:rPr>
          <w:lang w:val="en-US"/>
        </w:rPr>
        <w:t xml:space="preserve">Wang, Z., Wu, Z., Guan, X., Thaler, M., </w:t>
      </w:r>
      <w:proofErr w:type="spellStart"/>
      <w:r w:rsidRPr="002F52A0">
        <w:rPr>
          <w:lang w:val="en-US"/>
        </w:rPr>
        <w:t>Koshiyama</w:t>
      </w:r>
      <w:proofErr w:type="spellEnd"/>
      <w:r w:rsidRPr="002F52A0">
        <w:rPr>
          <w:lang w:val="en-US"/>
        </w:rPr>
        <w:t xml:space="preserve">, A., Lu, S., Beepath, S., Ertekin, E., &amp; Perez-Ortiz, M. (2024). </w:t>
      </w:r>
      <w:proofErr w:type="spellStart"/>
      <w:r w:rsidRPr="002F52A0">
        <w:rPr>
          <w:i/>
          <w:iCs/>
          <w:lang w:val="en-US"/>
        </w:rPr>
        <w:t>JobFair</w:t>
      </w:r>
      <w:proofErr w:type="spellEnd"/>
      <w:r w:rsidRPr="002F52A0">
        <w:rPr>
          <w:i/>
          <w:iCs/>
          <w:lang w:val="en-US"/>
        </w:rPr>
        <w:t>: A Framework for Benchmarking Gender Hiring Bias in Large Language Models</w:t>
      </w:r>
      <w:r w:rsidRPr="002F52A0">
        <w:rPr>
          <w:lang w:val="en-US"/>
        </w:rPr>
        <w:t xml:space="preserve"> (arXiv:2406.15484; </w:t>
      </w:r>
      <w:proofErr w:type="spellStart"/>
      <w:r w:rsidRPr="002F52A0">
        <w:rPr>
          <w:lang w:val="en-US"/>
        </w:rPr>
        <w:t>Versión</w:t>
      </w:r>
      <w:proofErr w:type="spellEnd"/>
      <w:r w:rsidRPr="002F52A0">
        <w:rPr>
          <w:lang w:val="en-US"/>
        </w:rPr>
        <w:t xml:space="preserve"> 1). </w:t>
      </w:r>
      <w:proofErr w:type="spellStart"/>
      <w:r w:rsidRPr="002F52A0">
        <w:rPr>
          <w:lang w:val="en-US"/>
        </w:rPr>
        <w:t>arXiv</w:t>
      </w:r>
      <w:proofErr w:type="spellEnd"/>
      <w:r w:rsidRPr="002F52A0">
        <w:rPr>
          <w:lang w:val="en-US"/>
        </w:rPr>
        <w:t>. https://doi.org/10.48550/arXiv.2406.15484</w:t>
      </w:r>
    </w:p>
    <w:p w14:paraId="43B06C38" w14:textId="77777777" w:rsidR="002F52A0" w:rsidRPr="002F52A0" w:rsidRDefault="002F52A0" w:rsidP="002F52A0">
      <w:pPr>
        <w:pStyle w:val="Bibliografa"/>
        <w:rPr>
          <w:lang w:val="en-US"/>
        </w:rPr>
      </w:pPr>
      <w:r w:rsidRPr="002F52A0">
        <w:rPr>
          <w:lang w:val="en-US"/>
        </w:rPr>
        <w:t xml:space="preserve">Wilson, K., &amp; Caliskan, A. (2024). Gender, Race, and Intersectional Bias in Resume Screening via Language Model Retrieval. </w:t>
      </w:r>
      <w:proofErr w:type="spellStart"/>
      <w:r w:rsidRPr="002F52A0">
        <w:rPr>
          <w:i/>
          <w:iCs/>
          <w:lang w:val="en-US"/>
        </w:rPr>
        <w:t>arXiv</w:t>
      </w:r>
      <w:proofErr w:type="spellEnd"/>
      <w:r w:rsidRPr="002F52A0">
        <w:rPr>
          <w:i/>
          <w:iCs/>
          <w:lang w:val="en-US"/>
        </w:rPr>
        <w:t xml:space="preserve"> e-prints</w:t>
      </w:r>
      <w:r w:rsidRPr="002F52A0">
        <w:rPr>
          <w:lang w:val="en-US"/>
        </w:rPr>
        <w:t>, arXiv:2407.20371. https://doi.org/10.48550/arXiv.2407.20371</w:t>
      </w:r>
    </w:p>
    <w:p w14:paraId="56FA2589" w14:textId="690F31F4" w:rsidR="000145F3" w:rsidRPr="009A72AC" w:rsidRDefault="00C221F7" w:rsidP="009A72AC">
      <w:pPr>
        <w:pStyle w:val="Bibliografa"/>
        <w:ind w:left="0" w:firstLine="0"/>
        <w:rPr>
          <w:rFonts w:ascii="Calibri" w:hAnsi="Calibri" w:cs="Calibri"/>
          <w:lang w:val="en-US"/>
        </w:rPr>
      </w:pPr>
      <w:r>
        <w:rPr>
          <w:rFonts w:ascii="Calibri" w:hAnsi="Calibri" w:cs="Calibri"/>
          <w:lang w:val="en-US"/>
        </w:rPr>
        <w:fldChar w:fldCharType="end"/>
      </w:r>
    </w:p>
    <w:p w14:paraId="0879049D" w14:textId="77777777" w:rsidR="000145F3" w:rsidRDefault="000145F3" w:rsidP="000145F3">
      <w:pPr>
        <w:rPr>
          <w:lang w:val="en-US"/>
        </w:rPr>
      </w:pPr>
    </w:p>
    <w:p w14:paraId="0EE745D8" w14:textId="5D3927E4" w:rsidR="000145F3" w:rsidRPr="000145F3" w:rsidRDefault="00A26F51" w:rsidP="000145F3">
      <w:pPr>
        <w:pStyle w:val="Anexo"/>
        <w:rPr>
          <w:lang w:val="pt-BR"/>
        </w:rPr>
      </w:pPr>
      <w:bookmarkStart w:id="151" w:name="_Toc234178600"/>
      <w:r>
        <w:rPr>
          <w:lang w:val="pt-BR"/>
        </w:rPr>
        <w:lastRenderedPageBreak/>
        <w:t>Repositorio</w:t>
      </w:r>
      <w:bookmarkEnd w:id="151"/>
    </w:p>
    <w:p w14:paraId="562AFD1D" w14:textId="73C9DD05" w:rsidR="004830CB" w:rsidRPr="004830CB" w:rsidRDefault="004830CB" w:rsidP="004830CB">
      <w:pPr>
        <w:rPr>
          <w:lang w:val="es-UY"/>
        </w:rPr>
      </w:pPr>
      <w:r w:rsidRPr="004830CB">
        <w:rPr>
          <w:lang w:val="es-UY"/>
        </w:rPr>
        <w:t>El código fuente completo del sistema, junto con los scripts de generación del corpus, indexación, evaluación y análisis estadístico, se encuentra alojado en un repositorio público de control de versiones. El presente anexo recoge la dirección del repositorio, las instrucciones mínimas para reproducir el entorno de forma local y los datos de acceso a la instancia desplegada para su evaluación en vivo.</w:t>
      </w:r>
    </w:p>
    <w:p w14:paraId="193D3CD6" w14:textId="141B43F4" w:rsidR="000145F3" w:rsidRDefault="004830CB" w:rsidP="000145F3">
      <w:pPr>
        <w:rPr>
          <w:lang w:val="pt-BR"/>
        </w:rPr>
      </w:pPr>
      <w:proofErr w:type="spellStart"/>
      <w:r w:rsidRPr="004830CB">
        <w:rPr>
          <w:b/>
          <w:bCs/>
          <w:lang w:val="pt-BR"/>
        </w:rPr>
        <w:t>Repositorio</w:t>
      </w:r>
      <w:proofErr w:type="spellEnd"/>
      <w:r w:rsidRPr="004830CB">
        <w:rPr>
          <w:b/>
          <w:bCs/>
          <w:lang w:val="pt-BR"/>
        </w:rPr>
        <w:t xml:space="preserve"> de código</w:t>
      </w:r>
      <w:r w:rsidRPr="004830CB">
        <w:rPr>
          <w:lang w:val="pt-BR"/>
        </w:rPr>
        <w:t xml:space="preserve">: </w:t>
      </w:r>
      <w:hyperlink r:id="rId66" w:history="1">
        <w:r w:rsidRPr="00E643F1">
          <w:rPr>
            <w:rStyle w:val="Hipervnculo"/>
            <w:lang w:val="pt-BR"/>
          </w:rPr>
          <w:t>https://github.com/abelvisiUNIR/sistac.git</w:t>
        </w:r>
      </w:hyperlink>
    </w:p>
    <w:p w14:paraId="24EB05B6" w14:textId="77777777" w:rsidR="004830CB" w:rsidRPr="00D22711" w:rsidRDefault="004830CB" w:rsidP="004830CB">
      <w:pPr>
        <w:rPr>
          <w:rStyle w:val="Fuerte"/>
          <w:lang w:val="es-UY"/>
        </w:rPr>
      </w:pPr>
      <w:r w:rsidRPr="00D22711">
        <w:rPr>
          <w:rStyle w:val="Fuerte"/>
          <w:lang w:val="es-UY"/>
        </w:rPr>
        <w:t>Instalación local (reproducción del entorno)</w:t>
      </w:r>
    </w:p>
    <w:p w14:paraId="6746E437" w14:textId="77777777" w:rsidR="004830CB" w:rsidRPr="004830CB" w:rsidRDefault="004830CB" w:rsidP="004830CB">
      <w:pPr>
        <w:rPr>
          <w:lang w:val="es-UY"/>
        </w:rPr>
      </w:pPr>
      <w:r w:rsidRPr="004830CB">
        <w:rPr>
          <w:lang w:val="es-UY"/>
        </w:rPr>
        <w:t>El sistema requiere Python 3.10 o superior. La puesta en marcha desde una copia limpia del repositorio sigue cinco pasos:</w:t>
      </w:r>
    </w:p>
    <w:p w14:paraId="25AE0EAA" w14:textId="77777777" w:rsidR="004830CB" w:rsidRPr="004830CB" w:rsidRDefault="004830CB" w:rsidP="004830CB">
      <w:pPr>
        <w:numPr>
          <w:ilvl w:val="0"/>
          <w:numId w:val="28"/>
        </w:numPr>
        <w:rPr>
          <w:lang w:val="es-UY"/>
        </w:rPr>
      </w:pPr>
      <w:r w:rsidRPr="004830CB">
        <w:rPr>
          <w:lang w:val="es-UY"/>
        </w:rPr>
        <w:t>Clonar el repositorio e ingresar al directorio del proyecto.</w:t>
      </w:r>
    </w:p>
    <w:p w14:paraId="21754CD4" w14:textId="77777777" w:rsidR="004830CB" w:rsidRPr="004830CB" w:rsidRDefault="004830CB" w:rsidP="6BE54B53">
      <w:pPr>
        <w:numPr>
          <w:ilvl w:val="0"/>
          <w:numId w:val="28"/>
        </w:numPr>
      </w:pPr>
      <w:r w:rsidRPr="6BE54B53">
        <w:t>Crear y activar un entorno virtual de Python (</w:t>
      </w:r>
      <w:proofErr w:type="spellStart"/>
      <w:r w:rsidRPr="6BE54B53">
        <w:rPr>
          <w:rStyle w:val="CodigoCar"/>
          <w:sz w:val="20"/>
          <w:szCs w:val="20"/>
          <w:lang w:val="es-ES"/>
        </w:rPr>
        <w:t>python</w:t>
      </w:r>
      <w:proofErr w:type="spellEnd"/>
      <w:r w:rsidRPr="6BE54B53">
        <w:rPr>
          <w:rStyle w:val="CodigoCar"/>
          <w:sz w:val="20"/>
          <w:szCs w:val="20"/>
          <w:lang w:val="es-ES"/>
        </w:rPr>
        <w:t xml:space="preserve"> -m </w:t>
      </w:r>
      <w:proofErr w:type="spellStart"/>
      <w:proofErr w:type="gramStart"/>
      <w:r w:rsidRPr="6BE54B53">
        <w:rPr>
          <w:rStyle w:val="CodigoCar"/>
          <w:sz w:val="20"/>
          <w:szCs w:val="20"/>
          <w:lang w:val="es-ES"/>
        </w:rPr>
        <w:t>venv</w:t>
      </w:r>
      <w:proofErr w:type="spellEnd"/>
      <w:r w:rsidRPr="6BE54B53">
        <w:rPr>
          <w:rStyle w:val="CodigoCar"/>
          <w:sz w:val="20"/>
          <w:szCs w:val="20"/>
          <w:lang w:val="es-ES"/>
        </w:rPr>
        <w:t xml:space="preserve"> .</w:t>
      </w:r>
      <w:proofErr w:type="spellStart"/>
      <w:r w:rsidRPr="6BE54B53">
        <w:rPr>
          <w:rStyle w:val="CodigoCar"/>
          <w:sz w:val="20"/>
          <w:szCs w:val="20"/>
          <w:lang w:val="es-ES"/>
        </w:rPr>
        <w:t>venv</w:t>
      </w:r>
      <w:proofErr w:type="spellEnd"/>
      <w:proofErr w:type="gramEnd"/>
      <w:r w:rsidRPr="6BE54B53">
        <w:t>).</w:t>
      </w:r>
    </w:p>
    <w:p w14:paraId="2C1115EB" w14:textId="2D97C0A4" w:rsidR="004830CB" w:rsidRPr="004830CB" w:rsidRDefault="004830CB" w:rsidP="6BE54B53">
      <w:pPr>
        <w:numPr>
          <w:ilvl w:val="0"/>
          <w:numId w:val="28"/>
        </w:numPr>
      </w:pPr>
      <w:r w:rsidRPr="6BE54B53">
        <w:t>Instalar las dependencias del proyecto (</w:t>
      </w:r>
      <w:proofErr w:type="spellStart"/>
      <w:r w:rsidRPr="6BE54B53">
        <w:rPr>
          <w:rStyle w:val="CodigoCar"/>
          <w:sz w:val="20"/>
          <w:szCs w:val="20"/>
          <w:lang w:val="es-ES"/>
        </w:rPr>
        <w:t>pip</w:t>
      </w:r>
      <w:proofErr w:type="spellEnd"/>
      <w:r w:rsidRPr="6BE54B53">
        <w:rPr>
          <w:rStyle w:val="CodigoCar"/>
          <w:sz w:val="20"/>
          <w:szCs w:val="20"/>
          <w:lang w:val="es-ES"/>
        </w:rPr>
        <w:t xml:space="preserve"> </w:t>
      </w:r>
      <w:proofErr w:type="spellStart"/>
      <w:r w:rsidRPr="6BE54B53">
        <w:rPr>
          <w:rStyle w:val="CodigoCar"/>
          <w:sz w:val="20"/>
          <w:szCs w:val="20"/>
          <w:lang w:val="es-ES"/>
        </w:rPr>
        <w:t>install</w:t>
      </w:r>
      <w:proofErr w:type="spellEnd"/>
      <w:r w:rsidRPr="6BE54B53">
        <w:rPr>
          <w:rStyle w:val="CodigoCar"/>
          <w:sz w:val="20"/>
          <w:szCs w:val="20"/>
          <w:lang w:val="es-ES"/>
        </w:rPr>
        <w:t xml:space="preserve"> -r scripts/</w:t>
      </w:r>
      <w:proofErr w:type="spellStart"/>
      <w:r w:rsidRPr="6BE54B53">
        <w:rPr>
          <w:rStyle w:val="CodigoCar"/>
          <w:sz w:val="20"/>
          <w:szCs w:val="20"/>
          <w:lang w:val="es-ES"/>
        </w:rPr>
        <w:t>python</w:t>
      </w:r>
      <w:proofErr w:type="spellEnd"/>
      <w:r w:rsidRPr="6BE54B53">
        <w:rPr>
          <w:rStyle w:val="CodigoCar"/>
          <w:sz w:val="20"/>
          <w:szCs w:val="20"/>
          <w:lang w:val="es-ES"/>
        </w:rPr>
        <w:t>/requirements.txt</w:t>
      </w:r>
      <w:r w:rsidRPr="6BE54B53">
        <w:t>).</w:t>
      </w:r>
    </w:p>
    <w:p w14:paraId="268294FD" w14:textId="77777777" w:rsidR="004830CB" w:rsidRPr="004830CB" w:rsidRDefault="004830CB" w:rsidP="6BE54B53">
      <w:pPr>
        <w:numPr>
          <w:ilvl w:val="0"/>
          <w:numId w:val="28"/>
        </w:numPr>
      </w:pPr>
      <w:r w:rsidRPr="6BE54B53">
        <w:t xml:space="preserve">Instalar el modelo lingüístico en español requerido por el módulo de </w:t>
      </w:r>
      <w:proofErr w:type="spellStart"/>
      <w:r w:rsidRPr="6BE54B53">
        <w:t>anonimización</w:t>
      </w:r>
      <w:proofErr w:type="spellEnd"/>
      <w:r w:rsidRPr="6BE54B53">
        <w:t xml:space="preserve"> (</w:t>
      </w:r>
      <w:proofErr w:type="spellStart"/>
      <w:r w:rsidRPr="6BE54B53">
        <w:rPr>
          <w:rStyle w:val="CodigoCar"/>
          <w:sz w:val="20"/>
          <w:szCs w:val="20"/>
          <w:lang w:val="es-ES"/>
        </w:rPr>
        <w:t>python</w:t>
      </w:r>
      <w:proofErr w:type="spellEnd"/>
      <w:r w:rsidRPr="6BE54B53">
        <w:rPr>
          <w:rStyle w:val="CodigoCar"/>
          <w:sz w:val="20"/>
          <w:szCs w:val="20"/>
          <w:lang w:val="es-ES"/>
        </w:rPr>
        <w:t xml:space="preserve"> -m </w:t>
      </w:r>
      <w:proofErr w:type="spellStart"/>
      <w:r w:rsidRPr="6BE54B53">
        <w:rPr>
          <w:rStyle w:val="CodigoCar"/>
          <w:sz w:val="20"/>
          <w:szCs w:val="20"/>
          <w:lang w:val="es-ES"/>
        </w:rPr>
        <w:t>spacy</w:t>
      </w:r>
      <w:proofErr w:type="spellEnd"/>
      <w:r w:rsidRPr="6BE54B53">
        <w:rPr>
          <w:rStyle w:val="CodigoCar"/>
          <w:sz w:val="20"/>
          <w:szCs w:val="20"/>
          <w:lang w:val="es-ES"/>
        </w:rPr>
        <w:t xml:space="preserve"> </w:t>
      </w:r>
      <w:proofErr w:type="spellStart"/>
      <w:r w:rsidRPr="6BE54B53">
        <w:rPr>
          <w:rStyle w:val="CodigoCar"/>
          <w:sz w:val="20"/>
          <w:szCs w:val="20"/>
          <w:lang w:val="es-ES"/>
        </w:rPr>
        <w:t>download</w:t>
      </w:r>
      <w:proofErr w:type="spellEnd"/>
      <w:r w:rsidRPr="6BE54B53">
        <w:rPr>
          <w:rStyle w:val="CodigoCar"/>
          <w:sz w:val="20"/>
          <w:szCs w:val="20"/>
          <w:lang w:val="es-ES"/>
        </w:rPr>
        <w:t xml:space="preserve"> </w:t>
      </w:r>
      <w:proofErr w:type="spellStart"/>
      <w:r w:rsidRPr="6BE54B53">
        <w:rPr>
          <w:rStyle w:val="CodigoCar"/>
          <w:sz w:val="20"/>
          <w:szCs w:val="20"/>
          <w:lang w:val="es-ES"/>
        </w:rPr>
        <w:t>es_core_news_lg</w:t>
      </w:r>
      <w:proofErr w:type="spellEnd"/>
      <w:r w:rsidRPr="6BE54B53">
        <w:t>).</w:t>
      </w:r>
    </w:p>
    <w:p w14:paraId="7A9A85B9" w14:textId="77777777" w:rsidR="004830CB" w:rsidRPr="004830CB" w:rsidRDefault="004830CB" w:rsidP="6BE54B53">
      <w:pPr>
        <w:numPr>
          <w:ilvl w:val="0"/>
          <w:numId w:val="28"/>
        </w:numPr>
      </w:pPr>
      <w:r w:rsidRPr="6BE54B53">
        <w:t xml:space="preserve">Copiar el </w:t>
      </w:r>
      <w:proofErr w:type="gramStart"/>
      <w:r w:rsidRPr="6BE54B53">
        <w:t xml:space="preserve">archivo </w:t>
      </w:r>
      <w:r w:rsidRPr="6BE54B53">
        <w:rPr>
          <w:rStyle w:val="CodigoCar"/>
          <w:sz w:val="20"/>
          <w:szCs w:val="20"/>
          <w:lang w:val="es-ES"/>
        </w:rPr>
        <w:t>.</w:t>
      </w:r>
      <w:proofErr w:type="spellStart"/>
      <w:r w:rsidRPr="6BE54B53">
        <w:rPr>
          <w:rStyle w:val="CodigoCar"/>
          <w:sz w:val="20"/>
          <w:szCs w:val="20"/>
          <w:lang w:val="es-ES"/>
        </w:rPr>
        <w:t>env</w:t>
      </w:r>
      <w:proofErr w:type="gramEnd"/>
      <w:r w:rsidRPr="6BE54B53">
        <w:rPr>
          <w:rStyle w:val="CodigoCar"/>
          <w:sz w:val="20"/>
          <w:szCs w:val="20"/>
          <w:lang w:val="es-ES"/>
        </w:rPr>
        <w:t>.example</w:t>
      </w:r>
      <w:proofErr w:type="spellEnd"/>
      <w:r w:rsidRPr="6BE54B53">
        <w:t xml:space="preserve"> </w:t>
      </w:r>
      <w:proofErr w:type="gramStart"/>
      <w:r w:rsidRPr="6BE54B53">
        <w:t xml:space="preserve">a </w:t>
      </w:r>
      <w:r w:rsidRPr="6BE54B53">
        <w:rPr>
          <w:rStyle w:val="CodigoCar"/>
          <w:sz w:val="20"/>
          <w:szCs w:val="20"/>
          <w:lang w:val="es-ES"/>
        </w:rPr>
        <w:t>.</w:t>
      </w:r>
      <w:proofErr w:type="spellStart"/>
      <w:r w:rsidRPr="6BE54B53">
        <w:rPr>
          <w:rStyle w:val="CodigoCar"/>
          <w:sz w:val="20"/>
          <w:szCs w:val="20"/>
          <w:lang w:val="es-ES"/>
        </w:rPr>
        <w:t>env</w:t>
      </w:r>
      <w:proofErr w:type="spellEnd"/>
      <w:proofErr w:type="gramEnd"/>
      <w:r w:rsidRPr="6BE54B53">
        <w:t xml:space="preserve"> y completar las credenciales de los servicios de inteligencia artificial (modelo de lenguaje y almacén vectorial).</w:t>
      </w:r>
    </w:p>
    <w:p w14:paraId="150905EB" w14:textId="77777777" w:rsidR="004830CB" w:rsidRDefault="004830CB" w:rsidP="004830CB">
      <w:pPr>
        <w:rPr>
          <w:lang w:val="es-UY"/>
        </w:rPr>
      </w:pPr>
      <w:r w:rsidRPr="004830CB">
        <w:rPr>
          <w:lang w:val="es-UY"/>
        </w:rPr>
        <w:t xml:space="preserve">Una vez configurado el entorno, la suite de pruebas del módulo de </w:t>
      </w:r>
      <w:proofErr w:type="spellStart"/>
      <w:r w:rsidRPr="004830CB">
        <w:rPr>
          <w:lang w:val="es-UY"/>
        </w:rPr>
        <w:t>anonimización</w:t>
      </w:r>
      <w:proofErr w:type="spellEnd"/>
      <w:r w:rsidRPr="004830CB">
        <w:rPr>
          <w:lang w:val="es-UY"/>
        </w:rPr>
        <w:t xml:space="preserve"> permite verificar que la instalación es funcional. El flujo experimental completo (preparación del corpus, indexación, ejecución de las cuatro configuraciones y generación de tablas y figuras) se documenta en el archivo </w:t>
      </w:r>
      <w:r w:rsidRPr="00D22711">
        <w:rPr>
          <w:rStyle w:val="CodigoCar"/>
        </w:rPr>
        <w:t>README.md</w:t>
      </w:r>
      <w:r w:rsidRPr="004830CB">
        <w:rPr>
          <w:lang w:val="es-UY"/>
        </w:rPr>
        <w:t xml:space="preserve"> del repositorio.</w:t>
      </w:r>
    </w:p>
    <w:p w14:paraId="5C00029E" w14:textId="384A0A53" w:rsidR="00D22711" w:rsidRPr="00D22711" w:rsidRDefault="00D22711" w:rsidP="004830CB">
      <w:pPr>
        <w:rPr>
          <w:rStyle w:val="Fuerte"/>
          <w:lang w:val="es-UY"/>
        </w:rPr>
      </w:pPr>
      <w:r w:rsidRPr="00D22711">
        <w:rPr>
          <w:rStyle w:val="Fuerte"/>
        </w:rPr>
        <w:t>Acceso a la instancia desplegada</w:t>
      </w:r>
    </w:p>
    <w:p w14:paraId="56091CC0" w14:textId="1C9CCF8F" w:rsidR="00D22711" w:rsidRDefault="00D22711" w:rsidP="000145F3">
      <w:r>
        <w:t>S</w:t>
      </w:r>
      <w:r w:rsidRPr="00D22711">
        <w:t>e dispone de una instancia desplegada con datos de demostración</w:t>
      </w:r>
      <w:r>
        <w:t>:</w:t>
      </w:r>
    </w:p>
    <w:p w14:paraId="3F29FC55" w14:textId="4B636BED" w:rsidR="00936851" w:rsidRPr="00936851" w:rsidRDefault="00936851" w:rsidP="000145F3">
      <w:pPr>
        <w:rPr>
          <w:i/>
          <w:iCs/>
        </w:rPr>
      </w:pPr>
      <w:r w:rsidRPr="0003284D">
        <w:rPr>
          <w:b/>
          <w:bCs/>
        </w:rPr>
        <w:t xml:space="preserve">Tabla </w:t>
      </w:r>
      <w:r>
        <w:rPr>
          <w:b/>
          <w:bCs/>
        </w:rPr>
        <w:t>A</w:t>
      </w:r>
      <w:r w:rsidRPr="0003284D">
        <w:rPr>
          <w:b/>
          <w:bCs/>
        </w:rPr>
        <w:t>1.</w:t>
      </w:r>
      <w:r w:rsidRPr="0003284D">
        <w:t xml:space="preserve"> </w:t>
      </w:r>
      <w:r w:rsidRPr="0003284D">
        <w:rPr>
          <w:rStyle w:val="TablayFiguraCar"/>
        </w:rPr>
        <w:t>Correspondencia entre los módulos funcionales del sistema y los archivos del repositorio.</w:t>
      </w:r>
    </w:p>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7"/>
        <w:gridCol w:w="4418"/>
      </w:tblGrid>
      <w:tr w:rsidR="00D22711" w:rsidRPr="00D22711" w14:paraId="3692EF98" w14:textId="77777777" w:rsidTr="00D22711">
        <w:trPr>
          <w:trHeight w:val="595"/>
        </w:trPr>
        <w:tc>
          <w:tcPr>
            <w:tcW w:w="4417" w:type="dxa"/>
            <w:tcBorders>
              <w:top w:val="single" w:sz="4" w:space="0" w:color="auto"/>
              <w:bottom w:val="single" w:sz="4" w:space="0" w:color="auto"/>
            </w:tcBorders>
          </w:tcPr>
          <w:p w14:paraId="165861A6" w14:textId="77777777" w:rsidR="00D22711" w:rsidRPr="00D22711" w:rsidRDefault="00D22711" w:rsidP="00D22711">
            <w:pPr>
              <w:spacing w:line="240" w:lineRule="auto"/>
              <w:rPr>
                <w:b/>
                <w:bCs/>
                <w:sz w:val="20"/>
                <w:szCs w:val="20"/>
              </w:rPr>
            </w:pPr>
            <w:r w:rsidRPr="00D22711">
              <w:rPr>
                <w:b/>
                <w:bCs/>
                <w:sz w:val="20"/>
                <w:szCs w:val="20"/>
              </w:rPr>
              <w:t>Elemento</w:t>
            </w:r>
          </w:p>
        </w:tc>
        <w:tc>
          <w:tcPr>
            <w:tcW w:w="4418" w:type="dxa"/>
            <w:tcBorders>
              <w:top w:val="single" w:sz="4" w:space="0" w:color="auto"/>
              <w:bottom w:val="single" w:sz="4" w:space="0" w:color="auto"/>
            </w:tcBorders>
          </w:tcPr>
          <w:p w14:paraId="57A6D700" w14:textId="77777777" w:rsidR="00D22711" w:rsidRPr="00D22711" w:rsidRDefault="00D22711" w:rsidP="00D22711">
            <w:pPr>
              <w:spacing w:line="240" w:lineRule="auto"/>
              <w:ind w:firstLine="708"/>
              <w:rPr>
                <w:b/>
                <w:bCs/>
                <w:sz w:val="20"/>
                <w:szCs w:val="20"/>
              </w:rPr>
            </w:pPr>
            <w:r w:rsidRPr="00D22711">
              <w:rPr>
                <w:b/>
                <w:bCs/>
                <w:sz w:val="20"/>
                <w:szCs w:val="20"/>
              </w:rPr>
              <w:t>Valor</w:t>
            </w:r>
          </w:p>
        </w:tc>
      </w:tr>
      <w:tr w:rsidR="00D22711" w:rsidRPr="00D22711" w14:paraId="30AB0D9B" w14:textId="77777777" w:rsidTr="00D22711">
        <w:trPr>
          <w:trHeight w:val="595"/>
        </w:trPr>
        <w:tc>
          <w:tcPr>
            <w:tcW w:w="4417" w:type="dxa"/>
            <w:tcBorders>
              <w:top w:val="single" w:sz="4" w:space="0" w:color="auto"/>
            </w:tcBorders>
          </w:tcPr>
          <w:p w14:paraId="3DFE76D5" w14:textId="77777777" w:rsidR="00D22711" w:rsidRPr="00D22711" w:rsidRDefault="00D22711" w:rsidP="00D22711">
            <w:pPr>
              <w:spacing w:line="240" w:lineRule="auto"/>
              <w:rPr>
                <w:sz w:val="20"/>
                <w:szCs w:val="20"/>
              </w:rPr>
            </w:pPr>
            <w:r w:rsidRPr="00D22711">
              <w:rPr>
                <w:sz w:val="20"/>
                <w:szCs w:val="20"/>
              </w:rPr>
              <w:lastRenderedPageBreak/>
              <w:t>Dirección de acceso (URL)</w:t>
            </w:r>
          </w:p>
        </w:tc>
        <w:tc>
          <w:tcPr>
            <w:tcW w:w="4418" w:type="dxa"/>
            <w:tcBorders>
              <w:top w:val="single" w:sz="4" w:space="0" w:color="auto"/>
            </w:tcBorders>
          </w:tcPr>
          <w:p w14:paraId="66219056" w14:textId="073C6606" w:rsidR="00D22711" w:rsidRPr="00D22711" w:rsidRDefault="00D22711" w:rsidP="00D22711">
            <w:pPr>
              <w:spacing w:line="240" w:lineRule="auto"/>
              <w:rPr>
                <w:sz w:val="20"/>
                <w:szCs w:val="20"/>
              </w:rPr>
            </w:pPr>
            <w:r w:rsidRPr="00D22711">
              <w:rPr>
                <w:sz w:val="20"/>
                <w:szCs w:val="20"/>
              </w:rPr>
              <w:t>https://sistac-app-92778042819.us-central1.run.app/</w:t>
            </w:r>
          </w:p>
        </w:tc>
      </w:tr>
      <w:tr w:rsidR="00D22711" w:rsidRPr="00D22711" w14:paraId="4722166E" w14:textId="77777777" w:rsidTr="00D22711">
        <w:trPr>
          <w:trHeight w:val="602"/>
        </w:trPr>
        <w:tc>
          <w:tcPr>
            <w:tcW w:w="4417" w:type="dxa"/>
            <w:tcBorders>
              <w:bottom w:val="nil"/>
            </w:tcBorders>
          </w:tcPr>
          <w:p w14:paraId="2D35CF66" w14:textId="77777777" w:rsidR="00D22711" w:rsidRPr="00D22711" w:rsidRDefault="00D22711" w:rsidP="00D22711">
            <w:pPr>
              <w:spacing w:line="240" w:lineRule="auto"/>
              <w:rPr>
                <w:sz w:val="20"/>
                <w:szCs w:val="20"/>
              </w:rPr>
            </w:pPr>
            <w:r w:rsidRPr="00D22711">
              <w:rPr>
                <w:sz w:val="20"/>
                <w:szCs w:val="20"/>
              </w:rPr>
              <w:t>Usuario de demostración</w:t>
            </w:r>
          </w:p>
        </w:tc>
        <w:tc>
          <w:tcPr>
            <w:tcW w:w="4418" w:type="dxa"/>
            <w:tcBorders>
              <w:bottom w:val="nil"/>
            </w:tcBorders>
          </w:tcPr>
          <w:p w14:paraId="0462389A" w14:textId="098C16A8" w:rsidR="00D22711" w:rsidRPr="00D22711" w:rsidRDefault="00D22711" w:rsidP="00D22711">
            <w:pPr>
              <w:spacing w:line="240" w:lineRule="auto"/>
              <w:rPr>
                <w:sz w:val="20"/>
                <w:szCs w:val="20"/>
              </w:rPr>
            </w:pPr>
            <w:r w:rsidRPr="00D22711">
              <w:rPr>
                <w:sz w:val="20"/>
                <w:szCs w:val="20"/>
              </w:rPr>
              <w:t>admin@sistac.uy</w:t>
            </w:r>
          </w:p>
        </w:tc>
      </w:tr>
      <w:tr w:rsidR="00D22711" w:rsidRPr="00D22711" w14:paraId="4CA2A061" w14:textId="77777777" w:rsidTr="00D22711">
        <w:trPr>
          <w:trHeight w:val="595"/>
        </w:trPr>
        <w:tc>
          <w:tcPr>
            <w:tcW w:w="4417" w:type="dxa"/>
            <w:tcBorders>
              <w:top w:val="nil"/>
              <w:bottom w:val="single" w:sz="4" w:space="0" w:color="auto"/>
            </w:tcBorders>
          </w:tcPr>
          <w:p w14:paraId="01C3536E" w14:textId="77777777" w:rsidR="00D22711" w:rsidRPr="00D22711" w:rsidRDefault="00D22711" w:rsidP="00D22711">
            <w:pPr>
              <w:spacing w:line="240" w:lineRule="auto"/>
              <w:rPr>
                <w:sz w:val="20"/>
                <w:szCs w:val="20"/>
              </w:rPr>
            </w:pPr>
            <w:r w:rsidRPr="00D22711">
              <w:rPr>
                <w:sz w:val="20"/>
                <w:szCs w:val="20"/>
              </w:rPr>
              <w:t>Contraseña de demostración</w:t>
            </w:r>
          </w:p>
        </w:tc>
        <w:tc>
          <w:tcPr>
            <w:tcW w:w="4418" w:type="dxa"/>
            <w:tcBorders>
              <w:top w:val="nil"/>
              <w:bottom w:val="single" w:sz="4" w:space="0" w:color="auto"/>
            </w:tcBorders>
          </w:tcPr>
          <w:p w14:paraId="3D6451CB" w14:textId="52538A28" w:rsidR="00D22711" w:rsidRPr="00D22711" w:rsidRDefault="00D22711" w:rsidP="00D22711">
            <w:pPr>
              <w:spacing w:line="240" w:lineRule="auto"/>
              <w:rPr>
                <w:sz w:val="20"/>
                <w:szCs w:val="20"/>
              </w:rPr>
            </w:pPr>
            <w:proofErr w:type="spellStart"/>
            <w:r w:rsidRPr="00D22711">
              <w:rPr>
                <w:sz w:val="20"/>
                <w:szCs w:val="20"/>
              </w:rPr>
              <w:t>admin</w:t>
            </w:r>
            <w:proofErr w:type="spellEnd"/>
          </w:p>
        </w:tc>
      </w:tr>
    </w:tbl>
    <w:p w14:paraId="690480FB" w14:textId="77777777" w:rsidR="00D22711" w:rsidRPr="00D22711" w:rsidRDefault="00D22711" w:rsidP="000145F3"/>
    <w:p w14:paraId="7C8A900D" w14:textId="74844A59" w:rsidR="0040786A" w:rsidRPr="0003284D" w:rsidRDefault="00F20516" w:rsidP="0040786A">
      <w:pPr>
        <w:pStyle w:val="Anexo"/>
        <w:rPr>
          <w:lang w:val="es-UY"/>
        </w:rPr>
      </w:pPr>
      <w:bookmarkStart w:id="152" w:name="_Toc234178601"/>
      <w:r w:rsidRPr="00F20516">
        <w:t>Tabla módulo</w:t>
      </w:r>
      <w:bookmarkEnd w:id="152"/>
    </w:p>
    <w:p w14:paraId="07A626FF" w14:textId="07653C90" w:rsidR="0003284D" w:rsidRPr="0003284D" w:rsidRDefault="0003284D" w:rsidP="0003284D">
      <w:pPr>
        <w:rPr>
          <w:rStyle w:val="TablayFiguraCar"/>
        </w:rPr>
      </w:pPr>
      <w:r w:rsidRPr="0003284D">
        <w:rPr>
          <w:b/>
          <w:bCs/>
        </w:rPr>
        <w:t>Tabla B1.</w:t>
      </w:r>
      <w:r w:rsidRPr="0003284D">
        <w:t xml:space="preserve"> </w:t>
      </w:r>
      <w:r w:rsidRPr="0003284D">
        <w:rPr>
          <w:rStyle w:val="TablayFiguraCar"/>
        </w:rPr>
        <w:t>Correspondencia entre los módulos funcionales del sistema y los archivos del repositorio.</w:t>
      </w:r>
    </w:p>
    <w:p w14:paraId="0E9A1724" w14:textId="03B60DC3" w:rsidR="00F20516" w:rsidRDefault="00F20516" w:rsidP="00F20516">
      <w:pPr>
        <w:rPr>
          <w:lang w:val="es-UY"/>
        </w:rPr>
      </w:pPr>
      <w:r w:rsidRPr="00F20516">
        <w:rPr>
          <w:noProof/>
          <w:lang w:val="es-UY"/>
        </w:rPr>
        <w:drawing>
          <wp:inline distT="0" distB="0" distL="0" distR="0" ns4:anchorId="7A3AAB4E" ns4:editId="113E8C09">
            <wp:extent cx="5760085" cy="3136265"/>
            <wp:effectExtent l="0" t="0" r="0" b="6985"/>
            <wp:docPr id="1571700561" name="Imagen 1" descr="La imagen parece ser un diagrama detallado que presenta una serie de componentes y scripts de software relacionados con el anￃﾡlisis de datos, procesamiento de texto, generaciￃﾳn de embeddings, indexaciￃﾳn, anonimizaciￃﾳn y evaluaciￃﾳn de modelos, probablemente en el contexto de un proyecto de inteligencia artificial o aprendizaje automￃﾡtico.&#10;&#10;El contenido generado por IA puede ser incorrecto."/>
            <wp:cNvGraphicFramePr>
              <a:graphicFrameLocks noChangeAspect="1"/>
            </wp:cNvGraphicFramePr>
            <a:graphic>
              <a:graphicData uri="http://schemas.openxmlformats.org/drawingml/2006/picture">
                <pic:pic>
                  <pic:nvPicPr>
                    <pic:cNvPr id="1571700561" name="Imagen 1" descr="La imagen parece ser un diagrama detallado que presenta una serie de componentes y scripts de software relacionados con el anￃﾡlisis de datos, procesamiento de texto, generaciￃﾳn de embeddings, indexaciￃﾳn, anonimizaciￃﾳn y evaluaciￃﾳn de modelos, probablemente en el contexto de un proyecto de inteligencia artificial o aprendizaje automￃﾡtico.&#10;&#10;El contenido generado por IA puede ser incorrecto."/>
                    <pic:cNvPicPr/>
                  </pic:nvPicPr>
                  <pic:blipFill>
                    <a:blip r:embed="rId67"/>
                    <a:stretch>
                      <a:fillRect/>
                    </a:stretch>
                  </pic:blipFill>
                  <pic:spPr>
                    <a:xfrm>
                      <a:off x="0" y="0"/>
                      <a:ext cx="5760085" cy="3136265"/>
                    </a:xfrm>
                    <a:prstGeom prst="rect">
                      <a:avLst/>
                    </a:prstGeom>
                  </pic:spPr>
                </pic:pic>
              </a:graphicData>
            </a:graphic>
          </wp:inline>
        </w:drawing>
      </w:r>
    </w:p>
    <w:p w14:paraId="5E1910BC" w14:textId="67529EEF" w:rsidR="0003284D" w:rsidRPr="00F20516" w:rsidRDefault="0003284D" w:rsidP="0003284D">
      <w:pPr>
        <w:pStyle w:val="Piedefoto-tabla"/>
        <w:rPr>
          <w:lang w:val="es-UY"/>
        </w:rPr>
      </w:pPr>
      <w:r w:rsidRPr="00C93333">
        <w:rPr>
          <w:lang w:val="es-UY"/>
        </w:rPr>
        <w:t xml:space="preserve">Fuente: </w:t>
      </w:r>
      <w:r w:rsidR="007D769F">
        <w:rPr>
          <w:lang w:val="es-UY"/>
        </w:rPr>
        <w:t>E</w:t>
      </w:r>
      <w:r w:rsidRPr="00C93333">
        <w:rPr>
          <w:lang w:val="es-UY"/>
        </w:rPr>
        <w:t>laboración propia</w:t>
      </w:r>
      <w:r w:rsidR="007D769F">
        <w:rPr>
          <w:lang w:val="es-UY"/>
        </w:rPr>
        <w:t>.</w:t>
      </w:r>
    </w:p>
    <w:p w14:paraId="792D0845" w14:textId="77777777" w:rsidR="00C93333" w:rsidRDefault="00C93333" w:rsidP="0003284D">
      <w:pPr>
        <w:rPr>
          <w:lang w:val="es-UY"/>
        </w:rPr>
      </w:pPr>
    </w:p>
    <w:p w14:paraId="0F98E4BF" w14:textId="77777777" w:rsidR="00046866" w:rsidRDefault="00046866" w:rsidP="0003284D">
      <w:pPr>
        <w:rPr>
          <w:lang w:val="es-UY"/>
        </w:rPr>
      </w:pPr>
    </w:p>
    <w:p w14:paraId="58C6E66B" w14:textId="77777777" w:rsidR="00046866" w:rsidRDefault="00046866" w:rsidP="0003284D">
      <w:pPr>
        <w:rPr>
          <w:lang w:val="es-UY"/>
        </w:rPr>
      </w:pPr>
    </w:p>
    <w:p w14:paraId="70207FA3" w14:textId="41737715" w:rsidR="00C93333" w:rsidRPr="00046866" w:rsidRDefault="00C93333" w:rsidP="00C93333">
      <w:pPr>
        <w:pStyle w:val="Anexo"/>
        <w:rPr>
          <w:lang w:val="es-UY"/>
        </w:rPr>
      </w:pPr>
      <w:bookmarkStart w:id="153" w:name="_Toc234178602"/>
      <w:r w:rsidRPr="00C93333">
        <w:t>Pantallas de la aplicación</w:t>
      </w:r>
      <w:bookmarkEnd w:id="153"/>
    </w:p>
    <w:p w14:paraId="4C24C1E5" w14:textId="7D308890" w:rsidR="00C93333" w:rsidRDefault="00C93333" w:rsidP="00C93333">
      <w:r w:rsidRPr="00C93333">
        <w:t>La aplicación cuenta con una interfaz web que permite operar el sistema sin conocimientos técnicos. Este anexo documenta los tres flujos principales mediante capturas comentadas, que ilustran de forma concreta el funcionamiento descrito en el Capítulo 4.</w:t>
      </w:r>
    </w:p>
    <w:p w14:paraId="2DC9FCA9" w14:textId="7EE25201" w:rsidR="00C93333" w:rsidRDefault="00C93333" w:rsidP="00C93333">
      <w:pPr>
        <w:rPr>
          <w:rStyle w:val="Fuerte"/>
        </w:rPr>
      </w:pPr>
      <w:r w:rsidRPr="00C93333">
        <w:rPr>
          <w:rStyle w:val="Fuerte"/>
        </w:rPr>
        <w:lastRenderedPageBreak/>
        <w:t>Carga de currículum y descripción de cargo</w:t>
      </w:r>
    </w:p>
    <w:p w14:paraId="5ED7CDA9" w14:textId="77777777" w:rsidR="00C93333" w:rsidRDefault="00C93333" w:rsidP="00C93333">
      <w:pPr>
        <w:rPr>
          <w:rStyle w:val="Fuerte"/>
          <w:b w:val="0"/>
          <w:bCs w:val="0"/>
        </w:rPr>
      </w:pPr>
      <w:r w:rsidRPr="00C93333">
        <w:rPr>
          <w:rStyle w:val="Fuerte"/>
          <w:b w:val="0"/>
          <w:bCs w:val="0"/>
        </w:rPr>
        <w:t xml:space="preserve">Figura C1. Pantalla de carga. </w:t>
      </w:r>
    </w:p>
    <w:p w14:paraId="42F1BDB5" w14:textId="4B2B7FEF" w:rsidR="00C93333" w:rsidRPr="00C93333" w:rsidRDefault="00C93333" w:rsidP="00C93333">
      <w:pPr>
        <w:rPr>
          <w:rStyle w:val="Fuerte"/>
          <w:b w:val="0"/>
          <w:bCs w:val="0"/>
        </w:rPr>
      </w:pPr>
      <w:r w:rsidRPr="00C93333">
        <w:rPr>
          <w:rStyle w:val="Fuerte"/>
          <w:b w:val="0"/>
          <w:bCs w:val="0"/>
        </w:rPr>
        <w:t>El usuario sube la descripción del cargo y uno o varios currículums en formato PDF, DOCX o imagen. El sistema extrae el texto, lo normaliza y lo prepara para su evaluación</w:t>
      </w:r>
    </w:p>
    <w:p w14:paraId="0DE1B6BC" w14:textId="6E226B51" w:rsidR="00C93333" w:rsidRDefault="00C93333" w:rsidP="00C93333">
      <w:pPr>
        <w:rPr>
          <w:b/>
          <w:bCs/>
        </w:rPr>
      </w:pPr>
      <w:r>
        <w:rPr>
          <w:b/>
          <w:bCs/>
        </w:rPr>
        <w:t>R</w:t>
      </w:r>
      <w:r w:rsidRPr="00C93333">
        <w:rPr>
          <w:b/>
          <w:bCs/>
        </w:rPr>
        <w:t>esultado de la evaluación de un candidato</w:t>
      </w:r>
    </w:p>
    <w:p w14:paraId="6C8278C2" w14:textId="43134634" w:rsidR="00C93333" w:rsidRDefault="00C93333" w:rsidP="00C93333">
      <w:r w:rsidRPr="00C93333">
        <w:t xml:space="preserve">Figura C2. Resultado del </w:t>
      </w:r>
      <w:proofErr w:type="spellStart"/>
      <w:r w:rsidRPr="00C93333">
        <w:t>scoring</w:t>
      </w:r>
      <w:proofErr w:type="spellEnd"/>
      <w:r>
        <w:t>.</w:t>
      </w:r>
    </w:p>
    <w:p w14:paraId="1E8E9B9A" w14:textId="029657D1" w:rsidR="00C93333" w:rsidRDefault="00C93333" w:rsidP="00C93333">
      <w:r>
        <w:t>P</w:t>
      </w:r>
      <w:r w:rsidRPr="00C93333">
        <w:t>ara cada candidato, la interfaz muestra la puntuación de adecuación en una escala de 0 a 100, la decisión binaria (apto / no apto) y la justificación estructurada generada por el sistema, con el desglose por dimensiones de evaluación.</w:t>
      </w:r>
    </w:p>
    <w:p w14:paraId="62810EA2" w14:textId="19C6A208" w:rsidR="00C93333" w:rsidRDefault="00C93333" w:rsidP="00C93333">
      <w:pPr>
        <w:rPr>
          <w:b/>
          <w:bCs/>
        </w:rPr>
      </w:pPr>
      <w:r>
        <w:rPr>
          <w:b/>
          <w:bCs/>
        </w:rPr>
        <w:t>C</w:t>
      </w:r>
      <w:r w:rsidRPr="00C93333">
        <w:rPr>
          <w:b/>
          <w:bCs/>
        </w:rPr>
        <w:t>omparación entre configuraciones</w:t>
      </w:r>
    </w:p>
    <w:p w14:paraId="6FBBFC82" w14:textId="4336A875" w:rsidR="00C93333" w:rsidRDefault="00C93333" w:rsidP="00C93333">
      <w:r w:rsidRPr="00C93333">
        <w:t>Figura C3. Comparativa de configuraciones.</w:t>
      </w:r>
    </w:p>
    <w:p w14:paraId="08646CA9" w14:textId="77777777" w:rsidR="00B15DC6" w:rsidRDefault="00C93333" w:rsidP="00C93333">
      <w:r w:rsidRPr="00C93333">
        <w:t xml:space="preserve">La vista permite contrastar el resultado de un mismo candidato bajo las distintas formas de evaluación (con y sin recuperación de contexto, con y sin </w:t>
      </w:r>
      <w:proofErr w:type="spellStart"/>
      <w:r w:rsidRPr="00C93333">
        <w:t>anonimización</w:t>
      </w:r>
      <w:proofErr w:type="spellEnd"/>
      <w:r w:rsidRPr="00C93333">
        <w:t xml:space="preserve">), evidenciando el efecto diferencial de cada componente. </w:t>
      </w:r>
    </w:p>
    <w:p w14:paraId="6DBBDC8F" w14:textId="77777777" w:rsidR="00B15DC6" w:rsidRDefault="00B15DC6" w:rsidP="00C93333"/>
    <w:p w14:paraId="2A9FF732" w14:textId="4B4E9E84" w:rsidR="00C93333" w:rsidRPr="00C93333" w:rsidRDefault="00C93333" w:rsidP="00B15DC6">
      <w:pPr>
        <w:pStyle w:val="Piedefoto-tabla"/>
        <w:rPr>
          <w:rStyle w:val="Fuerte"/>
          <w:lang w:val="es-ES"/>
        </w:rPr>
      </w:pPr>
      <w:r w:rsidRPr="4E8475C9">
        <w:rPr>
          <w:lang w:val="es-ES"/>
        </w:rPr>
        <w:t xml:space="preserve">Fuente: </w:t>
      </w:r>
      <w:proofErr w:type="spellStart"/>
      <w:r w:rsidR="00B15DC6" w:rsidRPr="4E8475C9">
        <w:rPr>
          <w:lang w:val="es-ES"/>
        </w:rPr>
        <w:t>E</w:t>
      </w:r>
      <w:r w:rsidRPr="4E8475C9">
        <w:rPr>
          <w:lang w:val="es-ES"/>
        </w:rPr>
        <w:t>laboración</w:t>
      </w:r>
      <w:proofErr w:type="spellEnd"/>
      <w:r w:rsidRPr="4E8475C9">
        <w:rPr>
          <w:lang w:val="es-ES"/>
        </w:rPr>
        <w:t xml:space="preserve"> </w:t>
      </w:r>
      <w:proofErr w:type="spellStart"/>
      <w:r w:rsidRPr="4E8475C9">
        <w:rPr>
          <w:lang w:val="es-ES"/>
        </w:rPr>
        <w:t>propia</w:t>
      </w:r>
      <w:proofErr w:type="spellEnd"/>
      <w:r w:rsidRPr="4E8475C9">
        <w:rPr>
          <w:lang w:val="es-ES"/>
        </w:rPr>
        <w:t>.</w:t>
      </w:r>
    </w:p>
    <w:p w14:paraId="0735401B" w14:textId="05ECDAD2" w:rsidR="00C93333" w:rsidRDefault="00C93333" w:rsidP="00C93333">
      <w:pPr>
        <w:pStyle w:val="Anexo"/>
        <w:rPr>
          <w:lang w:val="es-UY"/>
        </w:rPr>
      </w:pPr>
      <w:bookmarkStart w:id="154" w:name="_Toc234178603"/>
      <w:r w:rsidRPr="00C93333">
        <w:rPr>
          <w:lang w:val="es-UY"/>
        </w:rPr>
        <w:t>Estructura del índice vectorial</w:t>
      </w:r>
      <w:bookmarkEnd w:id="154"/>
    </w:p>
    <w:p w14:paraId="6759199B" w14:textId="6A367D69" w:rsidR="00FD6802" w:rsidRPr="00FD6802" w:rsidRDefault="00FD6802" w:rsidP="6BE54B53">
      <w:r w:rsidRPr="6BE54B53">
        <w:t xml:space="preserve">El Capítulo 4 describe la arquitectura de recuperación aumentada del sistema; este anexo la concreta mostrando el esquema real del índice vectorial sobre el que opera la búsqueda. Cada fragmento de currículum se almacena como un registro con metadatos de identificación, el texto del fragmento, el vector denso que lo representa y los parámetros de búsqueda. Esta estructura es la que hace posible el aislamiento cruzado por par currículum-cargo (la búsqueda se restringe al par evaluado mediante los campos </w:t>
      </w:r>
      <w:proofErr w:type="spellStart"/>
      <w:r w:rsidRPr="6BE54B53">
        <w:rPr>
          <w:rStyle w:val="CodigoCar"/>
          <w:sz w:val="20"/>
          <w:szCs w:val="20"/>
          <w:lang w:val="es-ES"/>
        </w:rPr>
        <w:t>cv_id</w:t>
      </w:r>
      <w:proofErr w:type="spellEnd"/>
      <w:r w:rsidRPr="6BE54B53">
        <w:t xml:space="preserve"> y </w:t>
      </w:r>
      <w:proofErr w:type="spellStart"/>
      <w:r w:rsidRPr="6BE54B53">
        <w:rPr>
          <w:rStyle w:val="CodigoCar"/>
          <w:sz w:val="20"/>
          <w:szCs w:val="20"/>
          <w:lang w:val="es-ES"/>
        </w:rPr>
        <w:t>jd_id</w:t>
      </w:r>
      <w:proofErr w:type="spellEnd"/>
      <w:r w:rsidRPr="6BE54B53">
        <w:t>) y la recuperación híbrida que combina similitud semántica y coincidencia léxica.</w:t>
      </w:r>
    </w:p>
    <w:p w14:paraId="6038434C" w14:textId="77777777" w:rsidR="00FD6802" w:rsidRDefault="00FD6802" w:rsidP="6BE54B53">
      <w:r w:rsidRPr="6BE54B53">
        <w:t xml:space="preserve">El campo </w:t>
      </w:r>
      <w:proofErr w:type="spellStart"/>
      <w:r w:rsidRPr="6BE54B53">
        <w:rPr>
          <w:rStyle w:val="CodigoCar"/>
          <w:sz w:val="20"/>
          <w:szCs w:val="20"/>
          <w:lang w:val="es-ES"/>
        </w:rPr>
        <w:t>embedding</w:t>
      </w:r>
      <w:proofErr w:type="spellEnd"/>
      <w:r w:rsidRPr="6BE54B53">
        <w:t xml:space="preserve"> contiene el vector de 768 dimensiones generado por el modelo de </w:t>
      </w:r>
      <w:proofErr w:type="spellStart"/>
      <w:r w:rsidRPr="6BE54B53">
        <w:t>embeddings</w:t>
      </w:r>
      <w:proofErr w:type="spellEnd"/>
      <w:r w:rsidRPr="6BE54B53">
        <w:t xml:space="preserve"> multilingüe, indexado mediante el algoritmo HNSW con similitud por coseno para una búsqueda aproximada eficiente. El campo </w:t>
      </w:r>
      <w:proofErr w:type="spellStart"/>
      <w:r w:rsidRPr="6BE54B53">
        <w:rPr>
          <w:rStyle w:val="CodigoCar"/>
          <w:sz w:val="20"/>
          <w:szCs w:val="20"/>
          <w:lang w:val="es-ES"/>
        </w:rPr>
        <w:t>chunk_text</w:t>
      </w:r>
      <w:proofErr w:type="spellEnd"/>
      <w:r w:rsidRPr="6BE54B53">
        <w:t xml:space="preserve"> habilita la búsqueda léxica en español, y el indicador </w:t>
      </w:r>
      <w:proofErr w:type="spellStart"/>
      <w:r w:rsidRPr="6BE54B53">
        <w:rPr>
          <w:rStyle w:val="CodigoCar"/>
          <w:sz w:val="20"/>
          <w:szCs w:val="20"/>
          <w:lang w:val="es-ES"/>
        </w:rPr>
        <w:t>anonymized</w:t>
      </w:r>
      <w:proofErr w:type="spellEnd"/>
      <w:r w:rsidRPr="6BE54B53">
        <w:t xml:space="preserve"> permite distinguir los fragmentos procesados por el </w:t>
      </w:r>
      <w:r w:rsidRPr="6BE54B53">
        <w:lastRenderedPageBreak/>
        <w:t xml:space="preserve">módulo de </w:t>
      </w:r>
      <w:proofErr w:type="spellStart"/>
      <w:r w:rsidRPr="6BE54B53">
        <w:t>anonimización</w:t>
      </w:r>
      <w:proofErr w:type="spellEnd"/>
      <w:r w:rsidRPr="6BE54B53">
        <w:t xml:space="preserve"> (configuración con supresión de datos personales) de los originales. Los campos </w:t>
      </w:r>
      <w:proofErr w:type="spellStart"/>
      <w:r w:rsidRPr="6BE54B53">
        <w:rPr>
          <w:rStyle w:val="CodigoCar"/>
          <w:sz w:val="20"/>
          <w:szCs w:val="20"/>
          <w:lang w:val="es-ES"/>
        </w:rPr>
        <w:t>cv_id</w:t>
      </w:r>
      <w:proofErr w:type="spellEnd"/>
      <w:r w:rsidRPr="6BE54B53">
        <w:t xml:space="preserve"> y </w:t>
      </w:r>
      <w:proofErr w:type="spellStart"/>
      <w:r w:rsidRPr="6BE54B53">
        <w:rPr>
          <w:rStyle w:val="CodigoCar"/>
          <w:sz w:val="20"/>
          <w:szCs w:val="20"/>
          <w:lang w:val="es-ES"/>
        </w:rPr>
        <w:t>jd_id</w:t>
      </w:r>
      <w:proofErr w:type="spellEnd"/>
      <w:r w:rsidRPr="6BE54B53">
        <w:t xml:space="preserve"> actúan como filtros que garantizan que ningún fragmento de otro candidato o de otro cargo contamine el contexto recuperado.</w:t>
      </w:r>
    </w:p>
    <w:p w14:paraId="3E5215A0" w14:textId="77777777" w:rsidR="00053349" w:rsidRDefault="00053349" w:rsidP="00FD6802">
      <w:pPr>
        <w:rPr>
          <w:lang w:val="es-UY"/>
        </w:rPr>
      </w:pPr>
    </w:p>
    <w:p w14:paraId="2EE219D0" w14:textId="6B196F6F" w:rsidR="00FD6802" w:rsidRDefault="00FD6802" w:rsidP="00FD6802">
      <w:pPr>
        <w:rPr>
          <w:rStyle w:val="Fuerte"/>
        </w:rPr>
      </w:pPr>
      <w:r w:rsidRPr="00FD6802">
        <w:rPr>
          <w:rStyle w:val="Fuerte"/>
        </w:rPr>
        <w:t>Esquema del índice (definición)</w:t>
      </w:r>
    </w:p>
    <w:p w14:paraId="3C2D3BA7" w14:textId="77777777" w:rsidR="00053349" w:rsidRPr="00FD6802" w:rsidRDefault="00053349" w:rsidP="00FD6802">
      <w:pPr>
        <w:rPr>
          <w:rStyle w:val="Fuerte"/>
          <w:lang w:val="es-UY"/>
        </w:rPr>
      </w:pPr>
    </w:p>
    <w:p w14:paraId="2D006C5E" w14:textId="4558B6A6" w:rsidR="00FD6802" w:rsidRDefault="00FD6802" w:rsidP="00FD6802">
      <w:r w:rsidRPr="00FD6802">
        <w:rPr>
          <w:noProof/>
        </w:rPr>
        <w:drawing>
          <wp:inline distT="0" distB="0" distL="0" distR="0" ns4:anchorId="7763C7E2" ns4:editId="6D7429B5">
            <wp:extent cx="5760085" cy="5086985"/>
            <wp:effectExtent l="0" t="0" r="0" b="0"/>
            <wp:docPr id="142333042" name="Imagen 1" descr="The image appears to be a visual representation of a data schema or database table layout, showcasing various fields and attributes related to a data model, including identifiers, text fields, boolean attributes, and vector search configurations.&#10;&#10;El contenido generado por IA puede ser incorrecto."/>
            <wp:cNvGraphicFramePr>
              <a:graphicFrameLocks noChangeAspect="1"/>
            </wp:cNvGraphicFramePr>
            <a:graphic>
              <a:graphicData uri="http://schemas.openxmlformats.org/drawingml/2006/picture">
                <pic:pic>
                  <pic:nvPicPr>
                    <pic:cNvPr id="142333042" name="Imagen 1" descr="The image appears to be a visual representation of a data schema or database table layout, showcasing various fields and attributes related to a data model, including identifiers, text fields, boolean attributes, and vector search configurations.&#10;&#10;El contenido generado por IA puede ser incorrecto."/>
                    <pic:cNvPicPr/>
                  </pic:nvPicPr>
                  <pic:blipFill>
                    <a:blip r:embed="rId68"/>
                    <a:stretch>
                      <a:fillRect/>
                    </a:stretch>
                  </pic:blipFill>
                  <pic:spPr>
                    <a:xfrm>
                      <a:off x="0" y="0"/>
                      <a:ext cx="5760085" cy="5086985"/>
                    </a:xfrm>
                    <a:prstGeom prst="rect">
                      <a:avLst/>
                    </a:prstGeom>
                  </pic:spPr>
                </pic:pic>
              </a:graphicData>
            </a:graphic>
          </wp:inline>
        </w:drawing>
      </w:r>
    </w:p>
    <w:p w14:paraId="183A12FA" w14:textId="77777777" w:rsidR="00053349" w:rsidRDefault="00053349" w:rsidP="00FD6802">
      <w:pPr>
        <w:rPr>
          <w:rStyle w:val="Fuerte"/>
        </w:rPr>
      </w:pPr>
    </w:p>
    <w:p w14:paraId="428C2C7A" w14:textId="77777777" w:rsidR="00053349" w:rsidRDefault="00053349" w:rsidP="00FD6802">
      <w:pPr>
        <w:rPr>
          <w:rStyle w:val="Fuerte"/>
        </w:rPr>
      </w:pPr>
    </w:p>
    <w:p w14:paraId="27012529" w14:textId="77777777" w:rsidR="00053349" w:rsidRDefault="00053349" w:rsidP="00FD6802">
      <w:pPr>
        <w:rPr>
          <w:rStyle w:val="Fuerte"/>
        </w:rPr>
      </w:pPr>
    </w:p>
    <w:p w14:paraId="535C8F1A" w14:textId="77777777" w:rsidR="00053349" w:rsidRDefault="00053349" w:rsidP="00FD6802">
      <w:pPr>
        <w:rPr>
          <w:rStyle w:val="Fuerte"/>
        </w:rPr>
      </w:pPr>
    </w:p>
    <w:p w14:paraId="66E32AE5" w14:textId="77777777" w:rsidR="00053349" w:rsidRDefault="00053349" w:rsidP="00FD6802">
      <w:pPr>
        <w:rPr>
          <w:rStyle w:val="Fuerte"/>
        </w:rPr>
      </w:pPr>
    </w:p>
    <w:p w14:paraId="5531E10D" w14:textId="77777777" w:rsidR="00053349" w:rsidRDefault="00053349" w:rsidP="00FD6802">
      <w:pPr>
        <w:rPr>
          <w:rStyle w:val="Fuerte"/>
        </w:rPr>
      </w:pPr>
    </w:p>
    <w:p w14:paraId="3667E1B8" w14:textId="33F19019" w:rsidR="00FD6802" w:rsidRPr="00053349" w:rsidRDefault="00053349" w:rsidP="00FD6802">
      <w:pPr>
        <w:rPr>
          <w:rStyle w:val="Fuerte"/>
        </w:rPr>
      </w:pPr>
      <w:r w:rsidRPr="00053349">
        <w:rPr>
          <w:rStyle w:val="Fuerte"/>
        </w:rPr>
        <w:t>Significado de cada campo</w:t>
      </w:r>
    </w:p>
    <w:p w14:paraId="773F6AE7" w14:textId="06D33950" w:rsidR="00053349" w:rsidRDefault="00053349" w:rsidP="00FD6802">
      <w:r w:rsidRPr="00053349">
        <w:rPr>
          <w:noProof/>
        </w:rPr>
        <w:drawing>
          <wp:inline distT="0" distB="0" distL="0" distR="0" ns4:anchorId="704A6BE8" ns4:editId="24607151">
            <wp:extent cx="5760085" cy="989330"/>
            <wp:effectExtent l="0" t="0" r="0" b="1270"/>
            <wp:docPr id="714284189" name="Imagen 1" descr="The image appears to be a table or data schema detailing various attributes related to text data, such as type, function, identifiers, and text content, with some attributes indicating anonymization and embedding vector representations.&#10;&#10;El contenido generado por IA puede ser incorrecto."/>
            <wp:cNvGraphicFramePr>
              <a:graphicFrameLocks noChangeAspect="1"/>
            </wp:cNvGraphicFramePr>
            <a:graphic>
              <a:graphicData uri="http://schemas.openxmlformats.org/drawingml/2006/picture">
                <pic:pic>
                  <pic:nvPicPr>
                    <pic:cNvPr id="714284189" name="Imagen 1" descr="The image appears to be a table or data schema detailing various attributes related to text data, such as type, function, identifiers, and text content, with some attributes indicating anonymization and embedding vector representations.&#10;&#10;El contenido generado por IA puede ser incorrecto."/>
                    <pic:cNvPicPr/>
                  </pic:nvPicPr>
                  <pic:blipFill>
                    <a:blip r:embed="rId69"/>
                    <a:stretch>
                      <a:fillRect/>
                    </a:stretch>
                  </pic:blipFill>
                  <pic:spPr>
                    <a:xfrm>
                      <a:off x="0" y="0"/>
                      <a:ext cx="5760085" cy="989330"/>
                    </a:xfrm>
                    <a:prstGeom prst="rect">
                      <a:avLst/>
                    </a:prstGeom>
                  </pic:spPr>
                </pic:pic>
              </a:graphicData>
            </a:graphic>
          </wp:inline>
        </w:drawing>
      </w:r>
    </w:p>
    <w:p w14:paraId="4190847A" w14:textId="7095633C" w:rsidR="00FD6802" w:rsidRPr="00C07782" w:rsidRDefault="00FD6802" w:rsidP="00053349">
      <w:pPr>
        <w:pStyle w:val="Piedefoto-tabla"/>
        <w:jc w:val="left"/>
        <w:rPr>
          <w:lang w:val="es-UY"/>
        </w:rPr>
      </w:pPr>
      <w:r w:rsidRPr="00C07782">
        <w:rPr>
          <w:lang w:val="es-UY"/>
        </w:rPr>
        <w:t xml:space="preserve">Nota. La búsqueda combina la señal vectorial (campo </w:t>
      </w:r>
      <w:proofErr w:type="spellStart"/>
      <w:r w:rsidRPr="00C07782">
        <w:rPr>
          <w:lang w:val="es-UY"/>
        </w:rPr>
        <w:t>embedding</w:t>
      </w:r>
      <w:proofErr w:type="spellEnd"/>
      <w:r w:rsidRPr="00C07782">
        <w:rPr>
          <w:lang w:val="es-UY"/>
        </w:rPr>
        <w:t xml:space="preserve">, algoritmo HNSW con similitud por coseno) y la léxica (campo </w:t>
      </w:r>
      <w:proofErr w:type="spellStart"/>
      <w:r w:rsidRPr="00C07782">
        <w:rPr>
          <w:lang w:val="es-UY"/>
        </w:rPr>
        <w:t>chunk_text</w:t>
      </w:r>
      <w:proofErr w:type="spellEnd"/>
      <w:r w:rsidRPr="00C07782">
        <w:rPr>
          <w:lang w:val="es-UY"/>
        </w:rPr>
        <w:t xml:space="preserve">), y el filtro compuesto sobre </w:t>
      </w:r>
      <w:proofErr w:type="spellStart"/>
      <w:r w:rsidRPr="00C07782">
        <w:rPr>
          <w:lang w:val="es-UY"/>
        </w:rPr>
        <w:t>cv_id</w:t>
      </w:r>
      <w:proofErr w:type="spellEnd"/>
      <w:r w:rsidRPr="00C07782">
        <w:rPr>
          <w:lang w:val="es-UY"/>
        </w:rPr>
        <w:t xml:space="preserve"> y </w:t>
      </w:r>
      <w:proofErr w:type="spellStart"/>
      <w:r w:rsidRPr="00C07782">
        <w:rPr>
          <w:lang w:val="es-UY"/>
        </w:rPr>
        <w:t>jd_id</w:t>
      </w:r>
      <w:proofErr w:type="spellEnd"/>
      <w:r w:rsidRPr="00C07782">
        <w:rPr>
          <w:lang w:val="es-UY"/>
        </w:rPr>
        <w:t xml:space="preserve"> restringe la recuperación al par currículum-cargo bajo evaluación. Esta definición corresponde a la capa de indexación del sistema; en el despliegue sobre el proveedor de nube activo, los mismos campos operan como metadatos de filtrado y recuperación híbrida.</w:t>
      </w:r>
    </w:p>
    <w:sectPr w:rsidR="00FD6802" w:rsidRPr="00C07782" w:rsidSect="00352D2E">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33782" w14:textId="77777777" w:rsidR="00726874" w:rsidRDefault="00726874" w:rsidP="006403BD">
      <w:r>
        <w:separator/>
      </w:r>
    </w:p>
  </w:endnote>
  <w:endnote w:type="continuationSeparator" w:id="0">
    <w:p w14:paraId="08240B65" w14:textId="77777777" w:rsidR="00726874" w:rsidRDefault="00726874"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tOT-Light">
    <w:altName w:val="Calibri"/>
    <w:charset w:val="00"/>
    <w:family w:val="swiss"/>
    <w:pitch w:val="variable"/>
    <w:sig w:usb0="800000EF" w:usb1="5000207B" w:usb2="00000028"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4066" w14:textId="77777777" w:rsidR="00B568C5" w:rsidRPr="00751A0E" w:rsidRDefault="00B568C5"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E7008" w14:textId="77777777" w:rsidR="00726874" w:rsidRDefault="00726874" w:rsidP="006403BD">
      <w:r>
        <w:separator/>
      </w:r>
    </w:p>
  </w:footnote>
  <w:footnote w:type="continuationSeparator" w:id="0">
    <w:p w14:paraId="77DA24EE" w14:textId="77777777" w:rsidR="00726874" w:rsidRDefault="00726874"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47074" w14:paraId="48F277CF" w14:textId="77777777" w:rsidTr="00047074">
      <w:tc>
        <w:tcPr>
          <w:tcW w:w="4530" w:type="dxa"/>
        </w:tcPr>
        <w:p w14:paraId="2667B7C4" w14:textId="27AE60C4" w:rsidR="00047074" w:rsidRPr="00047074" w:rsidRDefault="00047074" w:rsidP="00047074">
          <w:pPr>
            <w:spacing w:before="0" w:after="0" w:line="240" w:lineRule="auto"/>
            <w:rPr>
              <w:rFonts w:asciiTheme="majorHAnsi" w:hAnsiTheme="majorHAnsi"/>
              <w:sz w:val="16"/>
              <w:szCs w:val="16"/>
            </w:rPr>
          </w:pPr>
          <w:r w:rsidRPr="00047074">
            <w:rPr>
              <w:rFonts w:asciiTheme="majorHAnsi" w:hAnsiTheme="majorHAnsi"/>
              <w:sz w:val="16"/>
              <w:szCs w:val="16"/>
            </w:rPr>
            <w:t>Mario Agustín Belvisi Lescano</w:t>
          </w:r>
        </w:p>
        <w:p w14:paraId="040CC4B8" w14:textId="05377BFC" w:rsidR="00047074" w:rsidRPr="00047074" w:rsidRDefault="00047074" w:rsidP="00047074">
          <w:pPr>
            <w:spacing w:before="0" w:after="0" w:line="240" w:lineRule="auto"/>
            <w:rPr>
              <w:rFonts w:asciiTheme="majorHAnsi" w:hAnsiTheme="majorHAnsi"/>
              <w:sz w:val="20"/>
            </w:rPr>
          </w:pPr>
          <w:r w:rsidRPr="00047074">
            <w:rPr>
              <w:rFonts w:asciiTheme="majorHAnsi" w:hAnsiTheme="majorHAnsi"/>
              <w:sz w:val="16"/>
              <w:szCs w:val="16"/>
            </w:rPr>
            <w:t xml:space="preserve">David Ilich Madrid Oyanadel                                                                                 </w:t>
          </w:r>
        </w:p>
      </w:tc>
      <w:tc>
        <w:tcPr>
          <w:tcW w:w="4531" w:type="dxa"/>
        </w:tcPr>
        <w:p w14:paraId="78E37452" w14:textId="27FC4D25" w:rsidR="00047074" w:rsidRPr="00047074" w:rsidRDefault="0099047C" w:rsidP="00047074">
          <w:pPr>
            <w:pStyle w:val="Encabezado"/>
            <w:jc w:val="right"/>
            <w:rPr>
              <w:sz w:val="16"/>
              <w:szCs w:val="16"/>
            </w:rPr>
          </w:pPr>
          <w:r w:rsidRPr="0099047C">
            <w:rPr>
              <w:rFonts w:asciiTheme="majorHAnsi" w:hAnsiTheme="majorHAnsi"/>
              <w:sz w:val="16"/>
              <w:szCs w:val="16"/>
            </w:rPr>
            <w:t xml:space="preserve">Talento sin nombre: </w:t>
          </w:r>
          <w:proofErr w:type="spellStart"/>
          <w:r w:rsidRPr="0099047C">
            <w:rPr>
              <w:rFonts w:asciiTheme="majorHAnsi" w:hAnsiTheme="majorHAnsi"/>
              <w:sz w:val="16"/>
              <w:szCs w:val="16"/>
            </w:rPr>
            <w:t>anonimización</w:t>
          </w:r>
          <w:proofErr w:type="spellEnd"/>
          <w:r w:rsidRPr="0099047C">
            <w:rPr>
              <w:rFonts w:asciiTheme="majorHAnsi" w:hAnsiTheme="majorHAnsi"/>
              <w:sz w:val="16"/>
              <w:szCs w:val="16"/>
            </w:rPr>
            <w:t xml:space="preserve">, </w:t>
          </w:r>
          <w:proofErr w:type="spellStart"/>
          <w:r w:rsidRPr="0099047C">
            <w:rPr>
              <w:rFonts w:asciiTheme="majorHAnsi" w:hAnsiTheme="majorHAnsi"/>
              <w:sz w:val="16"/>
              <w:szCs w:val="16"/>
            </w:rPr>
            <w:t>LLMs</w:t>
          </w:r>
          <w:proofErr w:type="spellEnd"/>
          <w:r w:rsidRPr="0099047C">
            <w:rPr>
              <w:rFonts w:asciiTheme="majorHAnsi" w:hAnsiTheme="majorHAnsi"/>
              <w:sz w:val="16"/>
              <w:szCs w:val="16"/>
            </w:rPr>
            <w:t xml:space="preserve"> y RAG en el cribado curricular</w:t>
          </w:r>
        </w:p>
      </w:tc>
    </w:tr>
  </w:tbl>
  <w:p w14:paraId="4D478BD4" w14:textId="1DACD918" w:rsidR="00B568C5" w:rsidRPr="00047074" w:rsidRDefault="00B568C5" w:rsidP="000470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67D"/>
    <w:multiLevelType w:val="hybridMultilevel"/>
    <w:tmpl w:val="76564E38"/>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AB1D73"/>
    <w:multiLevelType w:val="hybridMultilevel"/>
    <w:tmpl w:val="18C492CE"/>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15:restartNumberingAfterBreak="0">
    <w:nsid w:val="0A33766D"/>
    <w:multiLevelType w:val="hybridMultilevel"/>
    <w:tmpl w:val="EBAE1A20"/>
    <w:lvl w:ilvl="0" w:tplc="E0D8395C">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E050287"/>
    <w:multiLevelType w:val="hybridMultilevel"/>
    <w:tmpl w:val="4038FA76"/>
    <w:lvl w:ilvl="0" w:tplc="FB3853F4">
      <w:start w:val="1"/>
      <w:numFmt w:val="bullet"/>
      <w:lvlText w:val="-"/>
      <w:lvlJc w:val="left"/>
      <w:pPr>
        <w:ind w:left="720" w:hanging="360"/>
      </w:pPr>
      <w:rPr>
        <w:rFonts w:ascii="Sylfaen" w:hAnsi="Sylfae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E7B3F1C"/>
    <w:multiLevelType w:val="multilevel"/>
    <w:tmpl w:val="A60C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704ACB"/>
    <w:multiLevelType w:val="multilevel"/>
    <w:tmpl w:val="08AA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287085"/>
    <w:multiLevelType w:val="multilevel"/>
    <w:tmpl w:val="D918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1E3301"/>
    <w:multiLevelType w:val="multilevel"/>
    <w:tmpl w:val="21AC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C96E8F"/>
    <w:multiLevelType w:val="hybridMultilevel"/>
    <w:tmpl w:val="62B401A2"/>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0" w15:restartNumberingAfterBreak="0">
    <w:nsid w:val="23790224"/>
    <w:multiLevelType w:val="hybridMultilevel"/>
    <w:tmpl w:val="90347DBA"/>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1" w15:restartNumberingAfterBreak="0">
    <w:nsid w:val="23D426E0"/>
    <w:multiLevelType w:val="multilevel"/>
    <w:tmpl w:val="0E5C40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B60DCF"/>
    <w:multiLevelType w:val="multilevel"/>
    <w:tmpl w:val="C19E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82129A"/>
    <w:multiLevelType w:val="hybridMultilevel"/>
    <w:tmpl w:val="906AAC88"/>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4" w15:restartNumberingAfterBreak="0">
    <w:nsid w:val="30654365"/>
    <w:multiLevelType w:val="hybridMultilevel"/>
    <w:tmpl w:val="892E527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5"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6" w15:restartNumberingAfterBreak="0">
    <w:nsid w:val="368A7E07"/>
    <w:multiLevelType w:val="hybridMultilevel"/>
    <w:tmpl w:val="5EC65736"/>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7" w15:restartNumberingAfterBreak="0">
    <w:nsid w:val="380C7373"/>
    <w:multiLevelType w:val="hybridMultilevel"/>
    <w:tmpl w:val="C8700C30"/>
    <w:lvl w:ilvl="0" w:tplc="FEE2EA00">
      <w:numFmt w:val="bullet"/>
      <w:lvlText w:val="-"/>
      <w:lvlJc w:val="left"/>
      <w:pPr>
        <w:ind w:left="720" w:hanging="360"/>
      </w:pPr>
      <w:rPr>
        <w:rFonts w:ascii="Calibri" w:eastAsia="Times New Roman" w:hAnsi="Calibri"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8" w15:restartNumberingAfterBreak="0">
    <w:nsid w:val="38ED1019"/>
    <w:multiLevelType w:val="multilevel"/>
    <w:tmpl w:val="6FD8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C02C5F"/>
    <w:multiLevelType w:val="hybridMultilevel"/>
    <w:tmpl w:val="B51CA620"/>
    <w:lvl w:ilvl="0" w:tplc="3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3391206"/>
    <w:multiLevelType w:val="hybridMultilevel"/>
    <w:tmpl w:val="529A5C44"/>
    <w:lvl w:ilvl="0" w:tplc="FEE2EA00">
      <w:numFmt w:val="bullet"/>
      <w:lvlText w:val="-"/>
      <w:lvlJc w:val="left"/>
      <w:pPr>
        <w:ind w:left="1080" w:hanging="360"/>
      </w:pPr>
      <w:rPr>
        <w:rFonts w:ascii="Calibri" w:eastAsia="Times New Roman" w:hAnsi="Calibri" w:cs="Calibri" w:hint="default"/>
      </w:rPr>
    </w:lvl>
    <w:lvl w:ilvl="1" w:tplc="380A0003" w:tentative="1">
      <w:start w:val="1"/>
      <w:numFmt w:val="bullet"/>
      <w:lvlText w:val="o"/>
      <w:lvlJc w:val="left"/>
      <w:pPr>
        <w:ind w:left="1800" w:hanging="360"/>
      </w:pPr>
      <w:rPr>
        <w:rFonts w:ascii="Courier New" w:hAnsi="Courier New" w:cs="Courier New" w:hint="default"/>
      </w:rPr>
    </w:lvl>
    <w:lvl w:ilvl="2" w:tplc="380A0005" w:tentative="1">
      <w:start w:val="1"/>
      <w:numFmt w:val="bullet"/>
      <w:lvlText w:val=""/>
      <w:lvlJc w:val="left"/>
      <w:pPr>
        <w:ind w:left="2520" w:hanging="360"/>
      </w:pPr>
      <w:rPr>
        <w:rFonts w:ascii="Wingdings" w:hAnsi="Wingdings" w:hint="default"/>
      </w:rPr>
    </w:lvl>
    <w:lvl w:ilvl="3" w:tplc="380A0001" w:tentative="1">
      <w:start w:val="1"/>
      <w:numFmt w:val="bullet"/>
      <w:lvlText w:val=""/>
      <w:lvlJc w:val="left"/>
      <w:pPr>
        <w:ind w:left="3240" w:hanging="360"/>
      </w:pPr>
      <w:rPr>
        <w:rFonts w:ascii="Symbol" w:hAnsi="Symbol" w:hint="default"/>
      </w:rPr>
    </w:lvl>
    <w:lvl w:ilvl="4" w:tplc="380A0003" w:tentative="1">
      <w:start w:val="1"/>
      <w:numFmt w:val="bullet"/>
      <w:lvlText w:val="o"/>
      <w:lvlJc w:val="left"/>
      <w:pPr>
        <w:ind w:left="3960" w:hanging="360"/>
      </w:pPr>
      <w:rPr>
        <w:rFonts w:ascii="Courier New" w:hAnsi="Courier New" w:cs="Courier New" w:hint="default"/>
      </w:rPr>
    </w:lvl>
    <w:lvl w:ilvl="5" w:tplc="380A0005" w:tentative="1">
      <w:start w:val="1"/>
      <w:numFmt w:val="bullet"/>
      <w:lvlText w:val=""/>
      <w:lvlJc w:val="left"/>
      <w:pPr>
        <w:ind w:left="4680" w:hanging="360"/>
      </w:pPr>
      <w:rPr>
        <w:rFonts w:ascii="Wingdings" w:hAnsi="Wingdings" w:hint="default"/>
      </w:rPr>
    </w:lvl>
    <w:lvl w:ilvl="6" w:tplc="380A0001" w:tentative="1">
      <w:start w:val="1"/>
      <w:numFmt w:val="bullet"/>
      <w:lvlText w:val=""/>
      <w:lvlJc w:val="left"/>
      <w:pPr>
        <w:ind w:left="5400" w:hanging="360"/>
      </w:pPr>
      <w:rPr>
        <w:rFonts w:ascii="Symbol" w:hAnsi="Symbol" w:hint="default"/>
      </w:rPr>
    </w:lvl>
    <w:lvl w:ilvl="7" w:tplc="380A0003" w:tentative="1">
      <w:start w:val="1"/>
      <w:numFmt w:val="bullet"/>
      <w:lvlText w:val="o"/>
      <w:lvlJc w:val="left"/>
      <w:pPr>
        <w:ind w:left="6120" w:hanging="360"/>
      </w:pPr>
      <w:rPr>
        <w:rFonts w:ascii="Courier New" w:hAnsi="Courier New" w:cs="Courier New" w:hint="default"/>
      </w:rPr>
    </w:lvl>
    <w:lvl w:ilvl="8" w:tplc="380A0005" w:tentative="1">
      <w:start w:val="1"/>
      <w:numFmt w:val="bullet"/>
      <w:lvlText w:val=""/>
      <w:lvlJc w:val="left"/>
      <w:pPr>
        <w:ind w:left="6840" w:hanging="360"/>
      </w:pPr>
      <w:rPr>
        <w:rFonts w:ascii="Wingdings" w:hAnsi="Wingdings" w:hint="default"/>
      </w:rPr>
    </w:lvl>
  </w:abstractNum>
  <w:abstractNum w:abstractNumId="21" w15:restartNumberingAfterBreak="0">
    <w:nsid w:val="437407C5"/>
    <w:multiLevelType w:val="multilevel"/>
    <w:tmpl w:val="91A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1D18F7"/>
    <w:multiLevelType w:val="hybridMultilevel"/>
    <w:tmpl w:val="00365F3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3" w15:restartNumberingAfterBreak="0">
    <w:nsid w:val="54091AEE"/>
    <w:multiLevelType w:val="multilevel"/>
    <w:tmpl w:val="A236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5" w15:restartNumberingAfterBreak="0">
    <w:nsid w:val="5D0555B3"/>
    <w:multiLevelType w:val="hybridMultilevel"/>
    <w:tmpl w:val="FFCCF7E8"/>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6" w15:restartNumberingAfterBreak="0">
    <w:nsid w:val="5F0221A5"/>
    <w:multiLevelType w:val="hybridMultilevel"/>
    <w:tmpl w:val="039CB7DC"/>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7" w15:restartNumberingAfterBreak="0">
    <w:nsid w:val="636B531E"/>
    <w:multiLevelType w:val="multilevel"/>
    <w:tmpl w:val="F5E6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851D42"/>
    <w:multiLevelType w:val="hybridMultilevel"/>
    <w:tmpl w:val="6D2A54F6"/>
    <w:lvl w:ilvl="0" w:tplc="DFF68480">
      <w:start w:val="1"/>
      <w:numFmt w:val="decimal"/>
      <w:pStyle w:val="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6A45FED"/>
    <w:multiLevelType w:val="hybridMultilevel"/>
    <w:tmpl w:val="A410A234"/>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0" w15:restartNumberingAfterBreak="0">
    <w:nsid w:val="6A935199"/>
    <w:multiLevelType w:val="hybridMultilevel"/>
    <w:tmpl w:val="231AE7F0"/>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1" w15:restartNumberingAfterBreak="0">
    <w:nsid w:val="6CE55EC5"/>
    <w:multiLevelType w:val="multilevel"/>
    <w:tmpl w:val="0416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6623A2"/>
    <w:multiLevelType w:val="hybridMultilevel"/>
    <w:tmpl w:val="81984012"/>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FC65446"/>
    <w:multiLevelType w:val="hybridMultilevel"/>
    <w:tmpl w:val="8A3EDCA8"/>
    <w:lvl w:ilvl="0" w:tplc="FEE2EA00">
      <w:numFmt w:val="bullet"/>
      <w:lvlText w:val="-"/>
      <w:lvlJc w:val="left"/>
      <w:pPr>
        <w:ind w:left="720" w:hanging="360"/>
      </w:pPr>
      <w:rPr>
        <w:rFonts w:ascii="Calibri" w:eastAsia="Times New Roman" w:hAnsi="Calibri"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5" w15:restartNumberingAfterBreak="0">
    <w:nsid w:val="777879E5"/>
    <w:multiLevelType w:val="multilevel"/>
    <w:tmpl w:val="1088A6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65332E"/>
    <w:multiLevelType w:val="hybridMultilevel"/>
    <w:tmpl w:val="6B7019EC"/>
    <w:lvl w:ilvl="0" w:tplc="FEE2EA00">
      <w:numFmt w:val="bullet"/>
      <w:lvlText w:val="-"/>
      <w:lvlJc w:val="left"/>
      <w:pPr>
        <w:ind w:left="1080" w:hanging="360"/>
      </w:pPr>
      <w:rPr>
        <w:rFonts w:ascii="Calibri" w:eastAsia="Times New Roman" w:hAnsi="Calibri" w:cs="Calibri" w:hint="default"/>
      </w:rPr>
    </w:lvl>
    <w:lvl w:ilvl="1" w:tplc="380A0003" w:tentative="1">
      <w:start w:val="1"/>
      <w:numFmt w:val="bullet"/>
      <w:lvlText w:val="o"/>
      <w:lvlJc w:val="left"/>
      <w:pPr>
        <w:ind w:left="1800" w:hanging="360"/>
      </w:pPr>
      <w:rPr>
        <w:rFonts w:ascii="Courier New" w:hAnsi="Courier New" w:cs="Courier New" w:hint="default"/>
      </w:rPr>
    </w:lvl>
    <w:lvl w:ilvl="2" w:tplc="380A0005" w:tentative="1">
      <w:start w:val="1"/>
      <w:numFmt w:val="bullet"/>
      <w:lvlText w:val=""/>
      <w:lvlJc w:val="left"/>
      <w:pPr>
        <w:ind w:left="2520" w:hanging="360"/>
      </w:pPr>
      <w:rPr>
        <w:rFonts w:ascii="Wingdings" w:hAnsi="Wingdings" w:hint="default"/>
      </w:rPr>
    </w:lvl>
    <w:lvl w:ilvl="3" w:tplc="380A0001" w:tentative="1">
      <w:start w:val="1"/>
      <w:numFmt w:val="bullet"/>
      <w:lvlText w:val=""/>
      <w:lvlJc w:val="left"/>
      <w:pPr>
        <w:ind w:left="3240" w:hanging="360"/>
      </w:pPr>
      <w:rPr>
        <w:rFonts w:ascii="Symbol" w:hAnsi="Symbol" w:hint="default"/>
      </w:rPr>
    </w:lvl>
    <w:lvl w:ilvl="4" w:tplc="380A0003" w:tentative="1">
      <w:start w:val="1"/>
      <w:numFmt w:val="bullet"/>
      <w:lvlText w:val="o"/>
      <w:lvlJc w:val="left"/>
      <w:pPr>
        <w:ind w:left="3960" w:hanging="360"/>
      </w:pPr>
      <w:rPr>
        <w:rFonts w:ascii="Courier New" w:hAnsi="Courier New" w:cs="Courier New" w:hint="default"/>
      </w:rPr>
    </w:lvl>
    <w:lvl w:ilvl="5" w:tplc="380A0005" w:tentative="1">
      <w:start w:val="1"/>
      <w:numFmt w:val="bullet"/>
      <w:lvlText w:val=""/>
      <w:lvlJc w:val="left"/>
      <w:pPr>
        <w:ind w:left="4680" w:hanging="360"/>
      </w:pPr>
      <w:rPr>
        <w:rFonts w:ascii="Wingdings" w:hAnsi="Wingdings" w:hint="default"/>
      </w:rPr>
    </w:lvl>
    <w:lvl w:ilvl="6" w:tplc="380A0001" w:tentative="1">
      <w:start w:val="1"/>
      <w:numFmt w:val="bullet"/>
      <w:lvlText w:val=""/>
      <w:lvlJc w:val="left"/>
      <w:pPr>
        <w:ind w:left="5400" w:hanging="360"/>
      </w:pPr>
      <w:rPr>
        <w:rFonts w:ascii="Symbol" w:hAnsi="Symbol" w:hint="default"/>
      </w:rPr>
    </w:lvl>
    <w:lvl w:ilvl="7" w:tplc="380A0003" w:tentative="1">
      <w:start w:val="1"/>
      <w:numFmt w:val="bullet"/>
      <w:lvlText w:val="o"/>
      <w:lvlJc w:val="left"/>
      <w:pPr>
        <w:ind w:left="6120" w:hanging="360"/>
      </w:pPr>
      <w:rPr>
        <w:rFonts w:ascii="Courier New" w:hAnsi="Courier New" w:cs="Courier New" w:hint="default"/>
      </w:rPr>
    </w:lvl>
    <w:lvl w:ilvl="8" w:tplc="380A0005" w:tentative="1">
      <w:start w:val="1"/>
      <w:numFmt w:val="bullet"/>
      <w:lvlText w:val=""/>
      <w:lvlJc w:val="left"/>
      <w:pPr>
        <w:ind w:left="6840" w:hanging="360"/>
      </w:pPr>
      <w:rPr>
        <w:rFonts w:ascii="Wingdings" w:hAnsi="Wingdings" w:hint="default"/>
      </w:rPr>
    </w:lvl>
  </w:abstractNum>
  <w:abstractNum w:abstractNumId="37" w15:restartNumberingAfterBreak="0">
    <w:nsid w:val="7F7C0AC4"/>
    <w:multiLevelType w:val="hybridMultilevel"/>
    <w:tmpl w:val="5C1AA678"/>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16cid:durableId="1778334430">
    <w:abstractNumId w:val="24"/>
  </w:num>
  <w:num w:numId="2" w16cid:durableId="1793279753">
    <w:abstractNumId w:val="33"/>
  </w:num>
  <w:num w:numId="3" w16cid:durableId="21059511">
    <w:abstractNumId w:val="15"/>
  </w:num>
  <w:num w:numId="4" w16cid:durableId="507838896">
    <w:abstractNumId w:val="1"/>
  </w:num>
  <w:num w:numId="5" w16cid:durableId="747843244">
    <w:abstractNumId w:val="28"/>
  </w:num>
  <w:num w:numId="6" w16cid:durableId="712772832">
    <w:abstractNumId w:val="18"/>
  </w:num>
  <w:num w:numId="7" w16cid:durableId="285088738">
    <w:abstractNumId w:val="12"/>
  </w:num>
  <w:num w:numId="8" w16cid:durableId="811291576">
    <w:abstractNumId w:val="27"/>
  </w:num>
  <w:num w:numId="9" w16cid:durableId="169299651">
    <w:abstractNumId w:val="35"/>
  </w:num>
  <w:num w:numId="10" w16cid:durableId="30232519">
    <w:abstractNumId w:val="23"/>
  </w:num>
  <w:num w:numId="11" w16cid:durableId="1616323940">
    <w:abstractNumId w:val="21"/>
  </w:num>
  <w:num w:numId="12" w16cid:durableId="100224405">
    <w:abstractNumId w:val="11"/>
  </w:num>
  <w:num w:numId="13" w16cid:durableId="2019886537">
    <w:abstractNumId w:val="6"/>
  </w:num>
  <w:num w:numId="14" w16cid:durableId="1261833526">
    <w:abstractNumId w:val="5"/>
  </w:num>
  <w:num w:numId="15" w16cid:durableId="211383924">
    <w:abstractNumId w:val="4"/>
  </w:num>
  <w:num w:numId="16" w16cid:durableId="1251885883">
    <w:abstractNumId w:val="3"/>
  </w:num>
  <w:num w:numId="17" w16cid:durableId="168355453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4154869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8552184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4587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21855976">
    <w:abstractNumId w:val="30"/>
  </w:num>
  <w:num w:numId="22" w16cid:durableId="1719276159">
    <w:abstractNumId w:val="14"/>
  </w:num>
  <w:num w:numId="23" w16cid:durableId="411704692">
    <w:abstractNumId w:val="9"/>
  </w:num>
  <w:num w:numId="24" w16cid:durableId="1691570393">
    <w:abstractNumId w:val="22"/>
  </w:num>
  <w:num w:numId="25" w16cid:durableId="1654331455">
    <w:abstractNumId w:val="32"/>
  </w:num>
  <w:num w:numId="26" w16cid:durableId="1241519737">
    <w:abstractNumId w:val="26"/>
  </w:num>
  <w:num w:numId="27" w16cid:durableId="1102644508">
    <w:abstractNumId w:val="10"/>
  </w:num>
  <w:num w:numId="28" w16cid:durableId="831602207">
    <w:abstractNumId w:val="8"/>
  </w:num>
  <w:num w:numId="29" w16cid:durableId="1336685600">
    <w:abstractNumId w:val="0"/>
  </w:num>
  <w:num w:numId="30" w16cid:durableId="1830899827">
    <w:abstractNumId w:val="17"/>
  </w:num>
  <w:num w:numId="31" w16cid:durableId="243540281">
    <w:abstractNumId w:val="20"/>
  </w:num>
  <w:num w:numId="32" w16cid:durableId="246546531">
    <w:abstractNumId w:val="36"/>
  </w:num>
  <w:num w:numId="33" w16cid:durableId="1310399145">
    <w:abstractNumId w:val="34"/>
  </w:num>
  <w:num w:numId="34" w16cid:durableId="1626349661">
    <w:abstractNumId w:val="19"/>
  </w:num>
  <w:num w:numId="35" w16cid:durableId="608129245">
    <w:abstractNumId w:val="7"/>
  </w:num>
  <w:num w:numId="36" w16cid:durableId="1812549841">
    <w:abstractNumId w:val="31"/>
  </w:num>
  <w:num w:numId="37" w16cid:durableId="981036036">
    <w:abstractNumId w:val="16"/>
  </w:num>
  <w:num w:numId="38" w16cid:durableId="901670517">
    <w:abstractNumId w:val="29"/>
  </w:num>
  <w:num w:numId="39" w16cid:durableId="499975036">
    <w:abstractNumId w:val="25"/>
  </w:num>
  <w:num w:numId="40" w16cid:durableId="683821261">
    <w:abstractNumId w:val="13"/>
  </w:num>
  <w:num w:numId="41" w16cid:durableId="42564529">
    <w:abstractNumId w:val="37"/>
  </w:num>
  <w:num w:numId="42" w16cid:durableId="1079716703">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0609"/>
    <w:rsid w:val="00000BB6"/>
    <w:rsid w:val="000016E7"/>
    <w:rsid w:val="00001BAB"/>
    <w:rsid w:val="000068E2"/>
    <w:rsid w:val="0000785E"/>
    <w:rsid w:val="00012B79"/>
    <w:rsid w:val="000132C9"/>
    <w:rsid w:val="000133E3"/>
    <w:rsid w:val="000145F3"/>
    <w:rsid w:val="000152D9"/>
    <w:rsid w:val="00016AEB"/>
    <w:rsid w:val="00017955"/>
    <w:rsid w:val="00020746"/>
    <w:rsid w:val="000214E0"/>
    <w:rsid w:val="00023CE2"/>
    <w:rsid w:val="00025253"/>
    <w:rsid w:val="00025B76"/>
    <w:rsid w:val="00026621"/>
    <w:rsid w:val="0002690A"/>
    <w:rsid w:val="0003026E"/>
    <w:rsid w:val="0003146A"/>
    <w:rsid w:val="0003284D"/>
    <w:rsid w:val="00032F10"/>
    <w:rsid w:val="00032F5D"/>
    <w:rsid w:val="00034C6D"/>
    <w:rsid w:val="00034DA4"/>
    <w:rsid w:val="00035459"/>
    <w:rsid w:val="00036FAF"/>
    <w:rsid w:val="0003777C"/>
    <w:rsid w:val="0004305C"/>
    <w:rsid w:val="0004451E"/>
    <w:rsid w:val="00044675"/>
    <w:rsid w:val="00045E4E"/>
    <w:rsid w:val="00046276"/>
    <w:rsid w:val="00046866"/>
    <w:rsid w:val="00047074"/>
    <w:rsid w:val="0004791F"/>
    <w:rsid w:val="000517BB"/>
    <w:rsid w:val="00052EA9"/>
    <w:rsid w:val="00053349"/>
    <w:rsid w:val="00053985"/>
    <w:rsid w:val="00054DCD"/>
    <w:rsid w:val="00055F0B"/>
    <w:rsid w:val="0006150A"/>
    <w:rsid w:val="0006353B"/>
    <w:rsid w:val="0006390C"/>
    <w:rsid w:val="00065F09"/>
    <w:rsid w:val="000663FD"/>
    <w:rsid w:val="00067687"/>
    <w:rsid w:val="00070D02"/>
    <w:rsid w:val="0007185C"/>
    <w:rsid w:val="00072EE3"/>
    <w:rsid w:val="000736B8"/>
    <w:rsid w:val="00073869"/>
    <w:rsid w:val="00073F58"/>
    <w:rsid w:val="00073FF4"/>
    <w:rsid w:val="00074569"/>
    <w:rsid w:val="000757FF"/>
    <w:rsid w:val="00075BD6"/>
    <w:rsid w:val="0007640F"/>
    <w:rsid w:val="00076BE8"/>
    <w:rsid w:val="00077CF6"/>
    <w:rsid w:val="00081009"/>
    <w:rsid w:val="00081560"/>
    <w:rsid w:val="00081893"/>
    <w:rsid w:val="000823D9"/>
    <w:rsid w:val="00084DB8"/>
    <w:rsid w:val="00092996"/>
    <w:rsid w:val="00093B2E"/>
    <w:rsid w:val="00094966"/>
    <w:rsid w:val="000960B4"/>
    <w:rsid w:val="00097FF0"/>
    <w:rsid w:val="000A1265"/>
    <w:rsid w:val="000A337C"/>
    <w:rsid w:val="000A394F"/>
    <w:rsid w:val="000A48C4"/>
    <w:rsid w:val="000A7AA0"/>
    <w:rsid w:val="000B00AA"/>
    <w:rsid w:val="000B0A2A"/>
    <w:rsid w:val="000B300D"/>
    <w:rsid w:val="000B30C1"/>
    <w:rsid w:val="000B36E0"/>
    <w:rsid w:val="000B6830"/>
    <w:rsid w:val="000C1806"/>
    <w:rsid w:val="000C438F"/>
    <w:rsid w:val="000C5D68"/>
    <w:rsid w:val="000C7F76"/>
    <w:rsid w:val="000D09A0"/>
    <w:rsid w:val="000D1224"/>
    <w:rsid w:val="000D2ABA"/>
    <w:rsid w:val="000D2E3E"/>
    <w:rsid w:val="000D5CB6"/>
    <w:rsid w:val="000D5D20"/>
    <w:rsid w:val="000D5E09"/>
    <w:rsid w:val="000D5F2C"/>
    <w:rsid w:val="000E062A"/>
    <w:rsid w:val="000E0CC7"/>
    <w:rsid w:val="000E1259"/>
    <w:rsid w:val="000E2928"/>
    <w:rsid w:val="000E4E28"/>
    <w:rsid w:val="000E4FC9"/>
    <w:rsid w:val="000F0DA9"/>
    <w:rsid w:val="000F2E6F"/>
    <w:rsid w:val="000F2E77"/>
    <w:rsid w:val="000F3A4F"/>
    <w:rsid w:val="000F3A52"/>
    <w:rsid w:val="000F3F94"/>
    <w:rsid w:val="000F4F9D"/>
    <w:rsid w:val="000F536A"/>
    <w:rsid w:val="000F78ED"/>
    <w:rsid w:val="0010038B"/>
    <w:rsid w:val="00102D08"/>
    <w:rsid w:val="0010477D"/>
    <w:rsid w:val="00104D24"/>
    <w:rsid w:val="001051AD"/>
    <w:rsid w:val="00106E64"/>
    <w:rsid w:val="00107232"/>
    <w:rsid w:val="00110F1B"/>
    <w:rsid w:val="00111C61"/>
    <w:rsid w:val="00114E9B"/>
    <w:rsid w:val="00115334"/>
    <w:rsid w:val="00115A26"/>
    <w:rsid w:val="00115F4E"/>
    <w:rsid w:val="00115FE8"/>
    <w:rsid w:val="00117BF0"/>
    <w:rsid w:val="0012462A"/>
    <w:rsid w:val="00125574"/>
    <w:rsid w:val="0012742A"/>
    <w:rsid w:val="001306CD"/>
    <w:rsid w:val="00131A61"/>
    <w:rsid w:val="00134C81"/>
    <w:rsid w:val="00134F16"/>
    <w:rsid w:val="00137379"/>
    <w:rsid w:val="001444F2"/>
    <w:rsid w:val="0014571B"/>
    <w:rsid w:val="001467A5"/>
    <w:rsid w:val="0014777D"/>
    <w:rsid w:val="00147882"/>
    <w:rsid w:val="00152345"/>
    <w:rsid w:val="001526D9"/>
    <w:rsid w:val="00153EB4"/>
    <w:rsid w:val="001540B3"/>
    <w:rsid w:val="00154D8F"/>
    <w:rsid w:val="00155200"/>
    <w:rsid w:val="001553F9"/>
    <w:rsid w:val="00156906"/>
    <w:rsid w:val="00156FDD"/>
    <w:rsid w:val="0016080C"/>
    <w:rsid w:val="00161205"/>
    <w:rsid w:val="00161C5B"/>
    <w:rsid w:val="0016539A"/>
    <w:rsid w:val="001656FB"/>
    <w:rsid w:val="00166012"/>
    <w:rsid w:val="001705B3"/>
    <w:rsid w:val="00170F85"/>
    <w:rsid w:val="00171164"/>
    <w:rsid w:val="001712EC"/>
    <w:rsid w:val="00171619"/>
    <w:rsid w:val="0017189E"/>
    <w:rsid w:val="00172C43"/>
    <w:rsid w:val="0017435A"/>
    <w:rsid w:val="001752CB"/>
    <w:rsid w:val="00176DFC"/>
    <w:rsid w:val="001802A4"/>
    <w:rsid w:val="00180830"/>
    <w:rsid w:val="00181F90"/>
    <w:rsid w:val="001826BA"/>
    <w:rsid w:val="001834C3"/>
    <w:rsid w:val="00183B24"/>
    <w:rsid w:val="001879A7"/>
    <w:rsid w:val="00190ADE"/>
    <w:rsid w:val="00190B84"/>
    <w:rsid w:val="00191F43"/>
    <w:rsid w:val="001927C5"/>
    <w:rsid w:val="00194057"/>
    <w:rsid w:val="001944D1"/>
    <w:rsid w:val="0019456D"/>
    <w:rsid w:val="001948A3"/>
    <w:rsid w:val="00194AB8"/>
    <w:rsid w:val="001952BB"/>
    <w:rsid w:val="001959FC"/>
    <w:rsid w:val="0019639F"/>
    <w:rsid w:val="00196EF2"/>
    <w:rsid w:val="00197AA2"/>
    <w:rsid w:val="001A1FFB"/>
    <w:rsid w:val="001A2B56"/>
    <w:rsid w:val="001A3B91"/>
    <w:rsid w:val="001B08FB"/>
    <w:rsid w:val="001B1420"/>
    <w:rsid w:val="001B4802"/>
    <w:rsid w:val="001B59CD"/>
    <w:rsid w:val="001B6560"/>
    <w:rsid w:val="001B7BE3"/>
    <w:rsid w:val="001B7D3E"/>
    <w:rsid w:val="001C0E81"/>
    <w:rsid w:val="001C1B5D"/>
    <w:rsid w:val="001C1C35"/>
    <w:rsid w:val="001C2507"/>
    <w:rsid w:val="001C2AB4"/>
    <w:rsid w:val="001C2FB3"/>
    <w:rsid w:val="001C3510"/>
    <w:rsid w:val="001C4EA4"/>
    <w:rsid w:val="001C5B30"/>
    <w:rsid w:val="001C5C5F"/>
    <w:rsid w:val="001D46C8"/>
    <w:rsid w:val="001D5E51"/>
    <w:rsid w:val="001D76C2"/>
    <w:rsid w:val="001D76E5"/>
    <w:rsid w:val="001D7DD2"/>
    <w:rsid w:val="001E1F97"/>
    <w:rsid w:val="001E2310"/>
    <w:rsid w:val="001E361E"/>
    <w:rsid w:val="001E3E0C"/>
    <w:rsid w:val="001E6146"/>
    <w:rsid w:val="001E62CD"/>
    <w:rsid w:val="001E6CF9"/>
    <w:rsid w:val="001E7017"/>
    <w:rsid w:val="001F0D28"/>
    <w:rsid w:val="001F102E"/>
    <w:rsid w:val="001F21E0"/>
    <w:rsid w:val="001F2A13"/>
    <w:rsid w:val="001F59B3"/>
    <w:rsid w:val="001F758A"/>
    <w:rsid w:val="0020086D"/>
    <w:rsid w:val="00200AC8"/>
    <w:rsid w:val="002016FD"/>
    <w:rsid w:val="00201880"/>
    <w:rsid w:val="00201A70"/>
    <w:rsid w:val="00203AF9"/>
    <w:rsid w:val="0020605D"/>
    <w:rsid w:val="00206114"/>
    <w:rsid w:val="00206A47"/>
    <w:rsid w:val="002110E6"/>
    <w:rsid w:val="00211B12"/>
    <w:rsid w:val="00211EDC"/>
    <w:rsid w:val="00214CF3"/>
    <w:rsid w:val="00216183"/>
    <w:rsid w:val="00217C8F"/>
    <w:rsid w:val="0022409C"/>
    <w:rsid w:val="00227A7A"/>
    <w:rsid w:val="002310A0"/>
    <w:rsid w:val="002315AA"/>
    <w:rsid w:val="0023252C"/>
    <w:rsid w:val="002327F5"/>
    <w:rsid w:val="00232AD6"/>
    <w:rsid w:val="0023421C"/>
    <w:rsid w:val="00235CE3"/>
    <w:rsid w:val="00235F03"/>
    <w:rsid w:val="002417E3"/>
    <w:rsid w:val="002422D8"/>
    <w:rsid w:val="00242506"/>
    <w:rsid w:val="00242C54"/>
    <w:rsid w:val="00243A8B"/>
    <w:rsid w:val="00244EAD"/>
    <w:rsid w:val="0024649D"/>
    <w:rsid w:val="0025047A"/>
    <w:rsid w:val="00250B52"/>
    <w:rsid w:val="00251F12"/>
    <w:rsid w:val="00252101"/>
    <w:rsid w:val="002528DE"/>
    <w:rsid w:val="00252BBA"/>
    <w:rsid w:val="00252BC3"/>
    <w:rsid w:val="00253B0B"/>
    <w:rsid w:val="00254963"/>
    <w:rsid w:val="00254A46"/>
    <w:rsid w:val="00254A6E"/>
    <w:rsid w:val="00256D88"/>
    <w:rsid w:val="002643B0"/>
    <w:rsid w:val="002668D4"/>
    <w:rsid w:val="00266CBA"/>
    <w:rsid w:val="00270292"/>
    <w:rsid w:val="00270877"/>
    <w:rsid w:val="00272F84"/>
    <w:rsid w:val="0028136C"/>
    <w:rsid w:val="00281D6C"/>
    <w:rsid w:val="00283D93"/>
    <w:rsid w:val="00285314"/>
    <w:rsid w:val="0028619F"/>
    <w:rsid w:val="002872B8"/>
    <w:rsid w:val="002875A4"/>
    <w:rsid w:val="00287B76"/>
    <w:rsid w:val="00287F58"/>
    <w:rsid w:val="0029002F"/>
    <w:rsid w:val="002904CE"/>
    <w:rsid w:val="00291EBC"/>
    <w:rsid w:val="00293B8F"/>
    <w:rsid w:val="002942B0"/>
    <w:rsid w:val="002953B5"/>
    <w:rsid w:val="00296D65"/>
    <w:rsid w:val="002A13E0"/>
    <w:rsid w:val="002A1424"/>
    <w:rsid w:val="002A21DB"/>
    <w:rsid w:val="002A66AA"/>
    <w:rsid w:val="002B23A6"/>
    <w:rsid w:val="002B3CA4"/>
    <w:rsid w:val="002B3E2B"/>
    <w:rsid w:val="002B3E36"/>
    <w:rsid w:val="002B3E99"/>
    <w:rsid w:val="002B40D3"/>
    <w:rsid w:val="002B546C"/>
    <w:rsid w:val="002B69E6"/>
    <w:rsid w:val="002B74B8"/>
    <w:rsid w:val="002B7EEA"/>
    <w:rsid w:val="002C16B0"/>
    <w:rsid w:val="002C32B4"/>
    <w:rsid w:val="002C3685"/>
    <w:rsid w:val="002C393E"/>
    <w:rsid w:val="002C46B8"/>
    <w:rsid w:val="002C49CA"/>
    <w:rsid w:val="002C58DE"/>
    <w:rsid w:val="002C7853"/>
    <w:rsid w:val="002D1989"/>
    <w:rsid w:val="002D681E"/>
    <w:rsid w:val="002D7166"/>
    <w:rsid w:val="002E0568"/>
    <w:rsid w:val="002E07DF"/>
    <w:rsid w:val="002E112A"/>
    <w:rsid w:val="002E1EF7"/>
    <w:rsid w:val="002E2239"/>
    <w:rsid w:val="002E27F6"/>
    <w:rsid w:val="002E4AD9"/>
    <w:rsid w:val="002E5E58"/>
    <w:rsid w:val="002E7040"/>
    <w:rsid w:val="002E744A"/>
    <w:rsid w:val="002E7D6F"/>
    <w:rsid w:val="002F04F1"/>
    <w:rsid w:val="002F1763"/>
    <w:rsid w:val="002F43D3"/>
    <w:rsid w:val="002F52A0"/>
    <w:rsid w:val="002F5E70"/>
    <w:rsid w:val="002F677B"/>
    <w:rsid w:val="002F6C73"/>
    <w:rsid w:val="003018E2"/>
    <w:rsid w:val="003027AC"/>
    <w:rsid w:val="003034F0"/>
    <w:rsid w:val="0030551F"/>
    <w:rsid w:val="0030563D"/>
    <w:rsid w:val="00310671"/>
    <w:rsid w:val="00311C39"/>
    <w:rsid w:val="00312385"/>
    <w:rsid w:val="00314459"/>
    <w:rsid w:val="00314C18"/>
    <w:rsid w:val="00321161"/>
    <w:rsid w:val="0032249F"/>
    <w:rsid w:val="00323206"/>
    <w:rsid w:val="003233AB"/>
    <w:rsid w:val="00323F4E"/>
    <w:rsid w:val="00325FA5"/>
    <w:rsid w:val="003278C9"/>
    <w:rsid w:val="00327D49"/>
    <w:rsid w:val="003309EE"/>
    <w:rsid w:val="0033201A"/>
    <w:rsid w:val="00335B41"/>
    <w:rsid w:val="00336263"/>
    <w:rsid w:val="00336DDD"/>
    <w:rsid w:val="00336EA6"/>
    <w:rsid w:val="0033743D"/>
    <w:rsid w:val="003415D4"/>
    <w:rsid w:val="0034192C"/>
    <w:rsid w:val="00342E24"/>
    <w:rsid w:val="00342E3C"/>
    <w:rsid w:val="00342F0A"/>
    <w:rsid w:val="003430C1"/>
    <w:rsid w:val="00344E96"/>
    <w:rsid w:val="00350B2E"/>
    <w:rsid w:val="00350C8B"/>
    <w:rsid w:val="00350F8B"/>
    <w:rsid w:val="00351818"/>
    <w:rsid w:val="00352D2E"/>
    <w:rsid w:val="0035422F"/>
    <w:rsid w:val="00354516"/>
    <w:rsid w:val="00354D98"/>
    <w:rsid w:val="0035705A"/>
    <w:rsid w:val="00357B1A"/>
    <w:rsid w:val="00357CCD"/>
    <w:rsid w:val="003608A4"/>
    <w:rsid w:val="00362231"/>
    <w:rsid w:val="00362E25"/>
    <w:rsid w:val="00363915"/>
    <w:rsid w:val="00363C98"/>
    <w:rsid w:val="0036487E"/>
    <w:rsid w:val="00364CA2"/>
    <w:rsid w:val="00365300"/>
    <w:rsid w:val="0037022E"/>
    <w:rsid w:val="0037067B"/>
    <w:rsid w:val="00370930"/>
    <w:rsid w:val="003711B1"/>
    <w:rsid w:val="003726F1"/>
    <w:rsid w:val="00376C86"/>
    <w:rsid w:val="0037723D"/>
    <w:rsid w:val="00377411"/>
    <w:rsid w:val="0038293A"/>
    <w:rsid w:val="00382E79"/>
    <w:rsid w:val="003832DC"/>
    <w:rsid w:val="00383E64"/>
    <w:rsid w:val="0038409C"/>
    <w:rsid w:val="00384E66"/>
    <w:rsid w:val="00385009"/>
    <w:rsid w:val="00386046"/>
    <w:rsid w:val="003873CD"/>
    <w:rsid w:val="00391FAB"/>
    <w:rsid w:val="00396472"/>
    <w:rsid w:val="00397406"/>
    <w:rsid w:val="003A045C"/>
    <w:rsid w:val="003A061D"/>
    <w:rsid w:val="003A08EA"/>
    <w:rsid w:val="003A0E75"/>
    <w:rsid w:val="003A1486"/>
    <w:rsid w:val="003A28F5"/>
    <w:rsid w:val="003A3196"/>
    <w:rsid w:val="003A50C3"/>
    <w:rsid w:val="003A6AF1"/>
    <w:rsid w:val="003B0FDB"/>
    <w:rsid w:val="003B4896"/>
    <w:rsid w:val="003B5A01"/>
    <w:rsid w:val="003B7592"/>
    <w:rsid w:val="003B79CA"/>
    <w:rsid w:val="003B7C2F"/>
    <w:rsid w:val="003C01A0"/>
    <w:rsid w:val="003C1E5A"/>
    <w:rsid w:val="003C35EA"/>
    <w:rsid w:val="003C528D"/>
    <w:rsid w:val="003C5EC4"/>
    <w:rsid w:val="003C7969"/>
    <w:rsid w:val="003C7A64"/>
    <w:rsid w:val="003D1A96"/>
    <w:rsid w:val="003D23C9"/>
    <w:rsid w:val="003D3D78"/>
    <w:rsid w:val="003D3FC5"/>
    <w:rsid w:val="003D51D3"/>
    <w:rsid w:val="003D7FE8"/>
    <w:rsid w:val="003E2722"/>
    <w:rsid w:val="003E2819"/>
    <w:rsid w:val="003E28A5"/>
    <w:rsid w:val="003E3AF8"/>
    <w:rsid w:val="003E743B"/>
    <w:rsid w:val="003F024F"/>
    <w:rsid w:val="003F0CA1"/>
    <w:rsid w:val="003F152D"/>
    <w:rsid w:val="003F24BC"/>
    <w:rsid w:val="003F436A"/>
    <w:rsid w:val="003F44F7"/>
    <w:rsid w:val="003F597B"/>
    <w:rsid w:val="00400C76"/>
    <w:rsid w:val="0040106F"/>
    <w:rsid w:val="0040236E"/>
    <w:rsid w:val="00407567"/>
    <w:rsid w:val="0040786A"/>
    <w:rsid w:val="0041072E"/>
    <w:rsid w:val="0041230F"/>
    <w:rsid w:val="00413B56"/>
    <w:rsid w:val="0041404D"/>
    <w:rsid w:val="00416047"/>
    <w:rsid w:val="00420CB7"/>
    <w:rsid w:val="004222D2"/>
    <w:rsid w:val="00423E85"/>
    <w:rsid w:val="00424D3E"/>
    <w:rsid w:val="00425572"/>
    <w:rsid w:val="004304B9"/>
    <w:rsid w:val="00432132"/>
    <w:rsid w:val="004342BF"/>
    <w:rsid w:val="00434890"/>
    <w:rsid w:val="00436FA0"/>
    <w:rsid w:val="004415FF"/>
    <w:rsid w:val="0044190A"/>
    <w:rsid w:val="00441BE7"/>
    <w:rsid w:val="00442463"/>
    <w:rsid w:val="0044338C"/>
    <w:rsid w:val="004452E9"/>
    <w:rsid w:val="004504F9"/>
    <w:rsid w:val="00452584"/>
    <w:rsid w:val="004528FD"/>
    <w:rsid w:val="00452996"/>
    <w:rsid w:val="004536D0"/>
    <w:rsid w:val="00453F16"/>
    <w:rsid w:val="00454251"/>
    <w:rsid w:val="004544F9"/>
    <w:rsid w:val="0046001E"/>
    <w:rsid w:val="004606BF"/>
    <w:rsid w:val="004609C6"/>
    <w:rsid w:val="004611EE"/>
    <w:rsid w:val="00461979"/>
    <w:rsid w:val="00462459"/>
    <w:rsid w:val="00465549"/>
    <w:rsid w:val="004664B8"/>
    <w:rsid w:val="00467BB9"/>
    <w:rsid w:val="00470FFE"/>
    <w:rsid w:val="00471D83"/>
    <w:rsid w:val="00472195"/>
    <w:rsid w:val="0047345E"/>
    <w:rsid w:val="0047425F"/>
    <w:rsid w:val="00476A6F"/>
    <w:rsid w:val="00480AB0"/>
    <w:rsid w:val="0048104D"/>
    <w:rsid w:val="00481C75"/>
    <w:rsid w:val="004830CB"/>
    <w:rsid w:val="00483343"/>
    <w:rsid w:val="0048445F"/>
    <w:rsid w:val="00484A73"/>
    <w:rsid w:val="00485FF6"/>
    <w:rsid w:val="0048642D"/>
    <w:rsid w:val="00486AD9"/>
    <w:rsid w:val="00486BD4"/>
    <w:rsid w:val="00490EAC"/>
    <w:rsid w:val="004927D6"/>
    <w:rsid w:val="004936ED"/>
    <w:rsid w:val="00493DB2"/>
    <w:rsid w:val="00493F78"/>
    <w:rsid w:val="00494041"/>
    <w:rsid w:val="00494907"/>
    <w:rsid w:val="00494933"/>
    <w:rsid w:val="00494BAD"/>
    <w:rsid w:val="00495A14"/>
    <w:rsid w:val="00497037"/>
    <w:rsid w:val="0049713A"/>
    <w:rsid w:val="00497C05"/>
    <w:rsid w:val="004A1F31"/>
    <w:rsid w:val="004A2A29"/>
    <w:rsid w:val="004A4648"/>
    <w:rsid w:val="004A4982"/>
    <w:rsid w:val="004A4F4D"/>
    <w:rsid w:val="004A4FEA"/>
    <w:rsid w:val="004A55D5"/>
    <w:rsid w:val="004B021E"/>
    <w:rsid w:val="004B3999"/>
    <w:rsid w:val="004B5038"/>
    <w:rsid w:val="004B70BC"/>
    <w:rsid w:val="004C0378"/>
    <w:rsid w:val="004C0C27"/>
    <w:rsid w:val="004C0E37"/>
    <w:rsid w:val="004C7A9C"/>
    <w:rsid w:val="004D01B6"/>
    <w:rsid w:val="004D0C25"/>
    <w:rsid w:val="004D150F"/>
    <w:rsid w:val="004D3460"/>
    <w:rsid w:val="004D566D"/>
    <w:rsid w:val="004D573F"/>
    <w:rsid w:val="004D6AFC"/>
    <w:rsid w:val="004D6EFB"/>
    <w:rsid w:val="004D7243"/>
    <w:rsid w:val="004E1442"/>
    <w:rsid w:val="004E3A6E"/>
    <w:rsid w:val="004E41BD"/>
    <w:rsid w:val="004E4F43"/>
    <w:rsid w:val="004E68FF"/>
    <w:rsid w:val="004F1685"/>
    <w:rsid w:val="004F63D5"/>
    <w:rsid w:val="004F7049"/>
    <w:rsid w:val="00500072"/>
    <w:rsid w:val="00500F5D"/>
    <w:rsid w:val="00502A1D"/>
    <w:rsid w:val="00504FA6"/>
    <w:rsid w:val="0050564D"/>
    <w:rsid w:val="00505E8B"/>
    <w:rsid w:val="00506743"/>
    <w:rsid w:val="005068FA"/>
    <w:rsid w:val="00507BAD"/>
    <w:rsid w:val="00507DCA"/>
    <w:rsid w:val="00510423"/>
    <w:rsid w:val="0051072E"/>
    <w:rsid w:val="00511C7E"/>
    <w:rsid w:val="00514164"/>
    <w:rsid w:val="0051774D"/>
    <w:rsid w:val="0052029E"/>
    <w:rsid w:val="00521A79"/>
    <w:rsid w:val="00521D1C"/>
    <w:rsid w:val="00522B31"/>
    <w:rsid w:val="00524EC1"/>
    <w:rsid w:val="00525788"/>
    <w:rsid w:val="005264DF"/>
    <w:rsid w:val="00526C03"/>
    <w:rsid w:val="0053017B"/>
    <w:rsid w:val="005310CD"/>
    <w:rsid w:val="0053518B"/>
    <w:rsid w:val="00535F70"/>
    <w:rsid w:val="00536458"/>
    <w:rsid w:val="00536A5C"/>
    <w:rsid w:val="005406AC"/>
    <w:rsid w:val="00542AFD"/>
    <w:rsid w:val="00542F57"/>
    <w:rsid w:val="0054405F"/>
    <w:rsid w:val="005448CB"/>
    <w:rsid w:val="00546303"/>
    <w:rsid w:val="0054646F"/>
    <w:rsid w:val="0054725D"/>
    <w:rsid w:val="00547A1E"/>
    <w:rsid w:val="005500DD"/>
    <w:rsid w:val="00550A2F"/>
    <w:rsid w:val="00553CD9"/>
    <w:rsid w:val="00553F25"/>
    <w:rsid w:val="00555C2F"/>
    <w:rsid w:val="00556642"/>
    <w:rsid w:val="00556E52"/>
    <w:rsid w:val="00560D91"/>
    <w:rsid w:val="00562EFC"/>
    <w:rsid w:val="00562F40"/>
    <w:rsid w:val="00564E6F"/>
    <w:rsid w:val="00565FDA"/>
    <w:rsid w:val="00566C5D"/>
    <w:rsid w:val="005702CF"/>
    <w:rsid w:val="0057075A"/>
    <w:rsid w:val="005720EA"/>
    <w:rsid w:val="00572760"/>
    <w:rsid w:val="005739BE"/>
    <w:rsid w:val="00574100"/>
    <w:rsid w:val="00576572"/>
    <w:rsid w:val="00581EF0"/>
    <w:rsid w:val="0058224D"/>
    <w:rsid w:val="005835BA"/>
    <w:rsid w:val="00583DB8"/>
    <w:rsid w:val="005859D4"/>
    <w:rsid w:val="00586DAB"/>
    <w:rsid w:val="00595341"/>
    <w:rsid w:val="005969BB"/>
    <w:rsid w:val="00596B3C"/>
    <w:rsid w:val="005A08A8"/>
    <w:rsid w:val="005A091B"/>
    <w:rsid w:val="005A0B54"/>
    <w:rsid w:val="005A1CF6"/>
    <w:rsid w:val="005A2B04"/>
    <w:rsid w:val="005A462E"/>
    <w:rsid w:val="005A4A75"/>
    <w:rsid w:val="005B00C0"/>
    <w:rsid w:val="005B03CA"/>
    <w:rsid w:val="005B3AB6"/>
    <w:rsid w:val="005B45D9"/>
    <w:rsid w:val="005B5CE4"/>
    <w:rsid w:val="005B64F1"/>
    <w:rsid w:val="005B7B5D"/>
    <w:rsid w:val="005B7FED"/>
    <w:rsid w:val="005C0D30"/>
    <w:rsid w:val="005C1BC4"/>
    <w:rsid w:val="005C22E3"/>
    <w:rsid w:val="005C3108"/>
    <w:rsid w:val="005C312E"/>
    <w:rsid w:val="005C31FA"/>
    <w:rsid w:val="005C420C"/>
    <w:rsid w:val="005C5788"/>
    <w:rsid w:val="005C5C4D"/>
    <w:rsid w:val="005C650E"/>
    <w:rsid w:val="005C6919"/>
    <w:rsid w:val="005C752F"/>
    <w:rsid w:val="005C77DC"/>
    <w:rsid w:val="005D00B9"/>
    <w:rsid w:val="005D1FE2"/>
    <w:rsid w:val="005D427B"/>
    <w:rsid w:val="005D4C0B"/>
    <w:rsid w:val="005D4C1E"/>
    <w:rsid w:val="005D549B"/>
    <w:rsid w:val="005D5608"/>
    <w:rsid w:val="005E202A"/>
    <w:rsid w:val="005E4355"/>
    <w:rsid w:val="005E5426"/>
    <w:rsid w:val="005E73A9"/>
    <w:rsid w:val="005E7E4A"/>
    <w:rsid w:val="005E7FA0"/>
    <w:rsid w:val="005F110C"/>
    <w:rsid w:val="005F1861"/>
    <w:rsid w:val="005F4143"/>
    <w:rsid w:val="005F4ACB"/>
    <w:rsid w:val="005F56DE"/>
    <w:rsid w:val="005F570D"/>
    <w:rsid w:val="005F7514"/>
    <w:rsid w:val="005F765A"/>
    <w:rsid w:val="005F789C"/>
    <w:rsid w:val="005F7EF2"/>
    <w:rsid w:val="0060218D"/>
    <w:rsid w:val="006022DD"/>
    <w:rsid w:val="00602B2E"/>
    <w:rsid w:val="00603DFA"/>
    <w:rsid w:val="006054BF"/>
    <w:rsid w:val="006056D2"/>
    <w:rsid w:val="00605A7E"/>
    <w:rsid w:val="006061B7"/>
    <w:rsid w:val="00610A84"/>
    <w:rsid w:val="006135D9"/>
    <w:rsid w:val="00616481"/>
    <w:rsid w:val="00617C17"/>
    <w:rsid w:val="00617FC9"/>
    <w:rsid w:val="00620213"/>
    <w:rsid w:val="0062148A"/>
    <w:rsid w:val="00625EAF"/>
    <w:rsid w:val="006311F9"/>
    <w:rsid w:val="00631282"/>
    <w:rsid w:val="006324EB"/>
    <w:rsid w:val="006327F8"/>
    <w:rsid w:val="00632B8C"/>
    <w:rsid w:val="00632C6F"/>
    <w:rsid w:val="006351E7"/>
    <w:rsid w:val="00635F22"/>
    <w:rsid w:val="006376A7"/>
    <w:rsid w:val="006403BD"/>
    <w:rsid w:val="00640BAD"/>
    <w:rsid w:val="00642BA6"/>
    <w:rsid w:val="0064496D"/>
    <w:rsid w:val="00644EE2"/>
    <w:rsid w:val="00650266"/>
    <w:rsid w:val="00653A94"/>
    <w:rsid w:val="00655901"/>
    <w:rsid w:val="00660EA4"/>
    <w:rsid w:val="00665054"/>
    <w:rsid w:val="00665118"/>
    <w:rsid w:val="0066672A"/>
    <w:rsid w:val="00667FE7"/>
    <w:rsid w:val="00670B3B"/>
    <w:rsid w:val="00673D42"/>
    <w:rsid w:val="00673EED"/>
    <w:rsid w:val="0067645E"/>
    <w:rsid w:val="006801C8"/>
    <w:rsid w:val="006805EA"/>
    <w:rsid w:val="00680640"/>
    <w:rsid w:val="00683490"/>
    <w:rsid w:val="006834DB"/>
    <w:rsid w:val="00684285"/>
    <w:rsid w:val="006856E7"/>
    <w:rsid w:val="00685AE6"/>
    <w:rsid w:val="00686E49"/>
    <w:rsid w:val="00691449"/>
    <w:rsid w:val="00692D10"/>
    <w:rsid w:val="00693A67"/>
    <w:rsid w:val="0069407C"/>
    <w:rsid w:val="006940EB"/>
    <w:rsid w:val="00696656"/>
    <w:rsid w:val="006A01E4"/>
    <w:rsid w:val="006A2202"/>
    <w:rsid w:val="006A2754"/>
    <w:rsid w:val="006A2BF2"/>
    <w:rsid w:val="006A30D9"/>
    <w:rsid w:val="006A33E6"/>
    <w:rsid w:val="006A4C97"/>
    <w:rsid w:val="006A56B3"/>
    <w:rsid w:val="006A6DD4"/>
    <w:rsid w:val="006A7BD5"/>
    <w:rsid w:val="006B0072"/>
    <w:rsid w:val="006B010F"/>
    <w:rsid w:val="006B02A7"/>
    <w:rsid w:val="006B24A2"/>
    <w:rsid w:val="006B4D28"/>
    <w:rsid w:val="006C1910"/>
    <w:rsid w:val="006C3A3D"/>
    <w:rsid w:val="006C5D00"/>
    <w:rsid w:val="006C5E8D"/>
    <w:rsid w:val="006C66E4"/>
    <w:rsid w:val="006C78F6"/>
    <w:rsid w:val="006D089F"/>
    <w:rsid w:val="006D22AA"/>
    <w:rsid w:val="006D3B11"/>
    <w:rsid w:val="006D59FD"/>
    <w:rsid w:val="006D664C"/>
    <w:rsid w:val="006D7284"/>
    <w:rsid w:val="006D7B06"/>
    <w:rsid w:val="006E217F"/>
    <w:rsid w:val="006E2F27"/>
    <w:rsid w:val="006E3C4D"/>
    <w:rsid w:val="006E42C4"/>
    <w:rsid w:val="006E44E9"/>
    <w:rsid w:val="006F039F"/>
    <w:rsid w:val="006F0699"/>
    <w:rsid w:val="006F1138"/>
    <w:rsid w:val="006F13B4"/>
    <w:rsid w:val="006F24AE"/>
    <w:rsid w:val="006F2534"/>
    <w:rsid w:val="006F255D"/>
    <w:rsid w:val="006F2CB9"/>
    <w:rsid w:val="006F4E2B"/>
    <w:rsid w:val="006F798D"/>
    <w:rsid w:val="00700719"/>
    <w:rsid w:val="00702FF3"/>
    <w:rsid w:val="0070462C"/>
    <w:rsid w:val="0070534B"/>
    <w:rsid w:val="0070545D"/>
    <w:rsid w:val="007055EB"/>
    <w:rsid w:val="007057FB"/>
    <w:rsid w:val="007058A6"/>
    <w:rsid w:val="007058C4"/>
    <w:rsid w:val="00706116"/>
    <w:rsid w:val="00706B4D"/>
    <w:rsid w:val="007077DF"/>
    <w:rsid w:val="007102F8"/>
    <w:rsid w:val="00710375"/>
    <w:rsid w:val="00711904"/>
    <w:rsid w:val="00711A6D"/>
    <w:rsid w:val="007169C3"/>
    <w:rsid w:val="00720E5E"/>
    <w:rsid w:val="00721334"/>
    <w:rsid w:val="007222B5"/>
    <w:rsid w:val="00722A73"/>
    <w:rsid w:val="00724415"/>
    <w:rsid w:val="00724561"/>
    <w:rsid w:val="00726152"/>
    <w:rsid w:val="00726874"/>
    <w:rsid w:val="00727842"/>
    <w:rsid w:val="00727AE8"/>
    <w:rsid w:val="00730A3F"/>
    <w:rsid w:val="00732D3B"/>
    <w:rsid w:val="007333CC"/>
    <w:rsid w:val="00733F83"/>
    <w:rsid w:val="00735A8B"/>
    <w:rsid w:val="007367A5"/>
    <w:rsid w:val="00737658"/>
    <w:rsid w:val="00740DF0"/>
    <w:rsid w:val="00742331"/>
    <w:rsid w:val="00744363"/>
    <w:rsid w:val="007472F3"/>
    <w:rsid w:val="0074763C"/>
    <w:rsid w:val="00747FDE"/>
    <w:rsid w:val="007502AD"/>
    <w:rsid w:val="00750978"/>
    <w:rsid w:val="00751A0E"/>
    <w:rsid w:val="00754AEA"/>
    <w:rsid w:val="00754F20"/>
    <w:rsid w:val="00755691"/>
    <w:rsid w:val="00756B2A"/>
    <w:rsid w:val="00757B9F"/>
    <w:rsid w:val="00760224"/>
    <w:rsid w:val="007604DB"/>
    <w:rsid w:val="007607D1"/>
    <w:rsid w:val="007610C9"/>
    <w:rsid w:val="007640EA"/>
    <w:rsid w:val="00764340"/>
    <w:rsid w:val="0076562D"/>
    <w:rsid w:val="00766965"/>
    <w:rsid w:val="00771DE1"/>
    <w:rsid w:val="0077760E"/>
    <w:rsid w:val="00781AB9"/>
    <w:rsid w:val="00781C51"/>
    <w:rsid w:val="007829FF"/>
    <w:rsid w:val="00782EE0"/>
    <w:rsid w:val="00783176"/>
    <w:rsid w:val="00783283"/>
    <w:rsid w:val="00783DCC"/>
    <w:rsid w:val="00785757"/>
    <w:rsid w:val="00785B1D"/>
    <w:rsid w:val="00787659"/>
    <w:rsid w:val="00787795"/>
    <w:rsid w:val="00790975"/>
    <w:rsid w:val="00791789"/>
    <w:rsid w:val="0079250F"/>
    <w:rsid w:val="00793FDB"/>
    <w:rsid w:val="00795407"/>
    <w:rsid w:val="00795A39"/>
    <w:rsid w:val="007A008F"/>
    <w:rsid w:val="007A2A78"/>
    <w:rsid w:val="007A4F29"/>
    <w:rsid w:val="007A56E8"/>
    <w:rsid w:val="007A6AEB"/>
    <w:rsid w:val="007B0CEC"/>
    <w:rsid w:val="007B29C5"/>
    <w:rsid w:val="007B2D86"/>
    <w:rsid w:val="007B36B8"/>
    <w:rsid w:val="007B4242"/>
    <w:rsid w:val="007B76BF"/>
    <w:rsid w:val="007C35A2"/>
    <w:rsid w:val="007C4031"/>
    <w:rsid w:val="007C4BED"/>
    <w:rsid w:val="007C6523"/>
    <w:rsid w:val="007D1826"/>
    <w:rsid w:val="007D2FDC"/>
    <w:rsid w:val="007D3617"/>
    <w:rsid w:val="007D3804"/>
    <w:rsid w:val="007D4F72"/>
    <w:rsid w:val="007D5BBD"/>
    <w:rsid w:val="007D5E2C"/>
    <w:rsid w:val="007D6A7B"/>
    <w:rsid w:val="007D742A"/>
    <w:rsid w:val="007D769F"/>
    <w:rsid w:val="007E0007"/>
    <w:rsid w:val="007E04F8"/>
    <w:rsid w:val="007E0C1A"/>
    <w:rsid w:val="007E26FD"/>
    <w:rsid w:val="007E3EE3"/>
    <w:rsid w:val="007E5F09"/>
    <w:rsid w:val="007E6866"/>
    <w:rsid w:val="007E7C6C"/>
    <w:rsid w:val="007F2DBE"/>
    <w:rsid w:val="007F5375"/>
    <w:rsid w:val="007F6BA7"/>
    <w:rsid w:val="007F748B"/>
    <w:rsid w:val="00800B80"/>
    <w:rsid w:val="0080356E"/>
    <w:rsid w:val="0080634C"/>
    <w:rsid w:val="00806565"/>
    <w:rsid w:val="00807943"/>
    <w:rsid w:val="00811338"/>
    <w:rsid w:val="00811669"/>
    <w:rsid w:val="00812AAF"/>
    <w:rsid w:val="00812D29"/>
    <w:rsid w:val="00813B4A"/>
    <w:rsid w:val="00813DAC"/>
    <w:rsid w:val="00813DCD"/>
    <w:rsid w:val="008158F2"/>
    <w:rsid w:val="00821B32"/>
    <w:rsid w:val="00821B55"/>
    <w:rsid w:val="00821D63"/>
    <w:rsid w:val="0082331B"/>
    <w:rsid w:val="0082357B"/>
    <w:rsid w:val="008259C2"/>
    <w:rsid w:val="0082654F"/>
    <w:rsid w:val="00827FF8"/>
    <w:rsid w:val="00830242"/>
    <w:rsid w:val="00830381"/>
    <w:rsid w:val="00834548"/>
    <w:rsid w:val="0083597A"/>
    <w:rsid w:val="0083621F"/>
    <w:rsid w:val="008370F5"/>
    <w:rsid w:val="008370FF"/>
    <w:rsid w:val="00837B05"/>
    <w:rsid w:val="008403DD"/>
    <w:rsid w:val="008414E8"/>
    <w:rsid w:val="0084213C"/>
    <w:rsid w:val="008436DC"/>
    <w:rsid w:val="00844C44"/>
    <w:rsid w:val="0084585D"/>
    <w:rsid w:val="00847249"/>
    <w:rsid w:val="00850ECF"/>
    <w:rsid w:val="00851DEF"/>
    <w:rsid w:val="00852F39"/>
    <w:rsid w:val="00853233"/>
    <w:rsid w:val="008535D2"/>
    <w:rsid w:val="00853F7B"/>
    <w:rsid w:val="008544B8"/>
    <w:rsid w:val="008547E7"/>
    <w:rsid w:val="00856DFC"/>
    <w:rsid w:val="00861C48"/>
    <w:rsid w:val="0086369C"/>
    <w:rsid w:val="00863C43"/>
    <w:rsid w:val="0086583B"/>
    <w:rsid w:val="008669DA"/>
    <w:rsid w:val="0086787D"/>
    <w:rsid w:val="0087277B"/>
    <w:rsid w:val="008729A5"/>
    <w:rsid w:val="00872AB3"/>
    <w:rsid w:val="00873C63"/>
    <w:rsid w:val="0087532C"/>
    <w:rsid w:val="00876242"/>
    <w:rsid w:val="00877054"/>
    <w:rsid w:val="00877D9A"/>
    <w:rsid w:val="00881861"/>
    <w:rsid w:val="008819BA"/>
    <w:rsid w:val="00881DD5"/>
    <w:rsid w:val="00883194"/>
    <w:rsid w:val="008870B3"/>
    <w:rsid w:val="0088727B"/>
    <w:rsid w:val="00887681"/>
    <w:rsid w:val="00890959"/>
    <w:rsid w:val="0089147F"/>
    <w:rsid w:val="00891492"/>
    <w:rsid w:val="008922A3"/>
    <w:rsid w:val="0089324D"/>
    <w:rsid w:val="00893302"/>
    <w:rsid w:val="008958B1"/>
    <w:rsid w:val="008973E1"/>
    <w:rsid w:val="008A050B"/>
    <w:rsid w:val="008A18D8"/>
    <w:rsid w:val="008A283D"/>
    <w:rsid w:val="008A28EF"/>
    <w:rsid w:val="008A30B1"/>
    <w:rsid w:val="008A3472"/>
    <w:rsid w:val="008A369A"/>
    <w:rsid w:val="008A3EE2"/>
    <w:rsid w:val="008A5DA8"/>
    <w:rsid w:val="008A7794"/>
    <w:rsid w:val="008B0D7B"/>
    <w:rsid w:val="008B2A39"/>
    <w:rsid w:val="008B33F3"/>
    <w:rsid w:val="008B607F"/>
    <w:rsid w:val="008B6260"/>
    <w:rsid w:val="008B6318"/>
    <w:rsid w:val="008B6DE5"/>
    <w:rsid w:val="008C038F"/>
    <w:rsid w:val="008C0A30"/>
    <w:rsid w:val="008C0EE3"/>
    <w:rsid w:val="008C16EB"/>
    <w:rsid w:val="008C1CED"/>
    <w:rsid w:val="008D436B"/>
    <w:rsid w:val="008D49D4"/>
    <w:rsid w:val="008D6DD7"/>
    <w:rsid w:val="008E00EA"/>
    <w:rsid w:val="008E0EE0"/>
    <w:rsid w:val="008E12C2"/>
    <w:rsid w:val="008E25C8"/>
    <w:rsid w:val="008E2B0F"/>
    <w:rsid w:val="008E30AB"/>
    <w:rsid w:val="008E43BA"/>
    <w:rsid w:val="008E4C5A"/>
    <w:rsid w:val="008E6C0A"/>
    <w:rsid w:val="008E7286"/>
    <w:rsid w:val="008E7976"/>
    <w:rsid w:val="008E7CFB"/>
    <w:rsid w:val="008F0028"/>
    <w:rsid w:val="008F1EC4"/>
    <w:rsid w:val="008F35E0"/>
    <w:rsid w:val="008F415A"/>
    <w:rsid w:val="008F589D"/>
    <w:rsid w:val="008F6D09"/>
    <w:rsid w:val="008F6E1C"/>
    <w:rsid w:val="009003AB"/>
    <w:rsid w:val="00900CDB"/>
    <w:rsid w:val="00901D65"/>
    <w:rsid w:val="00901EDD"/>
    <w:rsid w:val="00905040"/>
    <w:rsid w:val="00905AD5"/>
    <w:rsid w:val="009065EC"/>
    <w:rsid w:val="00906963"/>
    <w:rsid w:val="00910A25"/>
    <w:rsid w:val="00911940"/>
    <w:rsid w:val="0091339F"/>
    <w:rsid w:val="00913526"/>
    <w:rsid w:val="00914757"/>
    <w:rsid w:val="00914BA4"/>
    <w:rsid w:val="00916963"/>
    <w:rsid w:val="00917002"/>
    <w:rsid w:val="00920246"/>
    <w:rsid w:val="009206A5"/>
    <w:rsid w:val="00920962"/>
    <w:rsid w:val="00920B7C"/>
    <w:rsid w:val="00921D70"/>
    <w:rsid w:val="00922BE5"/>
    <w:rsid w:val="0092594E"/>
    <w:rsid w:val="00926084"/>
    <w:rsid w:val="00930256"/>
    <w:rsid w:val="0093079C"/>
    <w:rsid w:val="009308F2"/>
    <w:rsid w:val="00931449"/>
    <w:rsid w:val="00932F3B"/>
    <w:rsid w:val="00932F49"/>
    <w:rsid w:val="00932FEF"/>
    <w:rsid w:val="009330D8"/>
    <w:rsid w:val="0093412F"/>
    <w:rsid w:val="00936851"/>
    <w:rsid w:val="00936CDE"/>
    <w:rsid w:val="009374FB"/>
    <w:rsid w:val="009408EA"/>
    <w:rsid w:val="00940C15"/>
    <w:rsid w:val="00941B29"/>
    <w:rsid w:val="00942343"/>
    <w:rsid w:val="009430C9"/>
    <w:rsid w:val="00943F54"/>
    <w:rsid w:val="00945016"/>
    <w:rsid w:val="009450AB"/>
    <w:rsid w:val="009464FB"/>
    <w:rsid w:val="00947B4F"/>
    <w:rsid w:val="00947FAE"/>
    <w:rsid w:val="00950A2A"/>
    <w:rsid w:val="00950DF0"/>
    <w:rsid w:val="00950FD0"/>
    <w:rsid w:val="00953219"/>
    <w:rsid w:val="00955F7C"/>
    <w:rsid w:val="00957DFC"/>
    <w:rsid w:val="00960142"/>
    <w:rsid w:val="00960274"/>
    <w:rsid w:val="00960523"/>
    <w:rsid w:val="00961347"/>
    <w:rsid w:val="009621CA"/>
    <w:rsid w:val="00962E6C"/>
    <w:rsid w:val="0096341C"/>
    <w:rsid w:val="00964F31"/>
    <w:rsid w:val="00964FF6"/>
    <w:rsid w:val="00965ACE"/>
    <w:rsid w:val="0096725B"/>
    <w:rsid w:val="0096740E"/>
    <w:rsid w:val="00967B6B"/>
    <w:rsid w:val="00970F71"/>
    <w:rsid w:val="00973111"/>
    <w:rsid w:val="00973B80"/>
    <w:rsid w:val="009747E1"/>
    <w:rsid w:val="00974CED"/>
    <w:rsid w:val="009752C7"/>
    <w:rsid w:val="00977178"/>
    <w:rsid w:val="0097769B"/>
    <w:rsid w:val="00977BC7"/>
    <w:rsid w:val="009806EC"/>
    <w:rsid w:val="0098356D"/>
    <w:rsid w:val="009866AB"/>
    <w:rsid w:val="00986F83"/>
    <w:rsid w:val="00987F6C"/>
    <w:rsid w:val="0099047C"/>
    <w:rsid w:val="009935FE"/>
    <w:rsid w:val="00994430"/>
    <w:rsid w:val="00995FD9"/>
    <w:rsid w:val="009A03FE"/>
    <w:rsid w:val="009A052D"/>
    <w:rsid w:val="009A0BEF"/>
    <w:rsid w:val="009A1C23"/>
    <w:rsid w:val="009A2430"/>
    <w:rsid w:val="009A2FA9"/>
    <w:rsid w:val="009A56E0"/>
    <w:rsid w:val="009A684C"/>
    <w:rsid w:val="009A72AC"/>
    <w:rsid w:val="009B0BDB"/>
    <w:rsid w:val="009B2037"/>
    <w:rsid w:val="009B2FAE"/>
    <w:rsid w:val="009B3A51"/>
    <w:rsid w:val="009B46FC"/>
    <w:rsid w:val="009B4F25"/>
    <w:rsid w:val="009B5B54"/>
    <w:rsid w:val="009B5C39"/>
    <w:rsid w:val="009B6658"/>
    <w:rsid w:val="009B697E"/>
    <w:rsid w:val="009B7535"/>
    <w:rsid w:val="009C0D2E"/>
    <w:rsid w:val="009C55B4"/>
    <w:rsid w:val="009C623A"/>
    <w:rsid w:val="009D0FC4"/>
    <w:rsid w:val="009D1604"/>
    <w:rsid w:val="009D263C"/>
    <w:rsid w:val="009D3303"/>
    <w:rsid w:val="009D3E6D"/>
    <w:rsid w:val="009D4216"/>
    <w:rsid w:val="009E0607"/>
    <w:rsid w:val="009E143B"/>
    <w:rsid w:val="009E3A3E"/>
    <w:rsid w:val="009E40DE"/>
    <w:rsid w:val="009E49B7"/>
    <w:rsid w:val="009E581A"/>
    <w:rsid w:val="009E6AA0"/>
    <w:rsid w:val="009E729C"/>
    <w:rsid w:val="009E75C2"/>
    <w:rsid w:val="009F215A"/>
    <w:rsid w:val="009F38E3"/>
    <w:rsid w:val="009F3C5D"/>
    <w:rsid w:val="009F4CD0"/>
    <w:rsid w:val="009F5C8D"/>
    <w:rsid w:val="009F6F17"/>
    <w:rsid w:val="00A023C3"/>
    <w:rsid w:val="00A03BE4"/>
    <w:rsid w:val="00A03E52"/>
    <w:rsid w:val="00A05DDB"/>
    <w:rsid w:val="00A06C7E"/>
    <w:rsid w:val="00A07DB5"/>
    <w:rsid w:val="00A144B9"/>
    <w:rsid w:val="00A17492"/>
    <w:rsid w:val="00A17F7E"/>
    <w:rsid w:val="00A2161D"/>
    <w:rsid w:val="00A23383"/>
    <w:rsid w:val="00A2652F"/>
    <w:rsid w:val="00A26CB1"/>
    <w:rsid w:val="00A26F51"/>
    <w:rsid w:val="00A30EE2"/>
    <w:rsid w:val="00A30FD8"/>
    <w:rsid w:val="00A31FC4"/>
    <w:rsid w:val="00A320C4"/>
    <w:rsid w:val="00A34A78"/>
    <w:rsid w:val="00A35437"/>
    <w:rsid w:val="00A365F1"/>
    <w:rsid w:val="00A370C5"/>
    <w:rsid w:val="00A37184"/>
    <w:rsid w:val="00A4048F"/>
    <w:rsid w:val="00A416DD"/>
    <w:rsid w:val="00A4318E"/>
    <w:rsid w:val="00A45247"/>
    <w:rsid w:val="00A4692C"/>
    <w:rsid w:val="00A51CEE"/>
    <w:rsid w:val="00A526A1"/>
    <w:rsid w:val="00A55A73"/>
    <w:rsid w:val="00A56D50"/>
    <w:rsid w:val="00A576DB"/>
    <w:rsid w:val="00A60BC5"/>
    <w:rsid w:val="00A63830"/>
    <w:rsid w:val="00A63976"/>
    <w:rsid w:val="00A708E9"/>
    <w:rsid w:val="00A71BAB"/>
    <w:rsid w:val="00A71CF8"/>
    <w:rsid w:val="00A725E6"/>
    <w:rsid w:val="00A72FA8"/>
    <w:rsid w:val="00A736BF"/>
    <w:rsid w:val="00A7478C"/>
    <w:rsid w:val="00A747EA"/>
    <w:rsid w:val="00A75783"/>
    <w:rsid w:val="00A76D25"/>
    <w:rsid w:val="00A77193"/>
    <w:rsid w:val="00A77B51"/>
    <w:rsid w:val="00A8096B"/>
    <w:rsid w:val="00A8295D"/>
    <w:rsid w:val="00A83514"/>
    <w:rsid w:val="00A87E5C"/>
    <w:rsid w:val="00A9374D"/>
    <w:rsid w:val="00A944DD"/>
    <w:rsid w:val="00A94A1E"/>
    <w:rsid w:val="00A95A2C"/>
    <w:rsid w:val="00A95D5E"/>
    <w:rsid w:val="00A96525"/>
    <w:rsid w:val="00A97042"/>
    <w:rsid w:val="00A976F0"/>
    <w:rsid w:val="00A97B8B"/>
    <w:rsid w:val="00AA1169"/>
    <w:rsid w:val="00AA6C83"/>
    <w:rsid w:val="00AA7B76"/>
    <w:rsid w:val="00AB30D6"/>
    <w:rsid w:val="00AB319C"/>
    <w:rsid w:val="00AB33A8"/>
    <w:rsid w:val="00AB4430"/>
    <w:rsid w:val="00AB5C4A"/>
    <w:rsid w:val="00AB720D"/>
    <w:rsid w:val="00AB7C70"/>
    <w:rsid w:val="00AB7E9E"/>
    <w:rsid w:val="00AC0E16"/>
    <w:rsid w:val="00AC1FF0"/>
    <w:rsid w:val="00AC2AF6"/>
    <w:rsid w:val="00AC5983"/>
    <w:rsid w:val="00AC5C54"/>
    <w:rsid w:val="00AC5FAA"/>
    <w:rsid w:val="00AC7618"/>
    <w:rsid w:val="00AD266A"/>
    <w:rsid w:val="00AD34CD"/>
    <w:rsid w:val="00AD60D8"/>
    <w:rsid w:val="00AD6CF2"/>
    <w:rsid w:val="00AE0312"/>
    <w:rsid w:val="00AE0ECD"/>
    <w:rsid w:val="00AE2CFE"/>
    <w:rsid w:val="00AE35B3"/>
    <w:rsid w:val="00AE408C"/>
    <w:rsid w:val="00AE553C"/>
    <w:rsid w:val="00AE58D4"/>
    <w:rsid w:val="00AE612A"/>
    <w:rsid w:val="00AE7416"/>
    <w:rsid w:val="00AF18B2"/>
    <w:rsid w:val="00AF1D1B"/>
    <w:rsid w:val="00AF2CF6"/>
    <w:rsid w:val="00AF4493"/>
    <w:rsid w:val="00AF792C"/>
    <w:rsid w:val="00B01245"/>
    <w:rsid w:val="00B02009"/>
    <w:rsid w:val="00B026E1"/>
    <w:rsid w:val="00B0332D"/>
    <w:rsid w:val="00B036B2"/>
    <w:rsid w:val="00B03B41"/>
    <w:rsid w:val="00B04626"/>
    <w:rsid w:val="00B077AF"/>
    <w:rsid w:val="00B0787C"/>
    <w:rsid w:val="00B10175"/>
    <w:rsid w:val="00B1183C"/>
    <w:rsid w:val="00B12202"/>
    <w:rsid w:val="00B1341D"/>
    <w:rsid w:val="00B13618"/>
    <w:rsid w:val="00B13DC3"/>
    <w:rsid w:val="00B15DC6"/>
    <w:rsid w:val="00B15F2A"/>
    <w:rsid w:val="00B171B9"/>
    <w:rsid w:val="00B20EB8"/>
    <w:rsid w:val="00B212F6"/>
    <w:rsid w:val="00B228D5"/>
    <w:rsid w:val="00B22EAF"/>
    <w:rsid w:val="00B24D25"/>
    <w:rsid w:val="00B2542C"/>
    <w:rsid w:val="00B26792"/>
    <w:rsid w:val="00B27A43"/>
    <w:rsid w:val="00B27E62"/>
    <w:rsid w:val="00B30474"/>
    <w:rsid w:val="00B33BA7"/>
    <w:rsid w:val="00B342CB"/>
    <w:rsid w:val="00B34B37"/>
    <w:rsid w:val="00B34BF5"/>
    <w:rsid w:val="00B448AD"/>
    <w:rsid w:val="00B46277"/>
    <w:rsid w:val="00B46E43"/>
    <w:rsid w:val="00B475C2"/>
    <w:rsid w:val="00B51192"/>
    <w:rsid w:val="00B519F0"/>
    <w:rsid w:val="00B523D8"/>
    <w:rsid w:val="00B52802"/>
    <w:rsid w:val="00B5492D"/>
    <w:rsid w:val="00B567B5"/>
    <w:rsid w:val="00B568C5"/>
    <w:rsid w:val="00B56FB6"/>
    <w:rsid w:val="00B60548"/>
    <w:rsid w:val="00B6167D"/>
    <w:rsid w:val="00B61701"/>
    <w:rsid w:val="00B61A02"/>
    <w:rsid w:val="00B63CCB"/>
    <w:rsid w:val="00B66FBA"/>
    <w:rsid w:val="00B67FBD"/>
    <w:rsid w:val="00B70A3F"/>
    <w:rsid w:val="00B70E0B"/>
    <w:rsid w:val="00B71CDC"/>
    <w:rsid w:val="00B7340F"/>
    <w:rsid w:val="00B740BB"/>
    <w:rsid w:val="00B745F2"/>
    <w:rsid w:val="00B7491C"/>
    <w:rsid w:val="00B7492D"/>
    <w:rsid w:val="00B76353"/>
    <w:rsid w:val="00B769B7"/>
    <w:rsid w:val="00B76E63"/>
    <w:rsid w:val="00B772D2"/>
    <w:rsid w:val="00B81C2C"/>
    <w:rsid w:val="00B82CA3"/>
    <w:rsid w:val="00B838C1"/>
    <w:rsid w:val="00B8461C"/>
    <w:rsid w:val="00B8538C"/>
    <w:rsid w:val="00B85DE0"/>
    <w:rsid w:val="00B910AB"/>
    <w:rsid w:val="00B915D9"/>
    <w:rsid w:val="00B9328A"/>
    <w:rsid w:val="00B93F2E"/>
    <w:rsid w:val="00B94906"/>
    <w:rsid w:val="00B94D4E"/>
    <w:rsid w:val="00B95732"/>
    <w:rsid w:val="00B97395"/>
    <w:rsid w:val="00B97D0A"/>
    <w:rsid w:val="00BA1279"/>
    <w:rsid w:val="00BA1AC7"/>
    <w:rsid w:val="00BA3F16"/>
    <w:rsid w:val="00BA4242"/>
    <w:rsid w:val="00BA4A53"/>
    <w:rsid w:val="00BA5F5C"/>
    <w:rsid w:val="00BA74A0"/>
    <w:rsid w:val="00BB12E6"/>
    <w:rsid w:val="00BB155E"/>
    <w:rsid w:val="00BB1E18"/>
    <w:rsid w:val="00BB44A5"/>
    <w:rsid w:val="00BB470D"/>
    <w:rsid w:val="00BB4A25"/>
    <w:rsid w:val="00BB5DEF"/>
    <w:rsid w:val="00BC4899"/>
    <w:rsid w:val="00BC4928"/>
    <w:rsid w:val="00BC50B6"/>
    <w:rsid w:val="00BC59FA"/>
    <w:rsid w:val="00BC5F28"/>
    <w:rsid w:val="00BC6CA9"/>
    <w:rsid w:val="00BD0F83"/>
    <w:rsid w:val="00BD12CA"/>
    <w:rsid w:val="00BD37D9"/>
    <w:rsid w:val="00BD4B50"/>
    <w:rsid w:val="00BD50A3"/>
    <w:rsid w:val="00BD5133"/>
    <w:rsid w:val="00BD5246"/>
    <w:rsid w:val="00BD559A"/>
    <w:rsid w:val="00BD7307"/>
    <w:rsid w:val="00BE1D14"/>
    <w:rsid w:val="00BE20A6"/>
    <w:rsid w:val="00BE4D5D"/>
    <w:rsid w:val="00BE5685"/>
    <w:rsid w:val="00BE57AF"/>
    <w:rsid w:val="00BE5BD0"/>
    <w:rsid w:val="00BE5F7D"/>
    <w:rsid w:val="00BE6143"/>
    <w:rsid w:val="00BE6145"/>
    <w:rsid w:val="00BE6600"/>
    <w:rsid w:val="00BE6C24"/>
    <w:rsid w:val="00BE706D"/>
    <w:rsid w:val="00BE7B08"/>
    <w:rsid w:val="00BE7DC6"/>
    <w:rsid w:val="00BF0C75"/>
    <w:rsid w:val="00BF2A56"/>
    <w:rsid w:val="00BF39CE"/>
    <w:rsid w:val="00BF3B11"/>
    <w:rsid w:val="00BF3E24"/>
    <w:rsid w:val="00BF3E57"/>
    <w:rsid w:val="00BF4281"/>
    <w:rsid w:val="00BF45C5"/>
    <w:rsid w:val="00C0102D"/>
    <w:rsid w:val="00C030FB"/>
    <w:rsid w:val="00C03714"/>
    <w:rsid w:val="00C05F65"/>
    <w:rsid w:val="00C0776E"/>
    <w:rsid w:val="00C07782"/>
    <w:rsid w:val="00C100DB"/>
    <w:rsid w:val="00C1011B"/>
    <w:rsid w:val="00C10842"/>
    <w:rsid w:val="00C10A65"/>
    <w:rsid w:val="00C1456E"/>
    <w:rsid w:val="00C14EB3"/>
    <w:rsid w:val="00C15AAE"/>
    <w:rsid w:val="00C20B13"/>
    <w:rsid w:val="00C221F7"/>
    <w:rsid w:val="00C235D4"/>
    <w:rsid w:val="00C237A4"/>
    <w:rsid w:val="00C23857"/>
    <w:rsid w:val="00C23992"/>
    <w:rsid w:val="00C23E42"/>
    <w:rsid w:val="00C24237"/>
    <w:rsid w:val="00C265A1"/>
    <w:rsid w:val="00C2682C"/>
    <w:rsid w:val="00C27504"/>
    <w:rsid w:val="00C308C3"/>
    <w:rsid w:val="00C31C5C"/>
    <w:rsid w:val="00C32349"/>
    <w:rsid w:val="00C32AE6"/>
    <w:rsid w:val="00C32BC1"/>
    <w:rsid w:val="00C35901"/>
    <w:rsid w:val="00C4031A"/>
    <w:rsid w:val="00C41D78"/>
    <w:rsid w:val="00C42845"/>
    <w:rsid w:val="00C4298A"/>
    <w:rsid w:val="00C43722"/>
    <w:rsid w:val="00C443D1"/>
    <w:rsid w:val="00C447A9"/>
    <w:rsid w:val="00C44E1B"/>
    <w:rsid w:val="00C455F2"/>
    <w:rsid w:val="00C46B7A"/>
    <w:rsid w:val="00C47AC1"/>
    <w:rsid w:val="00C5081F"/>
    <w:rsid w:val="00C50CDB"/>
    <w:rsid w:val="00C52256"/>
    <w:rsid w:val="00C52C03"/>
    <w:rsid w:val="00C54BC4"/>
    <w:rsid w:val="00C54EBE"/>
    <w:rsid w:val="00C5570D"/>
    <w:rsid w:val="00C5607F"/>
    <w:rsid w:val="00C560D6"/>
    <w:rsid w:val="00C60773"/>
    <w:rsid w:val="00C609BA"/>
    <w:rsid w:val="00C60A98"/>
    <w:rsid w:val="00C6147A"/>
    <w:rsid w:val="00C62323"/>
    <w:rsid w:val="00C638B0"/>
    <w:rsid w:val="00C64BB8"/>
    <w:rsid w:val="00C65094"/>
    <w:rsid w:val="00C65629"/>
    <w:rsid w:val="00C676C5"/>
    <w:rsid w:val="00C71A1E"/>
    <w:rsid w:val="00C731EE"/>
    <w:rsid w:val="00C7508B"/>
    <w:rsid w:val="00C76E89"/>
    <w:rsid w:val="00C8157B"/>
    <w:rsid w:val="00C82479"/>
    <w:rsid w:val="00C82AB3"/>
    <w:rsid w:val="00C83DA0"/>
    <w:rsid w:val="00C84740"/>
    <w:rsid w:val="00C85CA7"/>
    <w:rsid w:val="00C86D78"/>
    <w:rsid w:val="00C87575"/>
    <w:rsid w:val="00C87BE0"/>
    <w:rsid w:val="00C90726"/>
    <w:rsid w:val="00C91E8F"/>
    <w:rsid w:val="00C9222E"/>
    <w:rsid w:val="00C92760"/>
    <w:rsid w:val="00C93333"/>
    <w:rsid w:val="00C93C1B"/>
    <w:rsid w:val="00C94353"/>
    <w:rsid w:val="00C94E74"/>
    <w:rsid w:val="00C95075"/>
    <w:rsid w:val="00C9798D"/>
    <w:rsid w:val="00C97FEF"/>
    <w:rsid w:val="00CA0022"/>
    <w:rsid w:val="00CA0785"/>
    <w:rsid w:val="00CA1760"/>
    <w:rsid w:val="00CA1B05"/>
    <w:rsid w:val="00CA2B90"/>
    <w:rsid w:val="00CA2D9C"/>
    <w:rsid w:val="00CA359C"/>
    <w:rsid w:val="00CA3999"/>
    <w:rsid w:val="00CA5B43"/>
    <w:rsid w:val="00CB289E"/>
    <w:rsid w:val="00CB2A80"/>
    <w:rsid w:val="00CB3D49"/>
    <w:rsid w:val="00CB4E8E"/>
    <w:rsid w:val="00CB4FFC"/>
    <w:rsid w:val="00CB7C47"/>
    <w:rsid w:val="00CC1110"/>
    <w:rsid w:val="00CC124D"/>
    <w:rsid w:val="00CC2500"/>
    <w:rsid w:val="00CC3CB9"/>
    <w:rsid w:val="00CC4CF3"/>
    <w:rsid w:val="00CD1A50"/>
    <w:rsid w:val="00CD2D4B"/>
    <w:rsid w:val="00CD5244"/>
    <w:rsid w:val="00CD617B"/>
    <w:rsid w:val="00CD6928"/>
    <w:rsid w:val="00CD6B7F"/>
    <w:rsid w:val="00CE175E"/>
    <w:rsid w:val="00CE2B01"/>
    <w:rsid w:val="00CE3FBF"/>
    <w:rsid w:val="00CE482A"/>
    <w:rsid w:val="00CE61E6"/>
    <w:rsid w:val="00CE6837"/>
    <w:rsid w:val="00CE6A8A"/>
    <w:rsid w:val="00CF01CC"/>
    <w:rsid w:val="00CF0E58"/>
    <w:rsid w:val="00CF222B"/>
    <w:rsid w:val="00CF26A8"/>
    <w:rsid w:val="00CF38D5"/>
    <w:rsid w:val="00CF3A3A"/>
    <w:rsid w:val="00CF41A7"/>
    <w:rsid w:val="00CF4B5E"/>
    <w:rsid w:val="00CF574E"/>
    <w:rsid w:val="00CF5A9D"/>
    <w:rsid w:val="00D01BA4"/>
    <w:rsid w:val="00D026ED"/>
    <w:rsid w:val="00D029BC"/>
    <w:rsid w:val="00D03965"/>
    <w:rsid w:val="00D04008"/>
    <w:rsid w:val="00D05863"/>
    <w:rsid w:val="00D05C61"/>
    <w:rsid w:val="00D06BFC"/>
    <w:rsid w:val="00D073AF"/>
    <w:rsid w:val="00D11F25"/>
    <w:rsid w:val="00D16F16"/>
    <w:rsid w:val="00D17703"/>
    <w:rsid w:val="00D21132"/>
    <w:rsid w:val="00D2114F"/>
    <w:rsid w:val="00D226A8"/>
    <w:rsid w:val="00D22711"/>
    <w:rsid w:val="00D24560"/>
    <w:rsid w:val="00D2797D"/>
    <w:rsid w:val="00D27DFC"/>
    <w:rsid w:val="00D317D1"/>
    <w:rsid w:val="00D31E72"/>
    <w:rsid w:val="00D33B4A"/>
    <w:rsid w:val="00D34BAD"/>
    <w:rsid w:val="00D35526"/>
    <w:rsid w:val="00D355ED"/>
    <w:rsid w:val="00D358D5"/>
    <w:rsid w:val="00D505A6"/>
    <w:rsid w:val="00D511EE"/>
    <w:rsid w:val="00D52C2E"/>
    <w:rsid w:val="00D552F6"/>
    <w:rsid w:val="00D57573"/>
    <w:rsid w:val="00D60DD8"/>
    <w:rsid w:val="00D6366C"/>
    <w:rsid w:val="00D644C0"/>
    <w:rsid w:val="00D647DB"/>
    <w:rsid w:val="00D64FA1"/>
    <w:rsid w:val="00D710BC"/>
    <w:rsid w:val="00D7182A"/>
    <w:rsid w:val="00D71B98"/>
    <w:rsid w:val="00D72CE6"/>
    <w:rsid w:val="00D76A9C"/>
    <w:rsid w:val="00D76CFD"/>
    <w:rsid w:val="00D76D77"/>
    <w:rsid w:val="00D771A4"/>
    <w:rsid w:val="00D77631"/>
    <w:rsid w:val="00D77F30"/>
    <w:rsid w:val="00D80FF4"/>
    <w:rsid w:val="00D82B9D"/>
    <w:rsid w:val="00D848CC"/>
    <w:rsid w:val="00D85D87"/>
    <w:rsid w:val="00D90B8D"/>
    <w:rsid w:val="00D90B95"/>
    <w:rsid w:val="00D91952"/>
    <w:rsid w:val="00D91D97"/>
    <w:rsid w:val="00D92F3B"/>
    <w:rsid w:val="00D936E1"/>
    <w:rsid w:val="00D93B8F"/>
    <w:rsid w:val="00D94E67"/>
    <w:rsid w:val="00D952D8"/>
    <w:rsid w:val="00D95352"/>
    <w:rsid w:val="00D95B5E"/>
    <w:rsid w:val="00D971A1"/>
    <w:rsid w:val="00DA0159"/>
    <w:rsid w:val="00DA0FCE"/>
    <w:rsid w:val="00DA1646"/>
    <w:rsid w:val="00DA1684"/>
    <w:rsid w:val="00DA17E7"/>
    <w:rsid w:val="00DA3B29"/>
    <w:rsid w:val="00DA3DB1"/>
    <w:rsid w:val="00DA43A0"/>
    <w:rsid w:val="00DA49DF"/>
    <w:rsid w:val="00DA56E6"/>
    <w:rsid w:val="00DA6072"/>
    <w:rsid w:val="00DB02AC"/>
    <w:rsid w:val="00DB0B51"/>
    <w:rsid w:val="00DB0E0A"/>
    <w:rsid w:val="00DB1C5A"/>
    <w:rsid w:val="00DB3621"/>
    <w:rsid w:val="00DB47C0"/>
    <w:rsid w:val="00DB5A18"/>
    <w:rsid w:val="00DB6427"/>
    <w:rsid w:val="00DB67DA"/>
    <w:rsid w:val="00DC16DE"/>
    <w:rsid w:val="00DC17B0"/>
    <w:rsid w:val="00DC2B39"/>
    <w:rsid w:val="00DC3303"/>
    <w:rsid w:val="00DC7799"/>
    <w:rsid w:val="00DC7D8E"/>
    <w:rsid w:val="00DD2387"/>
    <w:rsid w:val="00DD23B3"/>
    <w:rsid w:val="00DD476F"/>
    <w:rsid w:val="00DE01CE"/>
    <w:rsid w:val="00DE0FD5"/>
    <w:rsid w:val="00DE0FEE"/>
    <w:rsid w:val="00DE1431"/>
    <w:rsid w:val="00DE1BB1"/>
    <w:rsid w:val="00DE24B9"/>
    <w:rsid w:val="00DE432F"/>
    <w:rsid w:val="00DE557D"/>
    <w:rsid w:val="00DE7515"/>
    <w:rsid w:val="00DF01CE"/>
    <w:rsid w:val="00DF4240"/>
    <w:rsid w:val="00DF45E6"/>
    <w:rsid w:val="00DF52D7"/>
    <w:rsid w:val="00DF579A"/>
    <w:rsid w:val="00DF6B46"/>
    <w:rsid w:val="00DF6E6C"/>
    <w:rsid w:val="00E007DF"/>
    <w:rsid w:val="00E05582"/>
    <w:rsid w:val="00E060FB"/>
    <w:rsid w:val="00E06A3A"/>
    <w:rsid w:val="00E07C4B"/>
    <w:rsid w:val="00E11B5A"/>
    <w:rsid w:val="00E11EA8"/>
    <w:rsid w:val="00E11EB7"/>
    <w:rsid w:val="00E126FC"/>
    <w:rsid w:val="00E14671"/>
    <w:rsid w:val="00E14AA5"/>
    <w:rsid w:val="00E15E5A"/>
    <w:rsid w:val="00E170EB"/>
    <w:rsid w:val="00E17709"/>
    <w:rsid w:val="00E20191"/>
    <w:rsid w:val="00E20432"/>
    <w:rsid w:val="00E20C8B"/>
    <w:rsid w:val="00E214A0"/>
    <w:rsid w:val="00E22656"/>
    <w:rsid w:val="00E227AD"/>
    <w:rsid w:val="00E23183"/>
    <w:rsid w:val="00E2497D"/>
    <w:rsid w:val="00E30E6E"/>
    <w:rsid w:val="00E321BC"/>
    <w:rsid w:val="00E32234"/>
    <w:rsid w:val="00E32811"/>
    <w:rsid w:val="00E32D7B"/>
    <w:rsid w:val="00E3324A"/>
    <w:rsid w:val="00E351E1"/>
    <w:rsid w:val="00E368D1"/>
    <w:rsid w:val="00E36C24"/>
    <w:rsid w:val="00E370F4"/>
    <w:rsid w:val="00E37149"/>
    <w:rsid w:val="00E374E3"/>
    <w:rsid w:val="00E419D7"/>
    <w:rsid w:val="00E43A46"/>
    <w:rsid w:val="00E462D0"/>
    <w:rsid w:val="00E46F53"/>
    <w:rsid w:val="00E4706A"/>
    <w:rsid w:val="00E5078E"/>
    <w:rsid w:val="00E52F34"/>
    <w:rsid w:val="00E556C4"/>
    <w:rsid w:val="00E56DFE"/>
    <w:rsid w:val="00E57242"/>
    <w:rsid w:val="00E60093"/>
    <w:rsid w:val="00E60115"/>
    <w:rsid w:val="00E61214"/>
    <w:rsid w:val="00E62AD5"/>
    <w:rsid w:val="00E654A0"/>
    <w:rsid w:val="00E665C7"/>
    <w:rsid w:val="00E70754"/>
    <w:rsid w:val="00E71C41"/>
    <w:rsid w:val="00E72E67"/>
    <w:rsid w:val="00E72F4F"/>
    <w:rsid w:val="00E73610"/>
    <w:rsid w:val="00E7365F"/>
    <w:rsid w:val="00E76115"/>
    <w:rsid w:val="00E769EB"/>
    <w:rsid w:val="00E76BE8"/>
    <w:rsid w:val="00E76D35"/>
    <w:rsid w:val="00E80AAC"/>
    <w:rsid w:val="00E80CA3"/>
    <w:rsid w:val="00E80F5F"/>
    <w:rsid w:val="00E81639"/>
    <w:rsid w:val="00E82092"/>
    <w:rsid w:val="00E8221E"/>
    <w:rsid w:val="00E823C7"/>
    <w:rsid w:val="00E82C34"/>
    <w:rsid w:val="00E84AAD"/>
    <w:rsid w:val="00E84B26"/>
    <w:rsid w:val="00E84E09"/>
    <w:rsid w:val="00E8740F"/>
    <w:rsid w:val="00E87B75"/>
    <w:rsid w:val="00E9249C"/>
    <w:rsid w:val="00E9464D"/>
    <w:rsid w:val="00E948AC"/>
    <w:rsid w:val="00E94CF7"/>
    <w:rsid w:val="00EA0DEA"/>
    <w:rsid w:val="00EA37F9"/>
    <w:rsid w:val="00EA4786"/>
    <w:rsid w:val="00EA679A"/>
    <w:rsid w:val="00EA6976"/>
    <w:rsid w:val="00EA6DBD"/>
    <w:rsid w:val="00EA710F"/>
    <w:rsid w:val="00EA732D"/>
    <w:rsid w:val="00EA799B"/>
    <w:rsid w:val="00EA7D47"/>
    <w:rsid w:val="00EB3084"/>
    <w:rsid w:val="00EB46FD"/>
    <w:rsid w:val="00EB732A"/>
    <w:rsid w:val="00EB741E"/>
    <w:rsid w:val="00EB7859"/>
    <w:rsid w:val="00EC060D"/>
    <w:rsid w:val="00EC0DFF"/>
    <w:rsid w:val="00EC0EF5"/>
    <w:rsid w:val="00EC1EC8"/>
    <w:rsid w:val="00EC301B"/>
    <w:rsid w:val="00EC334A"/>
    <w:rsid w:val="00EC348F"/>
    <w:rsid w:val="00EC4EA9"/>
    <w:rsid w:val="00EC62F6"/>
    <w:rsid w:val="00EC753D"/>
    <w:rsid w:val="00EC771B"/>
    <w:rsid w:val="00ED1546"/>
    <w:rsid w:val="00ED1952"/>
    <w:rsid w:val="00ED2049"/>
    <w:rsid w:val="00ED3731"/>
    <w:rsid w:val="00EE0228"/>
    <w:rsid w:val="00EE0801"/>
    <w:rsid w:val="00EE0973"/>
    <w:rsid w:val="00EE1853"/>
    <w:rsid w:val="00EE2434"/>
    <w:rsid w:val="00EE365A"/>
    <w:rsid w:val="00EE50F5"/>
    <w:rsid w:val="00EE6C81"/>
    <w:rsid w:val="00EE75E6"/>
    <w:rsid w:val="00EF14BC"/>
    <w:rsid w:val="00EF515C"/>
    <w:rsid w:val="00EF538A"/>
    <w:rsid w:val="00EF699A"/>
    <w:rsid w:val="00EF6A78"/>
    <w:rsid w:val="00EF74F4"/>
    <w:rsid w:val="00F001C8"/>
    <w:rsid w:val="00F02E0A"/>
    <w:rsid w:val="00F0367B"/>
    <w:rsid w:val="00F06610"/>
    <w:rsid w:val="00F067D8"/>
    <w:rsid w:val="00F06F3E"/>
    <w:rsid w:val="00F10781"/>
    <w:rsid w:val="00F1249D"/>
    <w:rsid w:val="00F139CF"/>
    <w:rsid w:val="00F16A92"/>
    <w:rsid w:val="00F175F1"/>
    <w:rsid w:val="00F20516"/>
    <w:rsid w:val="00F20957"/>
    <w:rsid w:val="00F22D5C"/>
    <w:rsid w:val="00F23EAF"/>
    <w:rsid w:val="00F2441C"/>
    <w:rsid w:val="00F249DB"/>
    <w:rsid w:val="00F252A7"/>
    <w:rsid w:val="00F26166"/>
    <w:rsid w:val="00F2658C"/>
    <w:rsid w:val="00F26CDC"/>
    <w:rsid w:val="00F26DFC"/>
    <w:rsid w:val="00F26F14"/>
    <w:rsid w:val="00F279B4"/>
    <w:rsid w:val="00F30D93"/>
    <w:rsid w:val="00F30F01"/>
    <w:rsid w:val="00F31343"/>
    <w:rsid w:val="00F32E70"/>
    <w:rsid w:val="00F33788"/>
    <w:rsid w:val="00F34713"/>
    <w:rsid w:val="00F35EC7"/>
    <w:rsid w:val="00F36C31"/>
    <w:rsid w:val="00F36C9A"/>
    <w:rsid w:val="00F408FF"/>
    <w:rsid w:val="00F41885"/>
    <w:rsid w:val="00F4266F"/>
    <w:rsid w:val="00F434D1"/>
    <w:rsid w:val="00F43FDB"/>
    <w:rsid w:val="00F455BE"/>
    <w:rsid w:val="00F47E5A"/>
    <w:rsid w:val="00F50D49"/>
    <w:rsid w:val="00F519E5"/>
    <w:rsid w:val="00F55627"/>
    <w:rsid w:val="00F5585B"/>
    <w:rsid w:val="00F57D1F"/>
    <w:rsid w:val="00F6239D"/>
    <w:rsid w:val="00F62B27"/>
    <w:rsid w:val="00F62BDA"/>
    <w:rsid w:val="00F6407F"/>
    <w:rsid w:val="00F654AA"/>
    <w:rsid w:val="00F674F0"/>
    <w:rsid w:val="00F70B5D"/>
    <w:rsid w:val="00F7171A"/>
    <w:rsid w:val="00F71C8E"/>
    <w:rsid w:val="00F722B4"/>
    <w:rsid w:val="00F734A2"/>
    <w:rsid w:val="00F735C0"/>
    <w:rsid w:val="00F7388F"/>
    <w:rsid w:val="00F74FD6"/>
    <w:rsid w:val="00F75346"/>
    <w:rsid w:val="00F756FE"/>
    <w:rsid w:val="00F75837"/>
    <w:rsid w:val="00F75876"/>
    <w:rsid w:val="00F77527"/>
    <w:rsid w:val="00F77E54"/>
    <w:rsid w:val="00F77F97"/>
    <w:rsid w:val="00F77FBA"/>
    <w:rsid w:val="00F811C9"/>
    <w:rsid w:val="00F813D1"/>
    <w:rsid w:val="00F81B95"/>
    <w:rsid w:val="00F84B14"/>
    <w:rsid w:val="00F84B62"/>
    <w:rsid w:val="00F84D3B"/>
    <w:rsid w:val="00F85354"/>
    <w:rsid w:val="00F85E01"/>
    <w:rsid w:val="00F91659"/>
    <w:rsid w:val="00F935F0"/>
    <w:rsid w:val="00F9550E"/>
    <w:rsid w:val="00FA010F"/>
    <w:rsid w:val="00FA0670"/>
    <w:rsid w:val="00FA21E3"/>
    <w:rsid w:val="00FA4A4E"/>
    <w:rsid w:val="00FA5A80"/>
    <w:rsid w:val="00FA65A6"/>
    <w:rsid w:val="00FA7395"/>
    <w:rsid w:val="00FA7727"/>
    <w:rsid w:val="00FB19D3"/>
    <w:rsid w:val="00FB24D7"/>
    <w:rsid w:val="00FB37FA"/>
    <w:rsid w:val="00FB3A61"/>
    <w:rsid w:val="00FC3D7F"/>
    <w:rsid w:val="00FC48A1"/>
    <w:rsid w:val="00FC4A7B"/>
    <w:rsid w:val="00FC5399"/>
    <w:rsid w:val="00FC5CC4"/>
    <w:rsid w:val="00FD072E"/>
    <w:rsid w:val="00FD1602"/>
    <w:rsid w:val="00FD347E"/>
    <w:rsid w:val="00FD4BCC"/>
    <w:rsid w:val="00FD6503"/>
    <w:rsid w:val="00FD6802"/>
    <w:rsid w:val="00FD731D"/>
    <w:rsid w:val="00FE1AF2"/>
    <w:rsid w:val="00FE29CC"/>
    <w:rsid w:val="00FE34B1"/>
    <w:rsid w:val="00FE38F7"/>
    <w:rsid w:val="00FE40CC"/>
    <w:rsid w:val="00FE43BC"/>
    <w:rsid w:val="00FE4915"/>
    <w:rsid w:val="00FE4E91"/>
    <w:rsid w:val="00FF0D9B"/>
    <w:rsid w:val="00FF2B32"/>
    <w:rsid w:val="00FF2C33"/>
    <w:rsid w:val="00FF3F7C"/>
    <w:rsid w:val="00FF5321"/>
    <w:rsid w:val="0B811A88"/>
    <w:rsid w:val="1322E3AB"/>
    <w:rsid w:val="171EE911"/>
    <w:rsid w:val="1814C076"/>
    <w:rsid w:val="194EC2ED"/>
    <w:rsid w:val="1E5FF484"/>
    <w:rsid w:val="289DC6A1"/>
    <w:rsid w:val="38DBB1F9"/>
    <w:rsid w:val="3F0FCF7A"/>
    <w:rsid w:val="4C50AEAF"/>
    <w:rsid w:val="4E8475C9"/>
    <w:rsid w:val="59DA16B6"/>
    <w:rsid w:val="5A933D08"/>
    <w:rsid w:val="64C66FBE"/>
    <w:rsid w:val="681890F3"/>
    <w:rsid w:val="68D38C63"/>
    <w:rsid w:val="6BE54B53"/>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08DCF"/>
  <w15:chartTrackingRefBased/>
  <w15:docId w15:val="{732B85F8-85E3-44B1-8BFC-3D077339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851"/>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uiPriority w:val="9"/>
    <w:qFormat/>
    <w:rsid w:val="00905040"/>
    <w:pPr>
      <w:keepNext/>
      <w:numPr>
        <w:numId w:val="2"/>
      </w:numPr>
      <w:outlineLvl w:val="0"/>
    </w:pPr>
    <w:rPr>
      <w:rFonts w:asciiTheme="majorHAnsi" w:hAnsiTheme="majorHAnsi"/>
      <w:bCs/>
      <w:color w:val="0098CD"/>
      <w:kern w:val="32"/>
      <w:sz w:val="36"/>
      <w:szCs w:val="32"/>
    </w:rPr>
  </w:style>
  <w:style w:type="paragraph" w:styleId="Ttulo2">
    <w:name w:val="heading 2"/>
    <w:basedOn w:val="Normal"/>
    <w:next w:val="Normal"/>
    <w:uiPriority w:val="9"/>
    <w:unhideWhenUsed/>
    <w:qFormat/>
    <w:rsid w:val="00FB24D7"/>
    <w:pPr>
      <w:keepNext/>
      <w:numPr>
        <w:ilvl w:val="1"/>
        <w:numId w:val="2"/>
      </w:numPr>
      <w:outlineLvl w:val="1"/>
    </w:pPr>
    <w:rPr>
      <w:rFonts w:asciiTheme="majorHAnsi" w:hAnsiTheme="majorHAnsi" w:cs="Arial"/>
      <w:bCs/>
      <w:iCs/>
      <w:color w:val="0098CD"/>
      <w:sz w:val="28"/>
      <w:szCs w:val="28"/>
    </w:rPr>
  </w:style>
  <w:style w:type="paragraph" w:styleId="Ttulo3">
    <w:name w:val="heading 3"/>
    <w:basedOn w:val="Normal"/>
    <w:next w:val="Normal"/>
    <w:uiPriority w:val="9"/>
    <w:unhideWhenUsed/>
    <w:qFormat/>
    <w:rsid w:val="000D09A0"/>
    <w:pPr>
      <w:keepNext/>
      <w:numPr>
        <w:ilvl w:val="2"/>
        <w:numId w:val="2"/>
      </w:numPr>
      <w:ind w:left="709" w:hanging="709"/>
      <w:outlineLvl w:val="2"/>
    </w:pPr>
    <w:rPr>
      <w:rFonts w:asciiTheme="majorHAnsi" w:hAnsiTheme="majorHAnsi"/>
      <w:b/>
      <w:bCs/>
      <w:szCs w:val="26"/>
    </w:rPr>
  </w:style>
  <w:style w:type="paragraph" w:styleId="Ttulo4">
    <w:name w:val="heading 4"/>
    <w:basedOn w:val="Prrafodelista"/>
    <w:next w:val="Normal"/>
    <w:uiPriority w:val="9"/>
    <w:unhideWhenUsed/>
    <w:qFormat/>
    <w:rsid w:val="000D09A0"/>
    <w:pPr>
      <w:numPr>
        <w:ilvl w:val="3"/>
        <w:numId w:val="2"/>
      </w:numPr>
      <w:ind w:left="851" w:hanging="851"/>
      <w:outlineLvl w:val="3"/>
    </w:pPr>
  </w:style>
  <w:style w:type="paragraph" w:styleId="Ttulo5">
    <w:name w:val="heading 5"/>
    <w:basedOn w:val="Normal"/>
    <w:next w:val="Normal"/>
    <w:uiPriority w:val="9"/>
    <w:semiHidden/>
    <w:unhideWhenUsed/>
    <w:rsid w:val="00C84740"/>
    <w:pPr>
      <w:numPr>
        <w:ilvl w:val="4"/>
        <w:numId w:val="3"/>
      </w:numPr>
      <w:spacing w:before="240" w:after="60"/>
      <w:outlineLvl w:val="4"/>
    </w:pPr>
    <w:rPr>
      <w:rFonts w:ascii="Calibri" w:hAnsi="Calibri"/>
      <w:b/>
      <w:bCs/>
      <w:i/>
      <w:iCs/>
      <w:sz w:val="26"/>
      <w:szCs w:val="26"/>
    </w:rPr>
  </w:style>
  <w:style w:type="paragraph" w:styleId="Ttulo6">
    <w:name w:val="heading 6"/>
    <w:basedOn w:val="Normal"/>
    <w:next w:val="Normal"/>
    <w:uiPriority w:val="9"/>
    <w:semiHidden/>
    <w:unhideWhenUsed/>
    <w:qFormat/>
    <w:rsid w:val="00C84740"/>
    <w:pPr>
      <w:numPr>
        <w:ilvl w:val="5"/>
        <w:numId w:val="3"/>
      </w:numPr>
      <w:spacing w:before="240" w:after="60"/>
      <w:outlineLvl w:val="5"/>
    </w:pPr>
    <w:rPr>
      <w:rFonts w:ascii="Calibri" w:hAnsi="Calibri"/>
      <w:b/>
      <w:bCs/>
      <w:szCs w:val="22"/>
    </w:rPr>
  </w:style>
  <w:style w:type="paragraph" w:styleId="Ttulo7">
    <w:name w:val="heading 7"/>
    <w:basedOn w:val="Normal"/>
    <w:next w:val="Normal"/>
    <w:uiPriority w:val="9"/>
    <w:semiHidden/>
    <w:unhideWhenUsed/>
    <w:qFormat/>
    <w:rsid w:val="00C84740"/>
    <w:pPr>
      <w:numPr>
        <w:ilvl w:val="6"/>
        <w:numId w:val="3"/>
      </w:numPr>
      <w:spacing w:before="240" w:after="60"/>
      <w:outlineLvl w:val="6"/>
    </w:pPr>
    <w:rPr>
      <w:rFonts w:ascii="Calibri" w:hAnsi="Calibri"/>
    </w:rPr>
  </w:style>
  <w:style w:type="paragraph" w:styleId="Ttulo8">
    <w:name w:val="heading 8"/>
    <w:basedOn w:val="Normal"/>
    <w:next w:val="Normal"/>
    <w:uiPriority w:val="9"/>
    <w:semiHidden/>
    <w:unhideWhenUsed/>
    <w:qFormat/>
    <w:rsid w:val="00C84740"/>
    <w:pPr>
      <w:numPr>
        <w:ilvl w:val="7"/>
        <w:numId w:val="3"/>
      </w:numPr>
      <w:spacing w:before="240" w:after="60"/>
      <w:outlineLvl w:val="7"/>
    </w:pPr>
    <w:rPr>
      <w:rFonts w:ascii="Calibri" w:hAnsi="Calibri"/>
      <w:i/>
      <w:iCs/>
    </w:rPr>
  </w:style>
  <w:style w:type="paragraph" w:styleId="Ttulo9">
    <w:name w:val="heading 9"/>
    <w:basedOn w:val="Normal"/>
    <w:next w:val="Normal"/>
    <w:uiPriority w:val="9"/>
    <w:semiHidden/>
    <w:unhideWhenUsed/>
    <w:qFormat/>
    <w:rsid w:val="00C84740"/>
    <w:pPr>
      <w:numPr>
        <w:ilvl w:val="8"/>
        <w:numId w:val="3"/>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500F5D"/>
    <w:rPr>
      <w:sz w:val="16"/>
      <w:szCs w:val="16"/>
    </w:rPr>
  </w:style>
  <w:style w:type="table" w:styleId="Tablaconcuadrcula4-nfasis1">
    <w:name w:val="Grid Table 4 Accent 1"/>
    <w:basedOn w:val="Tablanormal"/>
    <w:uiPriority w:val="49"/>
    <w:rsid w:val="00500F5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cabezado">
    <w:name w:val="header"/>
    <w:basedOn w:val="Normal"/>
    <w:link w:val="EncabezadoCar1"/>
    <w:uiPriority w:val="99"/>
    <w:unhideWhenUsed/>
    <w:rsid w:val="006F255D"/>
    <w:pPr>
      <w:tabs>
        <w:tab w:val="center" w:pos="4252"/>
        <w:tab w:val="right" w:pos="8504"/>
      </w:tabs>
      <w:spacing w:before="0" w:after="0" w:line="240" w:lineRule="auto"/>
    </w:pPr>
  </w:style>
  <w:style w:type="character" w:customStyle="1" w:styleId="EncabezadoCar1">
    <w:name w:val="Encabezado Car1"/>
    <w:basedOn w:val="Fuentedeprrafopredeter"/>
    <w:link w:val="Encabezado"/>
    <w:uiPriority w:val="99"/>
    <w:semiHidden/>
    <w:rsid w:val="006F255D"/>
    <w:rPr>
      <w:rFonts w:asciiTheme="minorHAnsi" w:eastAsia="Times New Roman" w:hAnsiTheme="minorHAnsi"/>
      <w:sz w:val="24"/>
      <w:szCs w:val="24"/>
    </w:rPr>
  </w:style>
  <w:style w:type="paragraph" w:styleId="TtuloTDC">
    <w:name w:val="TOC Heading"/>
    <w:aliases w:val="TOC Heading,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customStyle="1" w:styleId="3">
    <w:name w:val="3"/>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Descripcin">
    <w:name w:val="caption"/>
    <w:basedOn w:val="Normal"/>
    <w:next w:val="Normal"/>
    <w:link w:val="DescripcinCar"/>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ind w:left="720" w:hanging="360"/>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unhideWhenUsed/>
    <w:rsid w:val="001C2AB4"/>
    <w:pPr>
      <w:ind w:left="1540"/>
    </w:pPr>
  </w:style>
  <w:style w:type="paragraph" w:styleId="TDC9">
    <w:name w:val="toc 9"/>
    <w:basedOn w:val="Normal"/>
    <w:next w:val="Normal"/>
    <w:autoRedefine/>
    <w:uiPriority w:val="39"/>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Normal"/>
    <w:link w:val="PginaCar"/>
    <w:qFormat/>
    <w:rsid w:val="00EC771B"/>
    <w:pPr>
      <w:tabs>
        <w:tab w:val="center" w:pos="4252"/>
        <w:tab w:val="right" w:pos="8504"/>
      </w:tabs>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uentedeprrafopredete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customStyle="1" w:styleId="2">
    <w:name w:val="2"/>
    <w:basedOn w:val="Tablanormal"/>
    <w:next w:val="Tablaconcuadrcula4-nfasis1"/>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1"/>
      </w:numPr>
    </w:pPr>
  </w:style>
  <w:style w:type="paragraph" w:styleId="Bibliografa">
    <w:name w:val="Bibliography"/>
    <w:basedOn w:val="Normal"/>
    <w:next w:val="Normal"/>
    <w:uiPriority w:val="37"/>
    <w:unhideWhenUsed/>
    <w:rsid w:val="00F519E5"/>
    <w:pPr>
      <w:spacing w:after="0" w:line="480" w:lineRule="auto"/>
      <w:ind w:left="720" w:hanging="720"/>
    </w:pPr>
  </w:style>
  <w:style w:type="character" w:styleId="Mencinsinresolver">
    <w:name w:val="Unresolved Mention"/>
    <w:basedOn w:val="Fuentedeprrafopredeter"/>
    <w:uiPriority w:val="99"/>
    <w:semiHidden/>
    <w:unhideWhenUsed/>
    <w:rsid w:val="002F43D3"/>
    <w:rPr>
      <w:color w:val="605E5C"/>
      <w:shd w:val="clear" w:color="auto" w:fill="E1DFDD"/>
    </w:rPr>
  </w:style>
  <w:style w:type="paragraph" w:styleId="NormalWeb">
    <w:name w:val="Normal (Web)"/>
    <w:basedOn w:val="Normal"/>
    <w:uiPriority w:val="99"/>
    <w:semiHidden/>
    <w:unhideWhenUsed/>
    <w:rsid w:val="00D80FF4"/>
    <w:pPr>
      <w:spacing w:before="100" w:beforeAutospacing="1" w:after="100" w:afterAutospacing="1" w:line="240" w:lineRule="auto"/>
      <w:jc w:val="left"/>
    </w:pPr>
    <w:rPr>
      <w:rFonts w:ascii="Times New Roman" w:hAnsi="Times New Roman"/>
      <w:lang w:val="es-UY" w:eastAsia="es-UY"/>
    </w:rPr>
  </w:style>
  <w:style w:type="character" w:styleId="Fuerte">
    <w:name w:val="Strong"/>
    <w:basedOn w:val="Fuentedeprrafopredeter"/>
    <w:uiPriority w:val="22"/>
    <w:qFormat/>
    <w:rsid w:val="00D80FF4"/>
    <w:rPr>
      <w:b/>
      <w:bCs/>
    </w:rPr>
  </w:style>
  <w:style w:type="character" w:customStyle="1" w:styleId="SinespaciadoCar">
    <w:name w:val="Sin espaciado Car"/>
    <w:link w:val="Sinespaciado"/>
    <w:uiPriority w:val="1"/>
    <w:rsid w:val="000214E0"/>
    <w:rPr>
      <w:rFonts w:eastAsia="Times New Roman"/>
      <w:sz w:val="22"/>
      <w:szCs w:val="22"/>
      <w:lang w:val="es-ES" w:eastAsia="en-US" w:bidi="ar-SA"/>
    </w:rPr>
  </w:style>
  <w:style w:type="character" w:customStyle="1" w:styleId="TextodegloboCar">
    <w:name w:val="Texto de globo Car"/>
    <w:uiPriority w:val="99"/>
    <w:semiHidden/>
    <w:rsid w:val="000214E0"/>
    <w:rPr>
      <w:rFonts w:ascii="Tahoma" w:eastAsia="Times New Roman" w:hAnsi="Tahoma" w:cs="Tahoma"/>
      <w:sz w:val="16"/>
      <w:szCs w:val="16"/>
      <w:lang w:eastAsia="es-ES"/>
    </w:rPr>
  </w:style>
  <w:style w:type="character" w:customStyle="1" w:styleId="EncabezadoCar">
    <w:name w:val="Encabezado Car"/>
    <w:uiPriority w:val="99"/>
    <w:rsid w:val="000214E0"/>
    <w:rPr>
      <w:rFonts w:ascii="Times New Roman" w:eastAsia="Times New Roman" w:hAnsi="Times New Roman"/>
      <w:sz w:val="24"/>
      <w:szCs w:val="24"/>
    </w:rPr>
  </w:style>
  <w:style w:type="character" w:customStyle="1" w:styleId="PiedepginaCar">
    <w:name w:val="Pie de página Car"/>
    <w:uiPriority w:val="99"/>
    <w:rsid w:val="000214E0"/>
    <w:rPr>
      <w:rFonts w:ascii="Times New Roman" w:eastAsia="Times New Roman" w:hAnsi="Times New Roman"/>
      <w:sz w:val="24"/>
      <w:szCs w:val="24"/>
    </w:rPr>
  </w:style>
  <w:style w:type="character" w:customStyle="1" w:styleId="Ttulo1Car">
    <w:name w:val="Título 1 Car"/>
    <w:uiPriority w:val="9"/>
    <w:rsid w:val="000214E0"/>
    <w:rPr>
      <w:rFonts w:asciiTheme="majorHAnsi" w:eastAsia="Times New Roman" w:hAnsiTheme="majorHAnsi"/>
      <w:bCs/>
      <w:color w:val="0098CD"/>
      <w:kern w:val="32"/>
      <w:sz w:val="36"/>
      <w:szCs w:val="32"/>
    </w:rPr>
  </w:style>
  <w:style w:type="character" w:customStyle="1" w:styleId="Ttulo2Car">
    <w:name w:val="Título 2 Car"/>
    <w:uiPriority w:val="9"/>
    <w:rsid w:val="000214E0"/>
    <w:rPr>
      <w:rFonts w:asciiTheme="majorHAnsi" w:eastAsia="Times New Roman" w:hAnsiTheme="majorHAnsi" w:cs="Arial"/>
      <w:bCs/>
      <w:iCs/>
      <w:color w:val="0098CD"/>
      <w:sz w:val="28"/>
      <w:szCs w:val="28"/>
    </w:rPr>
  </w:style>
  <w:style w:type="character" w:customStyle="1" w:styleId="Ttulo3Car">
    <w:name w:val="Título 3 Car"/>
    <w:uiPriority w:val="9"/>
    <w:rsid w:val="000214E0"/>
    <w:rPr>
      <w:rFonts w:asciiTheme="majorHAnsi" w:eastAsia="Times New Roman" w:hAnsiTheme="majorHAnsi"/>
      <w:b/>
      <w:bCs/>
      <w:sz w:val="24"/>
      <w:szCs w:val="26"/>
    </w:rPr>
  </w:style>
  <w:style w:type="character" w:customStyle="1" w:styleId="TtuloCar">
    <w:name w:val="Título Car"/>
    <w:aliases w:val="Subtitulos 3er nivel Car"/>
    <w:uiPriority w:val="10"/>
    <w:rsid w:val="000214E0"/>
    <w:rPr>
      <w:rFonts w:ascii="Arial" w:eastAsia="Times New Roman" w:hAnsi="Arial" w:cs="Times New Roman"/>
      <w:bCs/>
      <w:i/>
      <w:kern w:val="28"/>
      <w:sz w:val="24"/>
      <w:szCs w:val="32"/>
    </w:rPr>
  </w:style>
  <w:style w:type="character" w:customStyle="1" w:styleId="Ttulo4Car">
    <w:name w:val="Título 4 Car"/>
    <w:uiPriority w:val="9"/>
    <w:rsid w:val="000214E0"/>
    <w:rPr>
      <w:rFonts w:asciiTheme="minorHAnsi" w:eastAsia="Times New Roman" w:hAnsiTheme="minorHAnsi"/>
      <w:sz w:val="24"/>
      <w:szCs w:val="24"/>
    </w:rPr>
  </w:style>
  <w:style w:type="character" w:customStyle="1" w:styleId="CitaCar">
    <w:name w:val="Cita Car"/>
    <w:uiPriority w:val="29"/>
    <w:rsid w:val="000214E0"/>
    <w:rPr>
      <w:rFonts w:ascii="Arial" w:eastAsia="Times New Roman" w:hAnsi="Arial"/>
      <w:iCs/>
      <w:color w:val="404040"/>
      <w:sz w:val="22"/>
      <w:szCs w:val="24"/>
    </w:rPr>
  </w:style>
  <w:style w:type="character" w:customStyle="1" w:styleId="Ttulo5Car">
    <w:name w:val="Título 5 Car"/>
    <w:uiPriority w:val="9"/>
    <w:semiHidden/>
    <w:rsid w:val="000214E0"/>
    <w:rPr>
      <w:rFonts w:eastAsia="Times New Roman"/>
      <w:b/>
      <w:bCs/>
      <w:i/>
      <w:iCs/>
      <w:sz w:val="26"/>
      <w:szCs w:val="26"/>
    </w:rPr>
  </w:style>
  <w:style w:type="character" w:customStyle="1" w:styleId="Ttulo6Car">
    <w:name w:val="Título 6 Car"/>
    <w:uiPriority w:val="9"/>
    <w:semiHidden/>
    <w:rsid w:val="000214E0"/>
    <w:rPr>
      <w:rFonts w:eastAsia="Times New Roman"/>
      <w:b/>
      <w:bCs/>
      <w:sz w:val="24"/>
      <w:szCs w:val="22"/>
    </w:rPr>
  </w:style>
  <w:style w:type="character" w:customStyle="1" w:styleId="Ttulo7Car">
    <w:name w:val="Título 7 Car"/>
    <w:uiPriority w:val="9"/>
    <w:semiHidden/>
    <w:rsid w:val="000214E0"/>
    <w:rPr>
      <w:rFonts w:eastAsia="Times New Roman"/>
      <w:sz w:val="24"/>
      <w:szCs w:val="24"/>
    </w:rPr>
  </w:style>
  <w:style w:type="character" w:customStyle="1" w:styleId="Ttulo8Car">
    <w:name w:val="Título 8 Car"/>
    <w:uiPriority w:val="9"/>
    <w:semiHidden/>
    <w:rsid w:val="000214E0"/>
    <w:rPr>
      <w:rFonts w:eastAsia="Times New Roman"/>
      <w:i/>
      <w:iCs/>
      <w:sz w:val="24"/>
      <w:szCs w:val="24"/>
    </w:rPr>
  </w:style>
  <w:style w:type="character" w:customStyle="1" w:styleId="Ttulo9Car">
    <w:name w:val="Título 9 Car"/>
    <w:uiPriority w:val="9"/>
    <w:semiHidden/>
    <w:rsid w:val="000214E0"/>
    <w:rPr>
      <w:rFonts w:ascii="Calibri Light" w:eastAsia="Times New Roman" w:hAnsi="Calibri Light"/>
      <w:sz w:val="24"/>
      <w:szCs w:val="22"/>
    </w:rPr>
  </w:style>
  <w:style w:type="character" w:customStyle="1" w:styleId="TextocomentarioCar">
    <w:name w:val="Texto comentario Car"/>
    <w:uiPriority w:val="99"/>
    <w:semiHidden/>
    <w:rsid w:val="000214E0"/>
    <w:rPr>
      <w:rFonts w:ascii="Arial" w:eastAsia="Times New Roman" w:hAnsi="Arial"/>
    </w:rPr>
  </w:style>
  <w:style w:type="character" w:customStyle="1" w:styleId="AsuntodelcomentarioCar">
    <w:name w:val="Asunto del comentario Car"/>
    <w:uiPriority w:val="99"/>
    <w:semiHidden/>
    <w:rsid w:val="000214E0"/>
    <w:rPr>
      <w:rFonts w:ascii="Arial" w:eastAsia="Times New Roman" w:hAnsi="Arial"/>
      <w:b/>
      <w:bCs/>
    </w:rPr>
  </w:style>
  <w:style w:type="character" w:customStyle="1" w:styleId="TextonotapieCar">
    <w:name w:val="Texto nota pie Car"/>
    <w:basedOn w:val="Fuentedeprrafopredeter"/>
    <w:rsid w:val="000214E0"/>
    <w:rPr>
      <w:rFonts w:asciiTheme="minorHAnsi" w:eastAsia="Times New Roman" w:hAnsiTheme="minorHAnsi"/>
    </w:rPr>
  </w:style>
  <w:style w:type="paragraph" w:customStyle="1" w:styleId="1">
    <w:name w:val="1"/>
    <w:basedOn w:val="Normal"/>
    <w:link w:val="FooterChar"/>
    <w:uiPriority w:val="99"/>
    <w:qFormat/>
    <w:rsid w:val="00500F5D"/>
    <w:pPr>
      <w:numPr>
        <w:numId w:val="5"/>
      </w:numPr>
    </w:pPr>
  </w:style>
  <w:style w:type="character" w:customStyle="1" w:styleId="HeaderChar">
    <w:name w:val="Header Char"/>
    <w:basedOn w:val="Fuentedeprrafopredeter"/>
    <w:uiPriority w:val="99"/>
    <w:rsid w:val="00500F5D"/>
    <w:rPr>
      <w:rFonts w:asciiTheme="minorHAnsi" w:eastAsia="Times New Roman" w:hAnsiTheme="minorHAnsi"/>
      <w:sz w:val="24"/>
      <w:szCs w:val="24"/>
    </w:rPr>
  </w:style>
  <w:style w:type="character" w:customStyle="1" w:styleId="FooterChar">
    <w:name w:val="Footer Char"/>
    <w:basedOn w:val="Fuentedeprrafopredeter"/>
    <w:link w:val="1"/>
    <w:uiPriority w:val="99"/>
    <w:rsid w:val="00500F5D"/>
    <w:rPr>
      <w:rFonts w:asciiTheme="minorHAnsi" w:eastAsia="Times New Roman" w:hAnsiTheme="minorHAnsi"/>
      <w:sz w:val="24"/>
      <w:szCs w:val="24"/>
    </w:rPr>
  </w:style>
  <w:style w:type="paragraph" w:styleId="Piedepgina">
    <w:name w:val="footer"/>
    <w:basedOn w:val="Normal"/>
    <w:link w:val="PiedepginaCar1"/>
    <w:uiPriority w:val="99"/>
    <w:unhideWhenUsed/>
    <w:rsid w:val="006F255D"/>
    <w:pPr>
      <w:tabs>
        <w:tab w:val="center" w:pos="4252"/>
        <w:tab w:val="right" w:pos="8504"/>
      </w:tabs>
      <w:spacing w:before="0" w:after="0" w:line="240" w:lineRule="auto"/>
    </w:pPr>
  </w:style>
  <w:style w:type="character" w:customStyle="1" w:styleId="PiedepginaCar1">
    <w:name w:val="Pie de página Car1"/>
    <w:basedOn w:val="Fuentedeprrafopredeter"/>
    <w:link w:val="Piedepgina"/>
    <w:uiPriority w:val="99"/>
    <w:semiHidden/>
    <w:rsid w:val="006F255D"/>
    <w:rPr>
      <w:rFonts w:asciiTheme="minorHAnsi" w:eastAsia="Times New Roman" w:hAnsiTheme="minorHAnsi"/>
      <w:sz w:val="24"/>
      <w:szCs w:val="24"/>
    </w:rPr>
  </w:style>
  <w:style w:type="table" w:customStyle="1" w:styleId="TableNormal1">
    <w:name w:val="Table Normal1"/>
    <w:uiPriority w:val="99"/>
    <w:semiHidden/>
    <w:unhideWhenUsed/>
    <w:rsid w:val="006F255D"/>
    <w:tblPr>
      <w:tblInd w:w="0" w:type="dxa"/>
      <w:tblCellMar>
        <w:top w:w="0" w:type="dxa"/>
        <w:left w:w="108" w:type="dxa"/>
        <w:bottom w:w="0" w:type="dxa"/>
        <w:right w:w="108" w:type="dxa"/>
      </w:tblCellMar>
    </w:tblPr>
  </w:style>
  <w:style w:type="paragraph" w:customStyle="1" w:styleId="TablayFigura">
    <w:name w:val="Tabla y Figura"/>
    <w:basedOn w:val="Descripcin"/>
    <w:link w:val="TablayFiguraCar"/>
    <w:qFormat/>
    <w:rsid w:val="000B0A2A"/>
    <w:pPr>
      <w:keepNext/>
    </w:pPr>
    <w:rPr>
      <w:b w:val="0"/>
      <w:bCs w:val="0"/>
      <w:i/>
      <w:iCs/>
      <w:sz w:val="24"/>
      <w:szCs w:val="24"/>
    </w:rPr>
  </w:style>
  <w:style w:type="character" w:customStyle="1" w:styleId="DescripcinCar">
    <w:name w:val="Descripción Car"/>
    <w:basedOn w:val="Fuentedeprrafopredeter"/>
    <w:link w:val="Descripcin"/>
    <w:uiPriority w:val="35"/>
    <w:rsid w:val="000B0A2A"/>
    <w:rPr>
      <w:rFonts w:asciiTheme="minorHAnsi" w:eastAsia="Times New Roman" w:hAnsiTheme="minorHAnsi"/>
      <w:b/>
      <w:bCs/>
    </w:rPr>
  </w:style>
  <w:style w:type="character" w:customStyle="1" w:styleId="TablayFiguraCar">
    <w:name w:val="Tabla y Figura Car"/>
    <w:basedOn w:val="DescripcinCar"/>
    <w:link w:val="TablayFigura"/>
    <w:rsid w:val="000B0A2A"/>
    <w:rPr>
      <w:rFonts w:asciiTheme="minorHAnsi" w:eastAsia="Times New Roman" w:hAnsiTheme="minorHAnsi"/>
      <w:b w:val="0"/>
      <w:bCs w:val="0"/>
      <w:i/>
      <w:iCs/>
      <w:sz w:val="24"/>
      <w:szCs w:val="24"/>
    </w:rPr>
  </w:style>
  <w:style w:type="paragraph" w:styleId="TDC5">
    <w:name w:val="toc 5"/>
    <w:basedOn w:val="Normal"/>
    <w:next w:val="Normal"/>
    <w:autoRedefine/>
    <w:uiPriority w:val="39"/>
    <w:unhideWhenUsed/>
    <w:rsid w:val="0000785E"/>
    <w:pPr>
      <w:spacing w:before="0" w:after="100" w:line="278" w:lineRule="auto"/>
      <w:ind w:left="960"/>
      <w:jc w:val="left"/>
    </w:pPr>
    <w:rPr>
      <w:rFonts w:eastAsiaTheme="minorEastAsia" w:cstheme="minorBidi"/>
      <w:kern w:val="2"/>
      <w:lang w:val="es-UY" w:eastAsia="es-UY"/>
      <w14:ligatures w14:val="standardContextual"/>
    </w:rPr>
  </w:style>
  <w:style w:type="paragraph" w:styleId="TDC6">
    <w:name w:val="toc 6"/>
    <w:basedOn w:val="Normal"/>
    <w:next w:val="Normal"/>
    <w:autoRedefine/>
    <w:uiPriority w:val="39"/>
    <w:unhideWhenUsed/>
    <w:rsid w:val="0000785E"/>
    <w:pPr>
      <w:spacing w:before="0" w:after="100" w:line="278" w:lineRule="auto"/>
      <w:ind w:left="1200"/>
      <w:jc w:val="left"/>
    </w:pPr>
    <w:rPr>
      <w:rFonts w:eastAsiaTheme="minorEastAsia" w:cstheme="minorBidi"/>
      <w:kern w:val="2"/>
      <w:lang w:val="es-UY" w:eastAsia="es-UY"/>
      <w14:ligatures w14:val="standardContextual"/>
    </w:rPr>
  </w:style>
  <w:style w:type="paragraph" w:styleId="TDC7">
    <w:name w:val="toc 7"/>
    <w:basedOn w:val="Normal"/>
    <w:next w:val="Normal"/>
    <w:autoRedefine/>
    <w:uiPriority w:val="39"/>
    <w:unhideWhenUsed/>
    <w:rsid w:val="0000785E"/>
    <w:pPr>
      <w:spacing w:before="0" w:after="100" w:line="278" w:lineRule="auto"/>
      <w:ind w:left="1440"/>
      <w:jc w:val="left"/>
    </w:pPr>
    <w:rPr>
      <w:rFonts w:eastAsiaTheme="minorEastAsia" w:cstheme="minorBidi"/>
      <w:kern w:val="2"/>
      <w:lang w:val="es-UY" w:eastAsia="es-UY"/>
      <w14:ligatures w14:val="standardContextual"/>
    </w:rPr>
  </w:style>
  <w:style w:type="paragraph" w:styleId="Sinespaciado">
    <w:name w:val="No Spacing"/>
    <w:link w:val="SinespaciadoCar"/>
    <w:uiPriority w:val="1"/>
    <w:rsid w:val="00953219"/>
    <w:rPr>
      <w:rFonts w:eastAsia="Times New Roman"/>
      <w:sz w:val="22"/>
      <w:szCs w:val="22"/>
      <w:lang w:eastAsia="en-US"/>
    </w:rPr>
  </w:style>
  <w:style w:type="character" w:styleId="Textodelmarcadordeposicin">
    <w:name w:val="Placeholder Text"/>
    <w:basedOn w:val="Fuentedeprrafopredeter"/>
    <w:uiPriority w:val="99"/>
    <w:semiHidden/>
    <w:rsid w:val="00253B0B"/>
    <w:rPr>
      <w:color w:val="666666"/>
    </w:rPr>
  </w:style>
  <w:style w:type="paragraph" w:styleId="Cita">
    <w:name w:val="Quote"/>
    <w:basedOn w:val="Normal"/>
    <w:next w:val="Normal"/>
    <w:link w:val="CitaCar1"/>
    <w:uiPriority w:val="29"/>
    <w:qFormat/>
    <w:rsid w:val="004830CB"/>
    <w:pPr>
      <w:spacing w:before="200" w:after="160"/>
      <w:ind w:left="864" w:right="864"/>
      <w:jc w:val="center"/>
    </w:pPr>
    <w:rPr>
      <w:i/>
      <w:iCs/>
      <w:color w:val="404040" w:themeColor="text1" w:themeTint="BF"/>
    </w:rPr>
  </w:style>
  <w:style w:type="character" w:customStyle="1" w:styleId="CitaCar1">
    <w:name w:val="Cita Car1"/>
    <w:basedOn w:val="Fuentedeprrafopredeter"/>
    <w:link w:val="Cita"/>
    <w:uiPriority w:val="29"/>
    <w:rsid w:val="004830CB"/>
    <w:rPr>
      <w:rFonts w:asciiTheme="minorHAnsi" w:eastAsia="Times New Roman" w:hAnsiTheme="minorHAnsi"/>
      <w:i/>
      <w:iCs/>
      <w:color w:val="404040" w:themeColor="text1" w:themeTint="BF"/>
      <w:sz w:val="24"/>
      <w:szCs w:val="24"/>
    </w:rPr>
  </w:style>
  <w:style w:type="paragraph" w:customStyle="1" w:styleId="Codigo">
    <w:name w:val="Codigo"/>
    <w:next w:val="Normal"/>
    <w:link w:val="CodigoCar"/>
    <w:qFormat/>
    <w:rsid w:val="004830CB"/>
    <w:pPr>
      <w:shd w:val="clear" w:color="auto" w:fill="F2F2F2"/>
      <w:spacing w:before="60" w:after="60"/>
    </w:pPr>
    <w:rPr>
      <w:rFonts w:ascii="Consolas" w:eastAsia="Times New Roman" w:hAnsi="Consolas"/>
      <w:szCs w:val="24"/>
      <w:lang w:val="es-UY"/>
    </w:rPr>
  </w:style>
  <w:style w:type="character" w:customStyle="1" w:styleId="CodigoCar">
    <w:name w:val="Codigo Car"/>
    <w:basedOn w:val="Fuentedeprrafopredeter"/>
    <w:link w:val="Codigo"/>
    <w:rsid w:val="004830CB"/>
    <w:rPr>
      <w:rFonts w:ascii="Consolas" w:eastAsia="Times New Roman" w:hAnsi="Consolas"/>
      <w:szCs w:val="24"/>
      <w:shd w:val="clear" w:color="auto" w:fill="F2F2F2"/>
      <w:lang w:val="es-U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98833">
      <w:bodyDiv w:val="1"/>
      <w:marLeft w:val="0"/>
      <w:marRight w:val="0"/>
      <w:marTop w:val="0"/>
      <w:marBottom w:val="0"/>
      <w:divBdr>
        <w:top w:val="none" w:sz="0" w:space="0" w:color="auto"/>
        <w:left w:val="none" w:sz="0" w:space="0" w:color="auto"/>
        <w:bottom w:val="none" w:sz="0" w:space="0" w:color="auto"/>
        <w:right w:val="none" w:sz="0" w:space="0" w:color="auto"/>
      </w:divBdr>
    </w:div>
    <w:div w:id="1082332030">
      <w:bodyDiv w:val="1"/>
      <w:marLeft w:val="0"/>
      <w:marRight w:val="0"/>
      <w:marTop w:val="0"/>
      <w:marBottom w:val="0"/>
      <w:divBdr>
        <w:top w:val="none" w:sz="0" w:space="0" w:color="auto"/>
        <w:left w:val="none" w:sz="0" w:space="0" w:color="auto"/>
        <w:bottom w:val="none" w:sz="0" w:space="0" w:color="auto"/>
        <w:right w:val="none" w:sz="0" w:space="0" w:color="auto"/>
      </w:divBdr>
    </w:div>
    <w:div w:id="1302618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ns0:Relationships xmlns:ns0="http://schemas.openxmlformats.org/package/2006/relationships"><ns0:Relationship Id="rId26" Type="http://schemas.openxmlformats.org/officeDocument/2006/relationships/image" Target="media/image14.png" /><ns0:Relationship Id="rId21" Type="http://schemas.openxmlformats.org/officeDocument/2006/relationships/image" Target="media/image9.png" /><ns0:Relationship Id="rId42" Type="http://schemas.openxmlformats.org/officeDocument/2006/relationships/image" Target="media/image30.png" /><ns0:Relationship Id="rId47" Type="http://schemas.openxmlformats.org/officeDocument/2006/relationships/image" Target="media/image35.png" /><ns0:Relationship Id="rId63" Type="http://schemas.openxmlformats.org/officeDocument/2006/relationships/image" Target="media/image51.png" /><ns0:Relationship Id="rId68" Type="http://schemas.openxmlformats.org/officeDocument/2006/relationships/image" Target="media/image55.png" /><ns0:Relationship Id="rId7" Type="http://schemas.openxmlformats.org/officeDocument/2006/relationships/settings" Target="settings.xml" /><ns0:Relationship Id="rId71" Type="http://schemas.openxmlformats.org/officeDocument/2006/relationships/theme" Target="theme/theme1.xml" /><ns0:Relationship Id="rId2" Type="http://schemas.openxmlformats.org/officeDocument/2006/relationships/customXml" Target="../customXml/item2.xml" /><ns0:Relationship Id="rId16" Type="http://schemas.openxmlformats.org/officeDocument/2006/relationships/image" Target="media/image4.png" /><ns0:Relationship Id="rId29" Type="http://schemas.openxmlformats.org/officeDocument/2006/relationships/image" Target="media/image17.png" /><ns0:Relationship Id="rId11" Type="http://schemas.openxmlformats.org/officeDocument/2006/relationships/image" Target="media/image1.png" /><ns0:Relationship Id="rId24" Type="http://schemas.openxmlformats.org/officeDocument/2006/relationships/image" Target="media/image12.png" /><ns0:Relationship Id="rId32" Type="http://schemas.openxmlformats.org/officeDocument/2006/relationships/image" Target="media/image20.png" /><ns0:Relationship Id="rId37" Type="http://schemas.openxmlformats.org/officeDocument/2006/relationships/image" Target="media/image25.png" /><ns0:Relationship Id="rId40" Type="http://schemas.openxmlformats.org/officeDocument/2006/relationships/image" Target="media/image28.png" /><ns0:Relationship Id="rId45" Type="http://schemas.openxmlformats.org/officeDocument/2006/relationships/image" Target="media/image33.png" /><ns0:Relationship Id="rId53" Type="http://schemas.openxmlformats.org/officeDocument/2006/relationships/image" Target="media/image41.png" /><ns0:Relationship Id="rId58" Type="http://schemas.openxmlformats.org/officeDocument/2006/relationships/image" Target="media/image46.png" /><ns0:Relationship Id="rId66" Type="http://schemas.openxmlformats.org/officeDocument/2006/relationships/hyperlink" Target="https://github.com/abelvisiUNIR/sistac.git" TargetMode="External" /><ns0:Relationship Id="rId5" Type="http://schemas.openxmlformats.org/officeDocument/2006/relationships/numbering" Target="numbering.xml" /><ns0:Relationship Id="rId61" Type="http://schemas.openxmlformats.org/officeDocument/2006/relationships/image" Target="media/image49.png" /><ns0:Relationship Id="rId19" Type="http://schemas.openxmlformats.org/officeDocument/2006/relationships/image" Target="media/image7.png" /><ns0:Relationship Id="rId14" Type="http://schemas.openxmlformats.org/officeDocument/2006/relationships/footer" Target="footer1.xml" /><ns0:Relationship Id="rId22" Type="http://schemas.openxmlformats.org/officeDocument/2006/relationships/image" Target="media/image10.png" /><ns0:Relationship Id="rId27" Type="http://schemas.openxmlformats.org/officeDocument/2006/relationships/image" Target="media/image15.png" /><ns0:Relationship Id="rId30" Type="http://schemas.openxmlformats.org/officeDocument/2006/relationships/image" Target="media/image18.png" /><ns0:Relationship Id="rId35" Type="http://schemas.openxmlformats.org/officeDocument/2006/relationships/image" Target="media/image23.png" /><ns0:Relationship Id="rId43" Type="http://schemas.openxmlformats.org/officeDocument/2006/relationships/image" Target="media/image31.png" /><ns0:Relationship Id="rId48" Type="http://schemas.openxmlformats.org/officeDocument/2006/relationships/image" Target="media/image36.png" /><ns0:Relationship Id="rId56" Type="http://schemas.openxmlformats.org/officeDocument/2006/relationships/image" Target="media/image44.png" /><ns0:Relationship Id="rId64" Type="http://schemas.openxmlformats.org/officeDocument/2006/relationships/image" Target="media/image52.png" /><ns0:Relationship Id="rId69" Type="http://schemas.openxmlformats.org/officeDocument/2006/relationships/image" Target="media/image56.png" /><ns0:Relationship Id="rId8" Type="http://schemas.openxmlformats.org/officeDocument/2006/relationships/webSettings" Target="webSettings.xml" /><ns0:Relationship Id="rId51" Type="http://schemas.openxmlformats.org/officeDocument/2006/relationships/image" Target="media/image39.png" /><ns0:Relationship Id="rId3" Type="http://schemas.openxmlformats.org/officeDocument/2006/relationships/customXml" Target="../customXml/item3.xml" /><ns0:Relationship Id="rId12" Type="http://schemas.openxmlformats.org/officeDocument/2006/relationships/image" Target="media/image2.png" /><ns0:Relationship Id="rId17" Type="http://schemas.openxmlformats.org/officeDocument/2006/relationships/image" Target="media/image5.png" /><ns0:Relationship Id="rId25" Type="http://schemas.openxmlformats.org/officeDocument/2006/relationships/image" Target="media/image13.png" /><ns0:Relationship Id="rId33" Type="http://schemas.openxmlformats.org/officeDocument/2006/relationships/image" Target="media/image21.png" /><ns0:Relationship Id="rId38" Type="http://schemas.openxmlformats.org/officeDocument/2006/relationships/image" Target="media/image26.png" /><ns0:Relationship Id="rId46" Type="http://schemas.openxmlformats.org/officeDocument/2006/relationships/image" Target="media/image34.png" /><ns0:Relationship Id="rId59" Type="http://schemas.openxmlformats.org/officeDocument/2006/relationships/image" Target="media/image47.png" /><ns0:Relationship Id="rId67" Type="http://schemas.openxmlformats.org/officeDocument/2006/relationships/image" Target="media/image54.png" /><ns0:Relationship Id="rId20" Type="http://schemas.openxmlformats.org/officeDocument/2006/relationships/image" Target="media/image8.png" /><ns0:Relationship Id="rId41" Type="http://schemas.openxmlformats.org/officeDocument/2006/relationships/image" Target="media/image29.png" /><ns0:Relationship Id="rId54" Type="http://schemas.openxmlformats.org/officeDocument/2006/relationships/image" Target="media/image42.png" /><ns0:Relationship Id="rId62" Type="http://schemas.openxmlformats.org/officeDocument/2006/relationships/image" Target="media/image50.png" /><ns0:Relationship Id="rId70" Type="http://schemas.openxmlformats.org/officeDocument/2006/relationships/fontTable" Target="fontTable.xml" /><ns0:Relationship Id="rId1" Type="http://schemas.openxmlformats.org/officeDocument/2006/relationships/customXml" Target="../customXml/item1.xml" /><ns0:Relationship Id="rId6" Type="http://schemas.openxmlformats.org/officeDocument/2006/relationships/styles" Target="styles.xml" /><ns0:Relationship Id="rId15" Type="http://schemas.openxmlformats.org/officeDocument/2006/relationships/image" Target="media/image3.png" /><ns0:Relationship Id="rId23" Type="http://schemas.openxmlformats.org/officeDocument/2006/relationships/image" Target="media/image11.png" /><ns0:Relationship Id="rId28" Type="http://schemas.openxmlformats.org/officeDocument/2006/relationships/image" Target="media/image16.png" /><ns0:Relationship Id="rId36" Type="http://schemas.openxmlformats.org/officeDocument/2006/relationships/image" Target="media/image24.png" /><ns0:Relationship Id="rId49" Type="http://schemas.openxmlformats.org/officeDocument/2006/relationships/image" Target="media/image37.png" /><ns0:Relationship Id="rId57" Type="http://schemas.openxmlformats.org/officeDocument/2006/relationships/image" Target="media/image45.png" /><ns0:Relationship Id="rId10" Type="http://schemas.openxmlformats.org/officeDocument/2006/relationships/endnotes" Target="endnotes.xml" /><ns0:Relationship Id="rId31" Type="http://schemas.openxmlformats.org/officeDocument/2006/relationships/image" Target="media/image19.png" /><ns0:Relationship Id="rId44" Type="http://schemas.openxmlformats.org/officeDocument/2006/relationships/image" Target="media/image32.png" /><ns0:Relationship Id="rId52" Type="http://schemas.openxmlformats.org/officeDocument/2006/relationships/image" Target="media/image40.png" /><ns0:Relationship Id="rId60" Type="http://schemas.openxmlformats.org/officeDocument/2006/relationships/image" Target="media/image48.png" /><ns0:Relationship Id="rId65" Type="http://schemas.openxmlformats.org/officeDocument/2006/relationships/image" Target="media/image53.png" /><ns0:Relationship Id="rId4" Type="http://schemas.openxmlformats.org/officeDocument/2006/relationships/customXml" Target="../customXml/item4.xml" /><ns0:Relationship Id="rId9" Type="http://schemas.openxmlformats.org/officeDocument/2006/relationships/footnotes" Target="footnotes.xml" /><ns0:Relationship Id="rId13" Type="http://schemas.openxmlformats.org/officeDocument/2006/relationships/header" Target="header1.xml" /><ns0:Relationship Id="rId18" Type="http://schemas.openxmlformats.org/officeDocument/2006/relationships/image" Target="media/image6.png" /><ns0:Relationship Id="rId39" Type="http://schemas.openxmlformats.org/officeDocument/2006/relationships/image" Target="media/image27.png" /><ns0:Relationship Id="rId34" Type="http://schemas.openxmlformats.org/officeDocument/2006/relationships/image" Target="media/image22.png" /><ns0:Relationship Id="rId50" Type="http://schemas.openxmlformats.org/officeDocument/2006/relationships/image" Target="media/image38.png" /><ns0:Relationship Id="rId55" Type="http://schemas.openxmlformats.org/officeDocument/2006/relationships/image" Target="media/image43.png" /><Relationship Id="rIdCap5F1" Type="http://schemas.openxmlformats.org/officeDocument/2006/relationships/image" Target="media/fig5_1_arquitectura_general.png" /><Relationship Id="rIdCap5F2" Type="http://schemas.openxmlformats.org/officeDocument/2006/relationships/image" Target="media/fig5_2_pipeline_c2_rag.png" /><Relationship Id="rIdCap5F3" Type="http://schemas.openxmlformats.org/officeDocument/2006/relationships/image" Target="media/fig5_3_pipeline_c3_pii.png" /><Relationship Id="rIdCap5F4" Type="http://schemas.openxmlformats.org/officeDocument/2006/relationships/image" Target="media/fig5_4_embeddings_vectorstore.png" /><Relationship Id="rIdCap5F5" Type="http://schemas.openxmlformats.org/officeDocument/2006/relationships/image" Target="media/fig5_5_scoring_engine.png" /><Relationship Id="rIdCap5F6" Type="http://schemas.openxmlformats.org/officeDocument/2006/relationships/image" Target="media/fig5_6_extraccion_documentos.png" /></ns0: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A822E2-E694-47D5-9E22-DA4B12671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15A0997D-ED86-4D5B-A1E1-9EC5DF23A7CA}">
  <ds:schemaRefs>
    <ds:schemaRef ds:uri="http://schemas.openxmlformats.org/officeDocument/2006/bibliography"/>
  </ds:schemaRefs>
</ds:datastoreItem>
</file>

<file path=customXml/itemProps4.xml><?xml version="1.0" encoding="utf-8"?>
<ds:datastoreItem xmlns:ds="http://schemas.openxmlformats.org/officeDocument/2006/customXml" ds:itemID="{BE74C307-52FE-48C3-92C2-E1552852BA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2824</TotalTime>
  <Pages>104</Pages>
  <Words>39226</Words>
  <Characters>224374</Characters>
  <Application>Microsoft Office Word</Application>
  <DocSecurity>0</DocSecurity>
  <Lines>3868</Lines>
  <Paragraphs>1267</Paragraphs>
  <ScaleCrop>false</ScaleCrop>
  <Company>Universidad Internacional de La Rioja                                                   Facultad de Educación</Company>
  <LinksUpToDate>false</LinksUpToDate>
  <CharactersWithSpaces>262333</CharactersWithSpaces>
  <SharedDoc>false</SharedDoc>
  <HLinks>
    <vt:vector size="732" baseType="variant">
      <vt:variant>
        <vt:i4>2293884</vt:i4>
      </vt:variant>
      <vt:variant>
        <vt:i4>1032</vt:i4>
      </vt:variant>
      <vt:variant>
        <vt:i4>0</vt:i4>
      </vt:variant>
      <vt:variant>
        <vt:i4>5</vt:i4>
      </vt:variant>
      <vt:variant>
        <vt:lpwstr>https://github.com/abelvisiUNIR/sistac.git</vt:lpwstr>
      </vt:variant>
      <vt:variant>
        <vt:lpwstr/>
      </vt:variant>
      <vt:variant>
        <vt:i4>1703996</vt:i4>
      </vt:variant>
      <vt:variant>
        <vt:i4>728</vt:i4>
      </vt:variant>
      <vt:variant>
        <vt:i4>0</vt:i4>
      </vt:variant>
      <vt:variant>
        <vt:i4>5</vt:i4>
      </vt:variant>
      <vt:variant>
        <vt:lpwstr/>
      </vt:variant>
      <vt:variant>
        <vt:lpwstr>_Toc234097390</vt:lpwstr>
      </vt:variant>
      <vt:variant>
        <vt:i4>1769532</vt:i4>
      </vt:variant>
      <vt:variant>
        <vt:i4>722</vt:i4>
      </vt:variant>
      <vt:variant>
        <vt:i4>0</vt:i4>
      </vt:variant>
      <vt:variant>
        <vt:i4>5</vt:i4>
      </vt:variant>
      <vt:variant>
        <vt:lpwstr/>
      </vt:variant>
      <vt:variant>
        <vt:lpwstr>_Toc234097389</vt:lpwstr>
      </vt:variant>
      <vt:variant>
        <vt:i4>1769532</vt:i4>
      </vt:variant>
      <vt:variant>
        <vt:i4>716</vt:i4>
      </vt:variant>
      <vt:variant>
        <vt:i4>0</vt:i4>
      </vt:variant>
      <vt:variant>
        <vt:i4>5</vt:i4>
      </vt:variant>
      <vt:variant>
        <vt:lpwstr/>
      </vt:variant>
      <vt:variant>
        <vt:lpwstr>_Toc234097388</vt:lpwstr>
      </vt:variant>
      <vt:variant>
        <vt:i4>1769532</vt:i4>
      </vt:variant>
      <vt:variant>
        <vt:i4>710</vt:i4>
      </vt:variant>
      <vt:variant>
        <vt:i4>0</vt:i4>
      </vt:variant>
      <vt:variant>
        <vt:i4>5</vt:i4>
      </vt:variant>
      <vt:variant>
        <vt:lpwstr/>
      </vt:variant>
      <vt:variant>
        <vt:lpwstr>_Toc234097387</vt:lpwstr>
      </vt:variant>
      <vt:variant>
        <vt:i4>1769532</vt:i4>
      </vt:variant>
      <vt:variant>
        <vt:i4>704</vt:i4>
      </vt:variant>
      <vt:variant>
        <vt:i4>0</vt:i4>
      </vt:variant>
      <vt:variant>
        <vt:i4>5</vt:i4>
      </vt:variant>
      <vt:variant>
        <vt:lpwstr/>
      </vt:variant>
      <vt:variant>
        <vt:lpwstr>_Toc234097386</vt:lpwstr>
      </vt:variant>
      <vt:variant>
        <vt:i4>1769532</vt:i4>
      </vt:variant>
      <vt:variant>
        <vt:i4>698</vt:i4>
      </vt:variant>
      <vt:variant>
        <vt:i4>0</vt:i4>
      </vt:variant>
      <vt:variant>
        <vt:i4>5</vt:i4>
      </vt:variant>
      <vt:variant>
        <vt:lpwstr/>
      </vt:variant>
      <vt:variant>
        <vt:lpwstr>_Toc234097385</vt:lpwstr>
      </vt:variant>
      <vt:variant>
        <vt:i4>1769532</vt:i4>
      </vt:variant>
      <vt:variant>
        <vt:i4>692</vt:i4>
      </vt:variant>
      <vt:variant>
        <vt:i4>0</vt:i4>
      </vt:variant>
      <vt:variant>
        <vt:i4>5</vt:i4>
      </vt:variant>
      <vt:variant>
        <vt:lpwstr/>
      </vt:variant>
      <vt:variant>
        <vt:lpwstr>_Toc234097384</vt:lpwstr>
      </vt:variant>
      <vt:variant>
        <vt:i4>1769532</vt:i4>
      </vt:variant>
      <vt:variant>
        <vt:i4>686</vt:i4>
      </vt:variant>
      <vt:variant>
        <vt:i4>0</vt:i4>
      </vt:variant>
      <vt:variant>
        <vt:i4>5</vt:i4>
      </vt:variant>
      <vt:variant>
        <vt:lpwstr/>
      </vt:variant>
      <vt:variant>
        <vt:lpwstr>_Toc234097383</vt:lpwstr>
      </vt:variant>
      <vt:variant>
        <vt:i4>1769532</vt:i4>
      </vt:variant>
      <vt:variant>
        <vt:i4>680</vt:i4>
      </vt:variant>
      <vt:variant>
        <vt:i4>0</vt:i4>
      </vt:variant>
      <vt:variant>
        <vt:i4>5</vt:i4>
      </vt:variant>
      <vt:variant>
        <vt:lpwstr/>
      </vt:variant>
      <vt:variant>
        <vt:lpwstr>_Toc234097382</vt:lpwstr>
      </vt:variant>
      <vt:variant>
        <vt:i4>1769532</vt:i4>
      </vt:variant>
      <vt:variant>
        <vt:i4>674</vt:i4>
      </vt:variant>
      <vt:variant>
        <vt:i4>0</vt:i4>
      </vt:variant>
      <vt:variant>
        <vt:i4>5</vt:i4>
      </vt:variant>
      <vt:variant>
        <vt:lpwstr/>
      </vt:variant>
      <vt:variant>
        <vt:lpwstr>_Toc234097381</vt:lpwstr>
      </vt:variant>
      <vt:variant>
        <vt:i4>1769532</vt:i4>
      </vt:variant>
      <vt:variant>
        <vt:i4>668</vt:i4>
      </vt:variant>
      <vt:variant>
        <vt:i4>0</vt:i4>
      </vt:variant>
      <vt:variant>
        <vt:i4>5</vt:i4>
      </vt:variant>
      <vt:variant>
        <vt:lpwstr/>
      </vt:variant>
      <vt:variant>
        <vt:lpwstr>_Toc234097380</vt:lpwstr>
      </vt:variant>
      <vt:variant>
        <vt:i4>1310780</vt:i4>
      </vt:variant>
      <vt:variant>
        <vt:i4>662</vt:i4>
      </vt:variant>
      <vt:variant>
        <vt:i4>0</vt:i4>
      </vt:variant>
      <vt:variant>
        <vt:i4>5</vt:i4>
      </vt:variant>
      <vt:variant>
        <vt:lpwstr/>
      </vt:variant>
      <vt:variant>
        <vt:lpwstr>_Toc234097379</vt:lpwstr>
      </vt:variant>
      <vt:variant>
        <vt:i4>1310780</vt:i4>
      </vt:variant>
      <vt:variant>
        <vt:i4>656</vt:i4>
      </vt:variant>
      <vt:variant>
        <vt:i4>0</vt:i4>
      </vt:variant>
      <vt:variant>
        <vt:i4>5</vt:i4>
      </vt:variant>
      <vt:variant>
        <vt:lpwstr/>
      </vt:variant>
      <vt:variant>
        <vt:lpwstr>_Toc234097378</vt:lpwstr>
      </vt:variant>
      <vt:variant>
        <vt:i4>1310780</vt:i4>
      </vt:variant>
      <vt:variant>
        <vt:i4>650</vt:i4>
      </vt:variant>
      <vt:variant>
        <vt:i4>0</vt:i4>
      </vt:variant>
      <vt:variant>
        <vt:i4>5</vt:i4>
      </vt:variant>
      <vt:variant>
        <vt:lpwstr/>
      </vt:variant>
      <vt:variant>
        <vt:lpwstr>_Toc234097377</vt:lpwstr>
      </vt:variant>
      <vt:variant>
        <vt:i4>1310780</vt:i4>
      </vt:variant>
      <vt:variant>
        <vt:i4>644</vt:i4>
      </vt:variant>
      <vt:variant>
        <vt:i4>0</vt:i4>
      </vt:variant>
      <vt:variant>
        <vt:i4>5</vt:i4>
      </vt:variant>
      <vt:variant>
        <vt:lpwstr/>
      </vt:variant>
      <vt:variant>
        <vt:lpwstr>_Toc234097376</vt:lpwstr>
      </vt:variant>
      <vt:variant>
        <vt:i4>1310780</vt:i4>
      </vt:variant>
      <vt:variant>
        <vt:i4>638</vt:i4>
      </vt:variant>
      <vt:variant>
        <vt:i4>0</vt:i4>
      </vt:variant>
      <vt:variant>
        <vt:i4>5</vt:i4>
      </vt:variant>
      <vt:variant>
        <vt:lpwstr/>
      </vt:variant>
      <vt:variant>
        <vt:lpwstr>_Toc234097375</vt:lpwstr>
      </vt:variant>
      <vt:variant>
        <vt:i4>1310780</vt:i4>
      </vt:variant>
      <vt:variant>
        <vt:i4>632</vt:i4>
      </vt:variant>
      <vt:variant>
        <vt:i4>0</vt:i4>
      </vt:variant>
      <vt:variant>
        <vt:i4>5</vt:i4>
      </vt:variant>
      <vt:variant>
        <vt:lpwstr/>
      </vt:variant>
      <vt:variant>
        <vt:lpwstr>_Toc234097374</vt:lpwstr>
      </vt:variant>
      <vt:variant>
        <vt:i4>1310780</vt:i4>
      </vt:variant>
      <vt:variant>
        <vt:i4>626</vt:i4>
      </vt:variant>
      <vt:variant>
        <vt:i4>0</vt:i4>
      </vt:variant>
      <vt:variant>
        <vt:i4>5</vt:i4>
      </vt:variant>
      <vt:variant>
        <vt:lpwstr/>
      </vt:variant>
      <vt:variant>
        <vt:lpwstr>_Toc234097373</vt:lpwstr>
      </vt:variant>
      <vt:variant>
        <vt:i4>1310780</vt:i4>
      </vt:variant>
      <vt:variant>
        <vt:i4>620</vt:i4>
      </vt:variant>
      <vt:variant>
        <vt:i4>0</vt:i4>
      </vt:variant>
      <vt:variant>
        <vt:i4>5</vt:i4>
      </vt:variant>
      <vt:variant>
        <vt:lpwstr/>
      </vt:variant>
      <vt:variant>
        <vt:lpwstr>_Toc234097372</vt:lpwstr>
      </vt:variant>
      <vt:variant>
        <vt:i4>1310780</vt:i4>
      </vt:variant>
      <vt:variant>
        <vt:i4>614</vt:i4>
      </vt:variant>
      <vt:variant>
        <vt:i4>0</vt:i4>
      </vt:variant>
      <vt:variant>
        <vt:i4>5</vt:i4>
      </vt:variant>
      <vt:variant>
        <vt:lpwstr/>
      </vt:variant>
      <vt:variant>
        <vt:lpwstr>_Toc234097371</vt:lpwstr>
      </vt:variant>
      <vt:variant>
        <vt:i4>1310780</vt:i4>
      </vt:variant>
      <vt:variant>
        <vt:i4>608</vt:i4>
      </vt:variant>
      <vt:variant>
        <vt:i4>0</vt:i4>
      </vt:variant>
      <vt:variant>
        <vt:i4>5</vt:i4>
      </vt:variant>
      <vt:variant>
        <vt:lpwstr/>
      </vt:variant>
      <vt:variant>
        <vt:lpwstr>_Toc234097370</vt:lpwstr>
      </vt:variant>
      <vt:variant>
        <vt:i4>1376316</vt:i4>
      </vt:variant>
      <vt:variant>
        <vt:i4>602</vt:i4>
      </vt:variant>
      <vt:variant>
        <vt:i4>0</vt:i4>
      </vt:variant>
      <vt:variant>
        <vt:i4>5</vt:i4>
      </vt:variant>
      <vt:variant>
        <vt:lpwstr/>
      </vt:variant>
      <vt:variant>
        <vt:lpwstr>_Toc234097369</vt:lpwstr>
      </vt:variant>
      <vt:variant>
        <vt:i4>1376316</vt:i4>
      </vt:variant>
      <vt:variant>
        <vt:i4>596</vt:i4>
      </vt:variant>
      <vt:variant>
        <vt:i4>0</vt:i4>
      </vt:variant>
      <vt:variant>
        <vt:i4>5</vt:i4>
      </vt:variant>
      <vt:variant>
        <vt:lpwstr/>
      </vt:variant>
      <vt:variant>
        <vt:lpwstr>_Toc234097368</vt:lpwstr>
      </vt:variant>
      <vt:variant>
        <vt:i4>1376316</vt:i4>
      </vt:variant>
      <vt:variant>
        <vt:i4>590</vt:i4>
      </vt:variant>
      <vt:variant>
        <vt:i4>0</vt:i4>
      </vt:variant>
      <vt:variant>
        <vt:i4>5</vt:i4>
      </vt:variant>
      <vt:variant>
        <vt:lpwstr/>
      </vt:variant>
      <vt:variant>
        <vt:lpwstr>_Toc234097367</vt:lpwstr>
      </vt:variant>
      <vt:variant>
        <vt:i4>1179704</vt:i4>
      </vt:variant>
      <vt:variant>
        <vt:i4>581</vt:i4>
      </vt:variant>
      <vt:variant>
        <vt:i4>0</vt:i4>
      </vt:variant>
      <vt:variant>
        <vt:i4>5</vt:i4>
      </vt:variant>
      <vt:variant>
        <vt:lpwstr/>
      </vt:variant>
      <vt:variant>
        <vt:lpwstr>_Toc234096706</vt:lpwstr>
      </vt:variant>
      <vt:variant>
        <vt:i4>1179704</vt:i4>
      </vt:variant>
      <vt:variant>
        <vt:i4>575</vt:i4>
      </vt:variant>
      <vt:variant>
        <vt:i4>0</vt:i4>
      </vt:variant>
      <vt:variant>
        <vt:i4>5</vt:i4>
      </vt:variant>
      <vt:variant>
        <vt:lpwstr/>
      </vt:variant>
      <vt:variant>
        <vt:lpwstr>_Toc234096705</vt:lpwstr>
      </vt:variant>
      <vt:variant>
        <vt:i4>1179704</vt:i4>
      </vt:variant>
      <vt:variant>
        <vt:i4>569</vt:i4>
      </vt:variant>
      <vt:variant>
        <vt:i4>0</vt:i4>
      </vt:variant>
      <vt:variant>
        <vt:i4>5</vt:i4>
      </vt:variant>
      <vt:variant>
        <vt:lpwstr/>
      </vt:variant>
      <vt:variant>
        <vt:lpwstr>_Toc234096704</vt:lpwstr>
      </vt:variant>
      <vt:variant>
        <vt:i4>1179704</vt:i4>
      </vt:variant>
      <vt:variant>
        <vt:i4>563</vt:i4>
      </vt:variant>
      <vt:variant>
        <vt:i4>0</vt:i4>
      </vt:variant>
      <vt:variant>
        <vt:i4>5</vt:i4>
      </vt:variant>
      <vt:variant>
        <vt:lpwstr/>
      </vt:variant>
      <vt:variant>
        <vt:lpwstr>_Toc234096703</vt:lpwstr>
      </vt:variant>
      <vt:variant>
        <vt:i4>1179704</vt:i4>
      </vt:variant>
      <vt:variant>
        <vt:i4>557</vt:i4>
      </vt:variant>
      <vt:variant>
        <vt:i4>0</vt:i4>
      </vt:variant>
      <vt:variant>
        <vt:i4>5</vt:i4>
      </vt:variant>
      <vt:variant>
        <vt:lpwstr/>
      </vt:variant>
      <vt:variant>
        <vt:lpwstr>_Toc234096702</vt:lpwstr>
      </vt:variant>
      <vt:variant>
        <vt:i4>1179704</vt:i4>
      </vt:variant>
      <vt:variant>
        <vt:i4>551</vt:i4>
      </vt:variant>
      <vt:variant>
        <vt:i4>0</vt:i4>
      </vt:variant>
      <vt:variant>
        <vt:i4>5</vt:i4>
      </vt:variant>
      <vt:variant>
        <vt:lpwstr/>
      </vt:variant>
      <vt:variant>
        <vt:lpwstr>_Toc234096701</vt:lpwstr>
      </vt:variant>
      <vt:variant>
        <vt:i4>1179704</vt:i4>
      </vt:variant>
      <vt:variant>
        <vt:i4>545</vt:i4>
      </vt:variant>
      <vt:variant>
        <vt:i4>0</vt:i4>
      </vt:variant>
      <vt:variant>
        <vt:i4>5</vt:i4>
      </vt:variant>
      <vt:variant>
        <vt:lpwstr/>
      </vt:variant>
      <vt:variant>
        <vt:lpwstr>_Toc234096700</vt:lpwstr>
      </vt:variant>
      <vt:variant>
        <vt:i4>1769529</vt:i4>
      </vt:variant>
      <vt:variant>
        <vt:i4>539</vt:i4>
      </vt:variant>
      <vt:variant>
        <vt:i4>0</vt:i4>
      </vt:variant>
      <vt:variant>
        <vt:i4>5</vt:i4>
      </vt:variant>
      <vt:variant>
        <vt:lpwstr/>
      </vt:variant>
      <vt:variant>
        <vt:lpwstr>_Toc234096699</vt:lpwstr>
      </vt:variant>
      <vt:variant>
        <vt:i4>1769529</vt:i4>
      </vt:variant>
      <vt:variant>
        <vt:i4>533</vt:i4>
      </vt:variant>
      <vt:variant>
        <vt:i4>0</vt:i4>
      </vt:variant>
      <vt:variant>
        <vt:i4>5</vt:i4>
      </vt:variant>
      <vt:variant>
        <vt:lpwstr/>
      </vt:variant>
      <vt:variant>
        <vt:lpwstr>_Toc234096698</vt:lpwstr>
      </vt:variant>
      <vt:variant>
        <vt:i4>1769529</vt:i4>
      </vt:variant>
      <vt:variant>
        <vt:i4>527</vt:i4>
      </vt:variant>
      <vt:variant>
        <vt:i4>0</vt:i4>
      </vt:variant>
      <vt:variant>
        <vt:i4>5</vt:i4>
      </vt:variant>
      <vt:variant>
        <vt:lpwstr/>
      </vt:variant>
      <vt:variant>
        <vt:lpwstr>_Toc234096697</vt:lpwstr>
      </vt:variant>
      <vt:variant>
        <vt:i4>1769529</vt:i4>
      </vt:variant>
      <vt:variant>
        <vt:i4>521</vt:i4>
      </vt:variant>
      <vt:variant>
        <vt:i4>0</vt:i4>
      </vt:variant>
      <vt:variant>
        <vt:i4>5</vt:i4>
      </vt:variant>
      <vt:variant>
        <vt:lpwstr/>
      </vt:variant>
      <vt:variant>
        <vt:lpwstr>_Toc234096696</vt:lpwstr>
      </vt:variant>
      <vt:variant>
        <vt:i4>1769529</vt:i4>
      </vt:variant>
      <vt:variant>
        <vt:i4>515</vt:i4>
      </vt:variant>
      <vt:variant>
        <vt:i4>0</vt:i4>
      </vt:variant>
      <vt:variant>
        <vt:i4>5</vt:i4>
      </vt:variant>
      <vt:variant>
        <vt:lpwstr/>
      </vt:variant>
      <vt:variant>
        <vt:lpwstr>_Toc234096695</vt:lpwstr>
      </vt:variant>
      <vt:variant>
        <vt:i4>1769529</vt:i4>
      </vt:variant>
      <vt:variant>
        <vt:i4>509</vt:i4>
      </vt:variant>
      <vt:variant>
        <vt:i4>0</vt:i4>
      </vt:variant>
      <vt:variant>
        <vt:i4>5</vt:i4>
      </vt:variant>
      <vt:variant>
        <vt:lpwstr/>
      </vt:variant>
      <vt:variant>
        <vt:lpwstr>_Toc234096694</vt:lpwstr>
      </vt:variant>
      <vt:variant>
        <vt:i4>1769529</vt:i4>
      </vt:variant>
      <vt:variant>
        <vt:i4>503</vt:i4>
      </vt:variant>
      <vt:variant>
        <vt:i4>0</vt:i4>
      </vt:variant>
      <vt:variant>
        <vt:i4>5</vt:i4>
      </vt:variant>
      <vt:variant>
        <vt:lpwstr/>
      </vt:variant>
      <vt:variant>
        <vt:lpwstr>_Toc234096693</vt:lpwstr>
      </vt:variant>
      <vt:variant>
        <vt:i4>1769529</vt:i4>
      </vt:variant>
      <vt:variant>
        <vt:i4>497</vt:i4>
      </vt:variant>
      <vt:variant>
        <vt:i4>0</vt:i4>
      </vt:variant>
      <vt:variant>
        <vt:i4>5</vt:i4>
      </vt:variant>
      <vt:variant>
        <vt:lpwstr/>
      </vt:variant>
      <vt:variant>
        <vt:lpwstr>_Toc234096692</vt:lpwstr>
      </vt:variant>
      <vt:variant>
        <vt:i4>1769529</vt:i4>
      </vt:variant>
      <vt:variant>
        <vt:i4>491</vt:i4>
      </vt:variant>
      <vt:variant>
        <vt:i4>0</vt:i4>
      </vt:variant>
      <vt:variant>
        <vt:i4>5</vt:i4>
      </vt:variant>
      <vt:variant>
        <vt:lpwstr/>
      </vt:variant>
      <vt:variant>
        <vt:lpwstr>_Toc234096691</vt:lpwstr>
      </vt:variant>
      <vt:variant>
        <vt:i4>1769529</vt:i4>
      </vt:variant>
      <vt:variant>
        <vt:i4>485</vt:i4>
      </vt:variant>
      <vt:variant>
        <vt:i4>0</vt:i4>
      </vt:variant>
      <vt:variant>
        <vt:i4>5</vt:i4>
      </vt:variant>
      <vt:variant>
        <vt:lpwstr/>
      </vt:variant>
      <vt:variant>
        <vt:lpwstr>_Toc234096690</vt:lpwstr>
      </vt:variant>
      <vt:variant>
        <vt:i4>1703993</vt:i4>
      </vt:variant>
      <vt:variant>
        <vt:i4>479</vt:i4>
      </vt:variant>
      <vt:variant>
        <vt:i4>0</vt:i4>
      </vt:variant>
      <vt:variant>
        <vt:i4>5</vt:i4>
      </vt:variant>
      <vt:variant>
        <vt:lpwstr/>
      </vt:variant>
      <vt:variant>
        <vt:lpwstr>_Toc234096689</vt:lpwstr>
      </vt:variant>
      <vt:variant>
        <vt:i4>1703993</vt:i4>
      </vt:variant>
      <vt:variant>
        <vt:i4>473</vt:i4>
      </vt:variant>
      <vt:variant>
        <vt:i4>0</vt:i4>
      </vt:variant>
      <vt:variant>
        <vt:i4>5</vt:i4>
      </vt:variant>
      <vt:variant>
        <vt:lpwstr/>
      </vt:variant>
      <vt:variant>
        <vt:lpwstr>_Toc234096688</vt:lpwstr>
      </vt:variant>
      <vt:variant>
        <vt:i4>1703993</vt:i4>
      </vt:variant>
      <vt:variant>
        <vt:i4>467</vt:i4>
      </vt:variant>
      <vt:variant>
        <vt:i4>0</vt:i4>
      </vt:variant>
      <vt:variant>
        <vt:i4>5</vt:i4>
      </vt:variant>
      <vt:variant>
        <vt:lpwstr/>
      </vt:variant>
      <vt:variant>
        <vt:lpwstr>_Toc234096687</vt:lpwstr>
      </vt:variant>
      <vt:variant>
        <vt:i4>1703993</vt:i4>
      </vt:variant>
      <vt:variant>
        <vt:i4>461</vt:i4>
      </vt:variant>
      <vt:variant>
        <vt:i4>0</vt:i4>
      </vt:variant>
      <vt:variant>
        <vt:i4>5</vt:i4>
      </vt:variant>
      <vt:variant>
        <vt:lpwstr/>
      </vt:variant>
      <vt:variant>
        <vt:lpwstr>_Toc234096686</vt:lpwstr>
      </vt:variant>
      <vt:variant>
        <vt:i4>1703993</vt:i4>
      </vt:variant>
      <vt:variant>
        <vt:i4>455</vt:i4>
      </vt:variant>
      <vt:variant>
        <vt:i4>0</vt:i4>
      </vt:variant>
      <vt:variant>
        <vt:i4>5</vt:i4>
      </vt:variant>
      <vt:variant>
        <vt:lpwstr/>
      </vt:variant>
      <vt:variant>
        <vt:lpwstr>_Toc234096685</vt:lpwstr>
      </vt:variant>
      <vt:variant>
        <vt:i4>1703993</vt:i4>
      </vt:variant>
      <vt:variant>
        <vt:i4>449</vt:i4>
      </vt:variant>
      <vt:variant>
        <vt:i4>0</vt:i4>
      </vt:variant>
      <vt:variant>
        <vt:i4>5</vt:i4>
      </vt:variant>
      <vt:variant>
        <vt:lpwstr/>
      </vt:variant>
      <vt:variant>
        <vt:lpwstr>_Toc234096684</vt:lpwstr>
      </vt:variant>
      <vt:variant>
        <vt:i4>1703993</vt:i4>
      </vt:variant>
      <vt:variant>
        <vt:i4>443</vt:i4>
      </vt:variant>
      <vt:variant>
        <vt:i4>0</vt:i4>
      </vt:variant>
      <vt:variant>
        <vt:i4>5</vt:i4>
      </vt:variant>
      <vt:variant>
        <vt:lpwstr/>
      </vt:variant>
      <vt:variant>
        <vt:lpwstr>_Toc234096683</vt:lpwstr>
      </vt:variant>
      <vt:variant>
        <vt:i4>1376316</vt:i4>
      </vt:variant>
      <vt:variant>
        <vt:i4>434</vt:i4>
      </vt:variant>
      <vt:variant>
        <vt:i4>0</vt:i4>
      </vt:variant>
      <vt:variant>
        <vt:i4>5</vt:i4>
      </vt:variant>
      <vt:variant>
        <vt:lpwstr/>
      </vt:variant>
      <vt:variant>
        <vt:lpwstr>_Toc234097366</vt:lpwstr>
      </vt:variant>
      <vt:variant>
        <vt:i4>1376316</vt:i4>
      </vt:variant>
      <vt:variant>
        <vt:i4>428</vt:i4>
      </vt:variant>
      <vt:variant>
        <vt:i4>0</vt:i4>
      </vt:variant>
      <vt:variant>
        <vt:i4>5</vt:i4>
      </vt:variant>
      <vt:variant>
        <vt:lpwstr/>
      </vt:variant>
      <vt:variant>
        <vt:lpwstr>_Toc234097365</vt:lpwstr>
      </vt:variant>
      <vt:variant>
        <vt:i4>1376316</vt:i4>
      </vt:variant>
      <vt:variant>
        <vt:i4>422</vt:i4>
      </vt:variant>
      <vt:variant>
        <vt:i4>0</vt:i4>
      </vt:variant>
      <vt:variant>
        <vt:i4>5</vt:i4>
      </vt:variant>
      <vt:variant>
        <vt:lpwstr/>
      </vt:variant>
      <vt:variant>
        <vt:lpwstr>_Toc234097364</vt:lpwstr>
      </vt:variant>
      <vt:variant>
        <vt:i4>1376316</vt:i4>
      </vt:variant>
      <vt:variant>
        <vt:i4>416</vt:i4>
      </vt:variant>
      <vt:variant>
        <vt:i4>0</vt:i4>
      </vt:variant>
      <vt:variant>
        <vt:i4>5</vt:i4>
      </vt:variant>
      <vt:variant>
        <vt:lpwstr/>
      </vt:variant>
      <vt:variant>
        <vt:lpwstr>_Toc234097363</vt:lpwstr>
      </vt:variant>
      <vt:variant>
        <vt:i4>1376316</vt:i4>
      </vt:variant>
      <vt:variant>
        <vt:i4>410</vt:i4>
      </vt:variant>
      <vt:variant>
        <vt:i4>0</vt:i4>
      </vt:variant>
      <vt:variant>
        <vt:i4>5</vt:i4>
      </vt:variant>
      <vt:variant>
        <vt:lpwstr/>
      </vt:variant>
      <vt:variant>
        <vt:lpwstr>_Toc234097362</vt:lpwstr>
      </vt:variant>
      <vt:variant>
        <vt:i4>1376316</vt:i4>
      </vt:variant>
      <vt:variant>
        <vt:i4>404</vt:i4>
      </vt:variant>
      <vt:variant>
        <vt:i4>0</vt:i4>
      </vt:variant>
      <vt:variant>
        <vt:i4>5</vt:i4>
      </vt:variant>
      <vt:variant>
        <vt:lpwstr/>
      </vt:variant>
      <vt:variant>
        <vt:lpwstr>_Toc234097361</vt:lpwstr>
      </vt:variant>
      <vt:variant>
        <vt:i4>1376316</vt:i4>
      </vt:variant>
      <vt:variant>
        <vt:i4>398</vt:i4>
      </vt:variant>
      <vt:variant>
        <vt:i4>0</vt:i4>
      </vt:variant>
      <vt:variant>
        <vt:i4>5</vt:i4>
      </vt:variant>
      <vt:variant>
        <vt:lpwstr/>
      </vt:variant>
      <vt:variant>
        <vt:lpwstr>_Toc234097360</vt:lpwstr>
      </vt:variant>
      <vt:variant>
        <vt:i4>1441852</vt:i4>
      </vt:variant>
      <vt:variant>
        <vt:i4>392</vt:i4>
      </vt:variant>
      <vt:variant>
        <vt:i4>0</vt:i4>
      </vt:variant>
      <vt:variant>
        <vt:i4>5</vt:i4>
      </vt:variant>
      <vt:variant>
        <vt:lpwstr/>
      </vt:variant>
      <vt:variant>
        <vt:lpwstr>_Toc234097359</vt:lpwstr>
      </vt:variant>
      <vt:variant>
        <vt:i4>1441852</vt:i4>
      </vt:variant>
      <vt:variant>
        <vt:i4>386</vt:i4>
      </vt:variant>
      <vt:variant>
        <vt:i4>0</vt:i4>
      </vt:variant>
      <vt:variant>
        <vt:i4>5</vt:i4>
      </vt:variant>
      <vt:variant>
        <vt:lpwstr/>
      </vt:variant>
      <vt:variant>
        <vt:lpwstr>_Toc234097358</vt:lpwstr>
      </vt:variant>
      <vt:variant>
        <vt:i4>1441852</vt:i4>
      </vt:variant>
      <vt:variant>
        <vt:i4>380</vt:i4>
      </vt:variant>
      <vt:variant>
        <vt:i4>0</vt:i4>
      </vt:variant>
      <vt:variant>
        <vt:i4>5</vt:i4>
      </vt:variant>
      <vt:variant>
        <vt:lpwstr/>
      </vt:variant>
      <vt:variant>
        <vt:lpwstr>_Toc234097357</vt:lpwstr>
      </vt:variant>
      <vt:variant>
        <vt:i4>1441852</vt:i4>
      </vt:variant>
      <vt:variant>
        <vt:i4>374</vt:i4>
      </vt:variant>
      <vt:variant>
        <vt:i4>0</vt:i4>
      </vt:variant>
      <vt:variant>
        <vt:i4>5</vt:i4>
      </vt:variant>
      <vt:variant>
        <vt:lpwstr/>
      </vt:variant>
      <vt:variant>
        <vt:lpwstr>_Toc234097356</vt:lpwstr>
      </vt:variant>
      <vt:variant>
        <vt:i4>1441852</vt:i4>
      </vt:variant>
      <vt:variant>
        <vt:i4>368</vt:i4>
      </vt:variant>
      <vt:variant>
        <vt:i4>0</vt:i4>
      </vt:variant>
      <vt:variant>
        <vt:i4>5</vt:i4>
      </vt:variant>
      <vt:variant>
        <vt:lpwstr/>
      </vt:variant>
      <vt:variant>
        <vt:lpwstr>_Toc234097355</vt:lpwstr>
      </vt:variant>
      <vt:variant>
        <vt:i4>1441852</vt:i4>
      </vt:variant>
      <vt:variant>
        <vt:i4>362</vt:i4>
      </vt:variant>
      <vt:variant>
        <vt:i4>0</vt:i4>
      </vt:variant>
      <vt:variant>
        <vt:i4>5</vt:i4>
      </vt:variant>
      <vt:variant>
        <vt:lpwstr/>
      </vt:variant>
      <vt:variant>
        <vt:lpwstr>_Toc234097354</vt:lpwstr>
      </vt:variant>
      <vt:variant>
        <vt:i4>1441852</vt:i4>
      </vt:variant>
      <vt:variant>
        <vt:i4>356</vt:i4>
      </vt:variant>
      <vt:variant>
        <vt:i4>0</vt:i4>
      </vt:variant>
      <vt:variant>
        <vt:i4>5</vt:i4>
      </vt:variant>
      <vt:variant>
        <vt:lpwstr/>
      </vt:variant>
      <vt:variant>
        <vt:lpwstr>_Toc234097353</vt:lpwstr>
      </vt:variant>
      <vt:variant>
        <vt:i4>1441852</vt:i4>
      </vt:variant>
      <vt:variant>
        <vt:i4>350</vt:i4>
      </vt:variant>
      <vt:variant>
        <vt:i4>0</vt:i4>
      </vt:variant>
      <vt:variant>
        <vt:i4>5</vt:i4>
      </vt:variant>
      <vt:variant>
        <vt:lpwstr/>
      </vt:variant>
      <vt:variant>
        <vt:lpwstr>_Toc234097352</vt:lpwstr>
      </vt:variant>
      <vt:variant>
        <vt:i4>1441852</vt:i4>
      </vt:variant>
      <vt:variant>
        <vt:i4>344</vt:i4>
      </vt:variant>
      <vt:variant>
        <vt:i4>0</vt:i4>
      </vt:variant>
      <vt:variant>
        <vt:i4>5</vt:i4>
      </vt:variant>
      <vt:variant>
        <vt:lpwstr/>
      </vt:variant>
      <vt:variant>
        <vt:lpwstr>_Toc234097351</vt:lpwstr>
      </vt:variant>
      <vt:variant>
        <vt:i4>1441852</vt:i4>
      </vt:variant>
      <vt:variant>
        <vt:i4>338</vt:i4>
      </vt:variant>
      <vt:variant>
        <vt:i4>0</vt:i4>
      </vt:variant>
      <vt:variant>
        <vt:i4>5</vt:i4>
      </vt:variant>
      <vt:variant>
        <vt:lpwstr/>
      </vt:variant>
      <vt:variant>
        <vt:lpwstr>_Toc234097350</vt:lpwstr>
      </vt:variant>
      <vt:variant>
        <vt:i4>1507388</vt:i4>
      </vt:variant>
      <vt:variant>
        <vt:i4>332</vt:i4>
      </vt:variant>
      <vt:variant>
        <vt:i4>0</vt:i4>
      </vt:variant>
      <vt:variant>
        <vt:i4>5</vt:i4>
      </vt:variant>
      <vt:variant>
        <vt:lpwstr/>
      </vt:variant>
      <vt:variant>
        <vt:lpwstr>_Toc234097349</vt:lpwstr>
      </vt:variant>
      <vt:variant>
        <vt:i4>1507388</vt:i4>
      </vt:variant>
      <vt:variant>
        <vt:i4>326</vt:i4>
      </vt:variant>
      <vt:variant>
        <vt:i4>0</vt:i4>
      </vt:variant>
      <vt:variant>
        <vt:i4>5</vt:i4>
      </vt:variant>
      <vt:variant>
        <vt:lpwstr/>
      </vt:variant>
      <vt:variant>
        <vt:lpwstr>_Toc234097348</vt:lpwstr>
      </vt:variant>
      <vt:variant>
        <vt:i4>1507388</vt:i4>
      </vt:variant>
      <vt:variant>
        <vt:i4>320</vt:i4>
      </vt:variant>
      <vt:variant>
        <vt:i4>0</vt:i4>
      </vt:variant>
      <vt:variant>
        <vt:i4>5</vt:i4>
      </vt:variant>
      <vt:variant>
        <vt:lpwstr/>
      </vt:variant>
      <vt:variant>
        <vt:lpwstr>_Toc234097347</vt:lpwstr>
      </vt:variant>
      <vt:variant>
        <vt:i4>1507388</vt:i4>
      </vt:variant>
      <vt:variant>
        <vt:i4>314</vt:i4>
      </vt:variant>
      <vt:variant>
        <vt:i4>0</vt:i4>
      </vt:variant>
      <vt:variant>
        <vt:i4>5</vt:i4>
      </vt:variant>
      <vt:variant>
        <vt:lpwstr/>
      </vt:variant>
      <vt:variant>
        <vt:lpwstr>_Toc234097346</vt:lpwstr>
      </vt:variant>
      <vt:variant>
        <vt:i4>1507388</vt:i4>
      </vt:variant>
      <vt:variant>
        <vt:i4>308</vt:i4>
      </vt:variant>
      <vt:variant>
        <vt:i4>0</vt:i4>
      </vt:variant>
      <vt:variant>
        <vt:i4>5</vt:i4>
      </vt:variant>
      <vt:variant>
        <vt:lpwstr/>
      </vt:variant>
      <vt:variant>
        <vt:lpwstr>_Toc234097345</vt:lpwstr>
      </vt:variant>
      <vt:variant>
        <vt:i4>1507388</vt:i4>
      </vt:variant>
      <vt:variant>
        <vt:i4>302</vt:i4>
      </vt:variant>
      <vt:variant>
        <vt:i4>0</vt:i4>
      </vt:variant>
      <vt:variant>
        <vt:i4>5</vt:i4>
      </vt:variant>
      <vt:variant>
        <vt:lpwstr/>
      </vt:variant>
      <vt:variant>
        <vt:lpwstr>_Toc234097344</vt:lpwstr>
      </vt:variant>
      <vt:variant>
        <vt:i4>1507388</vt:i4>
      </vt:variant>
      <vt:variant>
        <vt:i4>296</vt:i4>
      </vt:variant>
      <vt:variant>
        <vt:i4>0</vt:i4>
      </vt:variant>
      <vt:variant>
        <vt:i4>5</vt:i4>
      </vt:variant>
      <vt:variant>
        <vt:lpwstr/>
      </vt:variant>
      <vt:variant>
        <vt:lpwstr>_Toc234097343</vt:lpwstr>
      </vt:variant>
      <vt:variant>
        <vt:i4>1507388</vt:i4>
      </vt:variant>
      <vt:variant>
        <vt:i4>290</vt:i4>
      </vt:variant>
      <vt:variant>
        <vt:i4>0</vt:i4>
      </vt:variant>
      <vt:variant>
        <vt:i4>5</vt:i4>
      </vt:variant>
      <vt:variant>
        <vt:lpwstr/>
      </vt:variant>
      <vt:variant>
        <vt:lpwstr>_Toc234097342</vt:lpwstr>
      </vt:variant>
      <vt:variant>
        <vt:i4>1507388</vt:i4>
      </vt:variant>
      <vt:variant>
        <vt:i4>284</vt:i4>
      </vt:variant>
      <vt:variant>
        <vt:i4>0</vt:i4>
      </vt:variant>
      <vt:variant>
        <vt:i4>5</vt:i4>
      </vt:variant>
      <vt:variant>
        <vt:lpwstr/>
      </vt:variant>
      <vt:variant>
        <vt:lpwstr>_Toc234097341</vt:lpwstr>
      </vt:variant>
      <vt:variant>
        <vt:i4>1507388</vt:i4>
      </vt:variant>
      <vt:variant>
        <vt:i4>278</vt:i4>
      </vt:variant>
      <vt:variant>
        <vt:i4>0</vt:i4>
      </vt:variant>
      <vt:variant>
        <vt:i4>5</vt:i4>
      </vt:variant>
      <vt:variant>
        <vt:lpwstr/>
      </vt:variant>
      <vt:variant>
        <vt:lpwstr>_Toc234097340</vt:lpwstr>
      </vt:variant>
      <vt:variant>
        <vt:i4>1048636</vt:i4>
      </vt:variant>
      <vt:variant>
        <vt:i4>272</vt:i4>
      </vt:variant>
      <vt:variant>
        <vt:i4>0</vt:i4>
      </vt:variant>
      <vt:variant>
        <vt:i4>5</vt:i4>
      </vt:variant>
      <vt:variant>
        <vt:lpwstr/>
      </vt:variant>
      <vt:variant>
        <vt:lpwstr>_Toc234097339</vt:lpwstr>
      </vt:variant>
      <vt:variant>
        <vt:i4>1048636</vt:i4>
      </vt:variant>
      <vt:variant>
        <vt:i4>266</vt:i4>
      </vt:variant>
      <vt:variant>
        <vt:i4>0</vt:i4>
      </vt:variant>
      <vt:variant>
        <vt:i4>5</vt:i4>
      </vt:variant>
      <vt:variant>
        <vt:lpwstr/>
      </vt:variant>
      <vt:variant>
        <vt:lpwstr>_Toc234097338</vt:lpwstr>
      </vt:variant>
      <vt:variant>
        <vt:i4>1048636</vt:i4>
      </vt:variant>
      <vt:variant>
        <vt:i4>260</vt:i4>
      </vt:variant>
      <vt:variant>
        <vt:i4>0</vt:i4>
      </vt:variant>
      <vt:variant>
        <vt:i4>5</vt:i4>
      </vt:variant>
      <vt:variant>
        <vt:lpwstr/>
      </vt:variant>
      <vt:variant>
        <vt:lpwstr>_Toc234097337</vt:lpwstr>
      </vt:variant>
      <vt:variant>
        <vt:i4>1048636</vt:i4>
      </vt:variant>
      <vt:variant>
        <vt:i4>254</vt:i4>
      </vt:variant>
      <vt:variant>
        <vt:i4>0</vt:i4>
      </vt:variant>
      <vt:variant>
        <vt:i4>5</vt:i4>
      </vt:variant>
      <vt:variant>
        <vt:lpwstr/>
      </vt:variant>
      <vt:variant>
        <vt:lpwstr>_Toc234097336</vt:lpwstr>
      </vt:variant>
      <vt:variant>
        <vt:i4>1048636</vt:i4>
      </vt:variant>
      <vt:variant>
        <vt:i4>248</vt:i4>
      </vt:variant>
      <vt:variant>
        <vt:i4>0</vt:i4>
      </vt:variant>
      <vt:variant>
        <vt:i4>5</vt:i4>
      </vt:variant>
      <vt:variant>
        <vt:lpwstr/>
      </vt:variant>
      <vt:variant>
        <vt:lpwstr>_Toc234097335</vt:lpwstr>
      </vt:variant>
      <vt:variant>
        <vt:i4>1048636</vt:i4>
      </vt:variant>
      <vt:variant>
        <vt:i4>242</vt:i4>
      </vt:variant>
      <vt:variant>
        <vt:i4>0</vt:i4>
      </vt:variant>
      <vt:variant>
        <vt:i4>5</vt:i4>
      </vt:variant>
      <vt:variant>
        <vt:lpwstr/>
      </vt:variant>
      <vt:variant>
        <vt:lpwstr>_Toc234097334</vt:lpwstr>
      </vt:variant>
      <vt:variant>
        <vt:i4>1048636</vt:i4>
      </vt:variant>
      <vt:variant>
        <vt:i4>236</vt:i4>
      </vt:variant>
      <vt:variant>
        <vt:i4>0</vt:i4>
      </vt:variant>
      <vt:variant>
        <vt:i4>5</vt:i4>
      </vt:variant>
      <vt:variant>
        <vt:lpwstr/>
      </vt:variant>
      <vt:variant>
        <vt:lpwstr>_Toc234097333</vt:lpwstr>
      </vt:variant>
      <vt:variant>
        <vt:i4>1048636</vt:i4>
      </vt:variant>
      <vt:variant>
        <vt:i4>230</vt:i4>
      </vt:variant>
      <vt:variant>
        <vt:i4>0</vt:i4>
      </vt:variant>
      <vt:variant>
        <vt:i4>5</vt:i4>
      </vt:variant>
      <vt:variant>
        <vt:lpwstr/>
      </vt:variant>
      <vt:variant>
        <vt:lpwstr>_Toc234097332</vt:lpwstr>
      </vt:variant>
      <vt:variant>
        <vt:i4>1048636</vt:i4>
      </vt:variant>
      <vt:variant>
        <vt:i4>224</vt:i4>
      </vt:variant>
      <vt:variant>
        <vt:i4>0</vt:i4>
      </vt:variant>
      <vt:variant>
        <vt:i4>5</vt:i4>
      </vt:variant>
      <vt:variant>
        <vt:lpwstr/>
      </vt:variant>
      <vt:variant>
        <vt:lpwstr>_Toc234097331</vt:lpwstr>
      </vt:variant>
      <vt:variant>
        <vt:i4>1048636</vt:i4>
      </vt:variant>
      <vt:variant>
        <vt:i4>218</vt:i4>
      </vt:variant>
      <vt:variant>
        <vt:i4>0</vt:i4>
      </vt:variant>
      <vt:variant>
        <vt:i4>5</vt:i4>
      </vt:variant>
      <vt:variant>
        <vt:lpwstr/>
      </vt:variant>
      <vt:variant>
        <vt:lpwstr>_Toc234097330</vt:lpwstr>
      </vt:variant>
      <vt:variant>
        <vt:i4>1114172</vt:i4>
      </vt:variant>
      <vt:variant>
        <vt:i4>212</vt:i4>
      </vt:variant>
      <vt:variant>
        <vt:i4>0</vt:i4>
      </vt:variant>
      <vt:variant>
        <vt:i4>5</vt:i4>
      </vt:variant>
      <vt:variant>
        <vt:lpwstr/>
      </vt:variant>
      <vt:variant>
        <vt:lpwstr>_Toc234097329</vt:lpwstr>
      </vt:variant>
      <vt:variant>
        <vt:i4>1114172</vt:i4>
      </vt:variant>
      <vt:variant>
        <vt:i4>206</vt:i4>
      </vt:variant>
      <vt:variant>
        <vt:i4>0</vt:i4>
      </vt:variant>
      <vt:variant>
        <vt:i4>5</vt:i4>
      </vt:variant>
      <vt:variant>
        <vt:lpwstr/>
      </vt:variant>
      <vt:variant>
        <vt:lpwstr>_Toc234097328</vt:lpwstr>
      </vt:variant>
      <vt:variant>
        <vt:i4>1114172</vt:i4>
      </vt:variant>
      <vt:variant>
        <vt:i4>200</vt:i4>
      </vt:variant>
      <vt:variant>
        <vt:i4>0</vt:i4>
      </vt:variant>
      <vt:variant>
        <vt:i4>5</vt:i4>
      </vt:variant>
      <vt:variant>
        <vt:lpwstr/>
      </vt:variant>
      <vt:variant>
        <vt:lpwstr>_Toc234097327</vt:lpwstr>
      </vt:variant>
      <vt:variant>
        <vt:i4>1114172</vt:i4>
      </vt:variant>
      <vt:variant>
        <vt:i4>194</vt:i4>
      </vt:variant>
      <vt:variant>
        <vt:i4>0</vt:i4>
      </vt:variant>
      <vt:variant>
        <vt:i4>5</vt:i4>
      </vt:variant>
      <vt:variant>
        <vt:lpwstr/>
      </vt:variant>
      <vt:variant>
        <vt:lpwstr>_Toc234097326</vt:lpwstr>
      </vt:variant>
      <vt:variant>
        <vt:i4>1114172</vt:i4>
      </vt:variant>
      <vt:variant>
        <vt:i4>188</vt:i4>
      </vt:variant>
      <vt:variant>
        <vt:i4>0</vt:i4>
      </vt:variant>
      <vt:variant>
        <vt:i4>5</vt:i4>
      </vt:variant>
      <vt:variant>
        <vt:lpwstr/>
      </vt:variant>
      <vt:variant>
        <vt:lpwstr>_Toc234097325</vt:lpwstr>
      </vt:variant>
      <vt:variant>
        <vt:i4>1114172</vt:i4>
      </vt:variant>
      <vt:variant>
        <vt:i4>182</vt:i4>
      </vt:variant>
      <vt:variant>
        <vt:i4>0</vt:i4>
      </vt:variant>
      <vt:variant>
        <vt:i4>5</vt:i4>
      </vt:variant>
      <vt:variant>
        <vt:lpwstr/>
      </vt:variant>
      <vt:variant>
        <vt:lpwstr>_Toc234097324</vt:lpwstr>
      </vt:variant>
      <vt:variant>
        <vt:i4>1114172</vt:i4>
      </vt:variant>
      <vt:variant>
        <vt:i4>176</vt:i4>
      </vt:variant>
      <vt:variant>
        <vt:i4>0</vt:i4>
      </vt:variant>
      <vt:variant>
        <vt:i4>5</vt:i4>
      </vt:variant>
      <vt:variant>
        <vt:lpwstr/>
      </vt:variant>
      <vt:variant>
        <vt:lpwstr>_Toc234097323</vt:lpwstr>
      </vt:variant>
      <vt:variant>
        <vt:i4>1114172</vt:i4>
      </vt:variant>
      <vt:variant>
        <vt:i4>170</vt:i4>
      </vt:variant>
      <vt:variant>
        <vt:i4>0</vt:i4>
      </vt:variant>
      <vt:variant>
        <vt:i4>5</vt:i4>
      </vt:variant>
      <vt:variant>
        <vt:lpwstr/>
      </vt:variant>
      <vt:variant>
        <vt:lpwstr>_Toc234097322</vt:lpwstr>
      </vt:variant>
      <vt:variant>
        <vt:i4>1114172</vt:i4>
      </vt:variant>
      <vt:variant>
        <vt:i4>164</vt:i4>
      </vt:variant>
      <vt:variant>
        <vt:i4>0</vt:i4>
      </vt:variant>
      <vt:variant>
        <vt:i4>5</vt:i4>
      </vt:variant>
      <vt:variant>
        <vt:lpwstr/>
      </vt:variant>
      <vt:variant>
        <vt:lpwstr>_Toc234097321</vt:lpwstr>
      </vt:variant>
      <vt:variant>
        <vt:i4>1114172</vt:i4>
      </vt:variant>
      <vt:variant>
        <vt:i4>158</vt:i4>
      </vt:variant>
      <vt:variant>
        <vt:i4>0</vt:i4>
      </vt:variant>
      <vt:variant>
        <vt:i4>5</vt:i4>
      </vt:variant>
      <vt:variant>
        <vt:lpwstr/>
      </vt:variant>
      <vt:variant>
        <vt:lpwstr>_Toc234097320</vt:lpwstr>
      </vt:variant>
      <vt:variant>
        <vt:i4>1179708</vt:i4>
      </vt:variant>
      <vt:variant>
        <vt:i4>152</vt:i4>
      </vt:variant>
      <vt:variant>
        <vt:i4>0</vt:i4>
      </vt:variant>
      <vt:variant>
        <vt:i4>5</vt:i4>
      </vt:variant>
      <vt:variant>
        <vt:lpwstr/>
      </vt:variant>
      <vt:variant>
        <vt:lpwstr>_Toc234097319</vt:lpwstr>
      </vt:variant>
      <vt:variant>
        <vt:i4>1179708</vt:i4>
      </vt:variant>
      <vt:variant>
        <vt:i4>146</vt:i4>
      </vt:variant>
      <vt:variant>
        <vt:i4>0</vt:i4>
      </vt:variant>
      <vt:variant>
        <vt:i4>5</vt:i4>
      </vt:variant>
      <vt:variant>
        <vt:lpwstr/>
      </vt:variant>
      <vt:variant>
        <vt:lpwstr>_Toc234097318</vt:lpwstr>
      </vt:variant>
      <vt:variant>
        <vt:i4>1179708</vt:i4>
      </vt:variant>
      <vt:variant>
        <vt:i4>140</vt:i4>
      </vt:variant>
      <vt:variant>
        <vt:i4>0</vt:i4>
      </vt:variant>
      <vt:variant>
        <vt:i4>5</vt:i4>
      </vt:variant>
      <vt:variant>
        <vt:lpwstr/>
      </vt:variant>
      <vt:variant>
        <vt:lpwstr>_Toc234097317</vt:lpwstr>
      </vt:variant>
      <vt:variant>
        <vt:i4>1179708</vt:i4>
      </vt:variant>
      <vt:variant>
        <vt:i4>134</vt:i4>
      </vt:variant>
      <vt:variant>
        <vt:i4>0</vt:i4>
      </vt:variant>
      <vt:variant>
        <vt:i4>5</vt:i4>
      </vt:variant>
      <vt:variant>
        <vt:lpwstr/>
      </vt:variant>
      <vt:variant>
        <vt:lpwstr>_Toc234097316</vt:lpwstr>
      </vt:variant>
      <vt:variant>
        <vt:i4>1179708</vt:i4>
      </vt:variant>
      <vt:variant>
        <vt:i4>128</vt:i4>
      </vt:variant>
      <vt:variant>
        <vt:i4>0</vt:i4>
      </vt:variant>
      <vt:variant>
        <vt:i4>5</vt:i4>
      </vt:variant>
      <vt:variant>
        <vt:lpwstr/>
      </vt:variant>
      <vt:variant>
        <vt:lpwstr>_Toc234097315</vt:lpwstr>
      </vt:variant>
      <vt:variant>
        <vt:i4>1179708</vt:i4>
      </vt:variant>
      <vt:variant>
        <vt:i4>122</vt:i4>
      </vt:variant>
      <vt:variant>
        <vt:i4>0</vt:i4>
      </vt:variant>
      <vt:variant>
        <vt:i4>5</vt:i4>
      </vt:variant>
      <vt:variant>
        <vt:lpwstr/>
      </vt:variant>
      <vt:variant>
        <vt:lpwstr>_Toc234097314</vt:lpwstr>
      </vt:variant>
      <vt:variant>
        <vt:i4>1179708</vt:i4>
      </vt:variant>
      <vt:variant>
        <vt:i4>116</vt:i4>
      </vt:variant>
      <vt:variant>
        <vt:i4>0</vt:i4>
      </vt:variant>
      <vt:variant>
        <vt:i4>5</vt:i4>
      </vt:variant>
      <vt:variant>
        <vt:lpwstr/>
      </vt:variant>
      <vt:variant>
        <vt:lpwstr>_Toc234097313</vt:lpwstr>
      </vt:variant>
      <vt:variant>
        <vt:i4>1179708</vt:i4>
      </vt:variant>
      <vt:variant>
        <vt:i4>110</vt:i4>
      </vt:variant>
      <vt:variant>
        <vt:i4>0</vt:i4>
      </vt:variant>
      <vt:variant>
        <vt:i4>5</vt:i4>
      </vt:variant>
      <vt:variant>
        <vt:lpwstr/>
      </vt:variant>
      <vt:variant>
        <vt:lpwstr>_Toc234097312</vt:lpwstr>
      </vt:variant>
      <vt:variant>
        <vt:i4>1179708</vt:i4>
      </vt:variant>
      <vt:variant>
        <vt:i4>104</vt:i4>
      </vt:variant>
      <vt:variant>
        <vt:i4>0</vt:i4>
      </vt:variant>
      <vt:variant>
        <vt:i4>5</vt:i4>
      </vt:variant>
      <vt:variant>
        <vt:lpwstr/>
      </vt:variant>
      <vt:variant>
        <vt:lpwstr>_Toc234097311</vt:lpwstr>
      </vt:variant>
      <vt:variant>
        <vt:i4>1179708</vt:i4>
      </vt:variant>
      <vt:variant>
        <vt:i4>98</vt:i4>
      </vt:variant>
      <vt:variant>
        <vt:i4>0</vt:i4>
      </vt:variant>
      <vt:variant>
        <vt:i4>5</vt:i4>
      </vt:variant>
      <vt:variant>
        <vt:lpwstr/>
      </vt:variant>
      <vt:variant>
        <vt:lpwstr>_Toc234097310</vt:lpwstr>
      </vt:variant>
      <vt:variant>
        <vt:i4>1245244</vt:i4>
      </vt:variant>
      <vt:variant>
        <vt:i4>92</vt:i4>
      </vt:variant>
      <vt:variant>
        <vt:i4>0</vt:i4>
      </vt:variant>
      <vt:variant>
        <vt:i4>5</vt:i4>
      </vt:variant>
      <vt:variant>
        <vt:lpwstr/>
      </vt:variant>
      <vt:variant>
        <vt:lpwstr>_Toc234097309</vt:lpwstr>
      </vt:variant>
      <vt:variant>
        <vt:i4>1245244</vt:i4>
      </vt:variant>
      <vt:variant>
        <vt:i4>86</vt:i4>
      </vt:variant>
      <vt:variant>
        <vt:i4>0</vt:i4>
      </vt:variant>
      <vt:variant>
        <vt:i4>5</vt:i4>
      </vt:variant>
      <vt:variant>
        <vt:lpwstr/>
      </vt:variant>
      <vt:variant>
        <vt:lpwstr>_Toc234097308</vt:lpwstr>
      </vt:variant>
      <vt:variant>
        <vt:i4>1245244</vt:i4>
      </vt:variant>
      <vt:variant>
        <vt:i4>80</vt:i4>
      </vt:variant>
      <vt:variant>
        <vt:i4>0</vt:i4>
      </vt:variant>
      <vt:variant>
        <vt:i4>5</vt:i4>
      </vt:variant>
      <vt:variant>
        <vt:lpwstr/>
      </vt:variant>
      <vt:variant>
        <vt:lpwstr>_Toc234097307</vt:lpwstr>
      </vt:variant>
      <vt:variant>
        <vt:i4>1245244</vt:i4>
      </vt:variant>
      <vt:variant>
        <vt:i4>74</vt:i4>
      </vt:variant>
      <vt:variant>
        <vt:i4>0</vt:i4>
      </vt:variant>
      <vt:variant>
        <vt:i4>5</vt:i4>
      </vt:variant>
      <vt:variant>
        <vt:lpwstr/>
      </vt:variant>
      <vt:variant>
        <vt:lpwstr>_Toc234097306</vt:lpwstr>
      </vt:variant>
      <vt:variant>
        <vt:i4>1245244</vt:i4>
      </vt:variant>
      <vt:variant>
        <vt:i4>68</vt:i4>
      </vt:variant>
      <vt:variant>
        <vt:i4>0</vt:i4>
      </vt:variant>
      <vt:variant>
        <vt:i4>5</vt:i4>
      </vt:variant>
      <vt:variant>
        <vt:lpwstr/>
      </vt:variant>
      <vt:variant>
        <vt:lpwstr>_Toc234097305</vt:lpwstr>
      </vt:variant>
      <vt:variant>
        <vt:i4>1245244</vt:i4>
      </vt:variant>
      <vt:variant>
        <vt:i4>62</vt:i4>
      </vt:variant>
      <vt:variant>
        <vt:i4>0</vt:i4>
      </vt:variant>
      <vt:variant>
        <vt:i4>5</vt:i4>
      </vt:variant>
      <vt:variant>
        <vt:lpwstr/>
      </vt:variant>
      <vt:variant>
        <vt:lpwstr>_Toc234097304</vt:lpwstr>
      </vt:variant>
      <vt:variant>
        <vt:i4>1245244</vt:i4>
      </vt:variant>
      <vt:variant>
        <vt:i4>56</vt:i4>
      </vt:variant>
      <vt:variant>
        <vt:i4>0</vt:i4>
      </vt:variant>
      <vt:variant>
        <vt:i4>5</vt:i4>
      </vt:variant>
      <vt:variant>
        <vt:lpwstr/>
      </vt:variant>
      <vt:variant>
        <vt:lpwstr>_Toc234097303</vt:lpwstr>
      </vt:variant>
      <vt:variant>
        <vt:i4>1245244</vt:i4>
      </vt:variant>
      <vt:variant>
        <vt:i4>50</vt:i4>
      </vt:variant>
      <vt:variant>
        <vt:i4>0</vt:i4>
      </vt:variant>
      <vt:variant>
        <vt:i4>5</vt:i4>
      </vt:variant>
      <vt:variant>
        <vt:lpwstr/>
      </vt:variant>
      <vt:variant>
        <vt:lpwstr>_Toc234097302</vt:lpwstr>
      </vt:variant>
      <vt:variant>
        <vt:i4>1245244</vt:i4>
      </vt:variant>
      <vt:variant>
        <vt:i4>44</vt:i4>
      </vt:variant>
      <vt:variant>
        <vt:i4>0</vt:i4>
      </vt:variant>
      <vt:variant>
        <vt:i4>5</vt:i4>
      </vt:variant>
      <vt:variant>
        <vt:lpwstr/>
      </vt:variant>
      <vt:variant>
        <vt:lpwstr>_Toc234097301</vt:lpwstr>
      </vt:variant>
      <vt:variant>
        <vt:i4>1245244</vt:i4>
      </vt:variant>
      <vt:variant>
        <vt:i4>38</vt:i4>
      </vt:variant>
      <vt:variant>
        <vt:i4>0</vt:i4>
      </vt:variant>
      <vt:variant>
        <vt:i4>5</vt:i4>
      </vt:variant>
      <vt:variant>
        <vt:lpwstr/>
      </vt:variant>
      <vt:variant>
        <vt:lpwstr>_Toc234097300</vt:lpwstr>
      </vt:variant>
      <vt:variant>
        <vt:i4>1703997</vt:i4>
      </vt:variant>
      <vt:variant>
        <vt:i4>32</vt:i4>
      </vt:variant>
      <vt:variant>
        <vt:i4>0</vt:i4>
      </vt:variant>
      <vt:variant>
        <vt:i4>5</vt:i4>
      </vt:variant>
      <vt:variant>
        <vt:lpwstr/>
      </vt:variant>
      <vt:variant>
        <vt:lpwstr>_Toc234097299</vt:lpwstr>
      </vt:variant>
      <vt:variant>
        <vt:i4>1703997</vt:i4>
      </vt:variant>
      <vt:variant>
        <vt:i4>26</vt:i4>
      </vt:variant>
      <vt:variant>
        <vt:i4>0</vt:i4>
      </vt:variant>
      <vt:variant>
        <vt:i4>5</vt:i4>
      </vt:variant>
      <vt:variant>
        <vt:lpwstr/>
      </vt:variant>
      <vt:variant>
        <vt:lpwstr>_Toc234097298</vt:lpwstr>
      </vt:variant>
      <vt:variant>
        <vt:i4>1703997</vt:i4>
      </vt:variant>
      <vt:variant>
        <vt:i4>20</vt:i4>
      </vt:variant>
      <vt:variant>
        <vt:i4>0</vt:i4>
      </vt:variant>
      <vt:variant>
        <vt:i4>5</vt:i4>
      </vt:variant>
      <vt:variant>
        <vt:lpwstr/>
      </vt:variant>
      <vt:variant>
        <vt:lpwstr>_Toc234097297</vt:lpwstr>
      </vt:variant>
      <vt:variant>
        <vt:i4>1703997</vt:i4>
      </vt:variant>
      <vt:variant>
        <vt:i4>14</vt:i4>
      </vt:variant>
      <vt:variant>
        <vt:i4>0</vt:i4>
      </vt:variant>
      <vt:variant>
        <vt:i4>5</vt:i4>
      </vt:variant>
      <vt:variant>
        <vt:lpwstr/>
      </vt:variant>
      <vt:variant>
        <vt:lpwstr>_Toc234097296</vt:lpwstr>
      </vt:variant>
      <vt:variant>
        <vt:i4>1703997</vt:i4>
      </vt:variant>
      <vt:variant>
        <vt:i4>8</vt:i4>
      </vt:variant>
      <vt:variant>
        <vt:i4>0</vt:i4>
      </vt:variant>
      <vt:variant>
        <vt:i4>5</vt:i4>
      </vt:variant>
      <vt:variant>
        <vt:lpwstr/>
      </vt:variant>
      <vt:variant>
        <vt:lpwstr>_Toc234097295</vt:lpwstr>
      </vt:variant>
      <vt:variant>
        <vt:i4>1703997</vt:i4>
      </vt:variant>
      <vt:variant>
        <vt:i4>2</vt:i4>
      </vt:variant>
      <vt:variant>
        <vt:i4>0</vt:i4>
      </vt:variant>
      <vt:variant>
        <vt:i4>5</vt:i4>
      </vt:variant>
      <vt:variant>
        <vt:lpwstr/>
      </vt:variant>
      <vt:variant>
        <vt:lpwstr>_Toc234097294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dc:description/>
  <cp:lastModifiedBy>Agustin Belvisi</cp:lastModifiedBy>
  <cp:revision>471</cp:revision>
  <cp:lastPrinted>2026-07-04T12:22:00Z</cp:lastPrinted>
  <dcterms:created xsi:type="dcterms:W3CDTF">2026-05-19T17:22:00Z</dcterms:created>
  <dcterms:modified xsi:type="dcterms:W3CDTF">2026-07-06T00:15:00Z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ZOTERO_PREF_1">
    <vt:lpwstr>&lt;data data-version="3" zotero-version="9.0.5"&gt;&lt;session id="UUGzO7FP"/&gt;&lt;style id="http://www.zotero.org/styles/apa" locale="es-ES" hasBibliography="1" bibliographyStyleHasBeenSet="1"/&gt;&lt;prefs&gt;&lt;pref name="fieldType" value="Field"/&gt;&lt;pref name="automaticJourna</vt:lpwstr>
  </property>
  <property fmtid="{D5CDD505-2E9C-101B-9397-08002B2CF9AE}" pid="5" name="ZOTERO_PREF_2">
    <vt:lpwstr>lAbbreviations" value="true"/&gt;&lt;/prefs&gt;&lt;/data&gt;</vt:lpwstr>
  </property>
</Properties>
</file>