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 xml:space="preserve">Bench </w:t>
      </w:r>
      <w:r>
        <w:rPr>
          <w:rFonts w:ascii="Times New Roman" w:hAnsi="Times New Roman"/>
        </w:rPr>
        <w:t>Explanations: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64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2"/>
        <w:gridCol w:w="7472"/>
      </w:tblGrid>
      <w:tr>
        <w:trPr/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00000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01000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10000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00000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01000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10000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01110010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R0 + R1;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11001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11010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/>
              </w:rPr>
              <w:t>11100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257</Words>
  <Characters>1131</Characters>
  <CharactersWithSpaces>1362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2017-05-01T19:14:12Z</dcterms:modified>
  <cp:revision>60</cp:revision>
  <dc:subject/>
  <dc:title/>
</cp:coreProperties>
</file>