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Happy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He spent some quiet time drawing in his sketchbook.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He played cards together with his housemate Chris.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No community outing took place this shift.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community outing was scheduled this shift; Jordan's weekly outing follows his activity schedule.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make tacos for dinner in the kitchen. He wiped the kitchen table and took out the trash.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supervised meals and snacks for safe pacing and swallowing; no coughing or choking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offered fluids during the evening.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Walkways were kept clear and staff stayed nearby on stairs and uneven ground; Jordan walked with a steady gait and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Jordan's skin during routine care; no redness, marks or breakdown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for signs of constipation or abdominal discomfort; Jordan reported none.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checked for fever, chills or unusual lethargy during routine care; no signs of infection were observed.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Jordan's adaptive equipment was available and in working order; staff monitored its use as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with Jordan in short, clear sentences and he expressed his needs and preferences without difficulty.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Evening medications were given at 8:00 PM as prescribed.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wiped the kitchen table and took out the trash.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this shift; Jordan's laundry follows the weekly household routine.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this shift and no purchases were needed.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helped make tacos for dinner in the kitchen.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this shift.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this shift; the appointment calendar was reviewed and current.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transportation was needed this shift; activities took place at the residence.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encouraged Jordan to follow healthy eating and monitored for any concerns related to his asthma;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Evening medications were given at 8:00 PM as prescribed.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medical or mental health complaints during the shift.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emotional or behavioral concerns were observed; Jordan followed staff guidance cooperatively.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throughout the shift.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David Kim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32"/>
        </w:rPr>
        <w:drawing>
          <wp:inline distT="0" distB="0" distL="0" distR="0">
            <wp:extent cx="1580606" cy="457200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5806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