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BCFA" w14:textId="77777777" w:rsidR="00463110" w:rsidRDefault="0000000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  <w:t xml:space="preserve">    Machine Failure Prediction</w:t>
      </w:r>
    </w:p>
    <w:p w14:paraId="4AF57672" w14:textId="77777777" w:rsidR="00463110" w:rsidRDefault="0000000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  <w:t>==========================</w:t>
      </w:r>
    </w:p>
    <w:p w14:paraId="45CDD306" w14:textId="77777777" w:rsidR="00463110" w:rsidRDefault="00463110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04255E55" w14:textId="77777777" w:rsidR="00463110" w:rsidRDefault="0000000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Description</w:t>
      </w:r>
    </w:p>
    <w:p w14:paraId="28A08B7E" w14:textId="77777777" w:rsidR="00463110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-----------</w:t>
      </w:r>
    </w:p>
    <w:p w14:paraId="5FB198E1" w14:textId="7981488F" w:rsidR="00463110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The Machine Failure Prediction project aims to predict machine failures using machine learning techniques. It involves preparing the data, </w:t>
      </w:r>
      <w:proofErr w:type="gramStart"/>
      <w:r>
        <w:rPr>
          <w:rFonts w:ascii="Calibri" w:eastAsia="Calibri" w:hAnsi="Calibri" w:cs="Calibri"/>
          <w:sz w:val="22"/>
        </w:rPr>
        <w:t>building</w:t>
      </w:r>
      <w:proofErr w:type="gramEnd"/>
      <w:r>
        <w:rPr>
          <w:rFonts w:ascii="Calibri" w:eastAsia="Calibri" w:hAnsi="Calibri" w:cs="Calibri"/>
          <w:sz w:val="22"/>
        </w:rPr>
        <w:t xml:space="preserve"> and training a machine learning model, and evaluating its performance to predict whether a machine is likely to fail or not.</w:t>
      </w:r>
    </w:p>
    <w:sectPr w:rsidR="0046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110"/>
    <w:rsid w:val="00463110"/>
    <w:rsid w:val="00A8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E0941"/>
  <w15:docId w15:val="{C2B3F052-3233-1C44-BAF4-B25495BE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Poku, Abena</cp:lastModifiedBy>
  <cp:revision>2</cp:revision>
  <dcterms:created xsi:type="dcterms:W3CDTF">2024-04-15T02:58:00Z</dcterms:created>
  <dcterms:modified xsi:type="dcterms:W3CDTF">2024-04-15T02:58:00Z</dcterms:modified>
</cp:coreProperties>
</file>