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Procedimiento de prueba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Borrar Mensajes Propios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Navegar a nuestra página.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Seleccionar un mensaje.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Seleccionar la opción “Borrar”.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Confirmar la acción de borrado.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Prueba alternativa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opción de “Borrar”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Cancelar la acción de borrado.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