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45FBA" w14:textId="77777777" w:rsidR="001E6E6B" w:rsidRDefault="001E6E6B" w:rsidP="001E6E6B">
      <w:pPr>
        <w:pStyle w:val="Heading1"/>
      </w:pPr>
      <w:r>
        <w:t>Introduction</w:t>
      </w:r>
    </w:p>
    <w:p w14:paraId="28395B5B" w14:textId="77777777" w:rsidR="001E6E6B" w:rsidRDefault="001E6E6B" w:rsidP="001E6E6B">
      <w:r>
        <w:t>This is a study of the income distribution of students who took HKDSE public examination and the students who were admitted to HKU in 2015. We want to compare the distribution to see if it is true that students from family of higher income are easier to get to HKU.</w:t>
      </w:r>
    </w:p>
    <w:p w14:paraId="3B728468" w14:textId="77777777" w:rsidR="001E6E6B" w:rsidRDefault="001E6E6B" w:rsidP="001E6E6B"/>
    <w:p w14:paraId="334E5529" w14:textId="77777777" w:rsidR="001E6E6B" w:rsidRDefault="001E6E6B" w:rsidP="001E6E6B">
      <w:r>
        <w:t xml:space="preserve">We choose HKU because it is a well-known and international university. It would be representative enough for the study of university students in general. There are other famous universities in Hong Kong but to save the time of data mining, we only use one university. </w:t>
      </w:r>
    </w:p>
    <w:p w14:paraId="5F25D564" w14:textId="77777777" w:rsidR="001E6E6B" w:rsidRPr="001155EA" w:rsidRDefault="001E6E6B" w:rsidP="001E6E6B"/>
    <w:p w14:paraId="497852D1" w14:textId="77777777" w:rsidR="001E6E6B" w:rsidRDefault="001E6E6B" w:rsidP="001E6E6B">
      <w:pPr>
        <w:spacing w:after="160"/>
      </w:pPr>
      <w:r>
        <w:br w:type="page"/>
      </w:r>
    </w:p>
    <w:p w14:paraId="280DEE93" w14:textId="77777777" w:rsidR="001E6E6B" w:rsidRDefault="001E6E6B" w:rsidP="001E6E6B">
      <w:pPr>
        <w:pStyle w:val="Heading1"/>
      </w:pPr>
      <w:r>
        <w:lastRenderedPageBreak/>
        <w:t>Results</w:t>
      </w:r>
    </w:p>
    <w:p w14:paraId="39863E4A" w14:textId="77777777" w:rsidR="001E6E6B" w:rsidRDefault="001E6E6B" w:rsidP="001E6E6B">
      <w:pPr>
        <w:pStyle w:val="ListParagraph"/>
        <w:numPr>
          <w:ilvl w:val="0"/>
          <w:numId w:val="3"/>
        </w:numPr>
      </w:pPr>
      <w:r>
        <w:rPr>
          <w:rFonts w:hint="eastAsia"/>
        </w:rPr>
        <w:t>As</w:t>
      </w:r>
      <w:r>
        <w:t>sumption:</w:t>
      </w:r>
    </w:p>
    <w:p w14:paraId="6E108242" w14:textId="77777777" w:rsidR="001E6E6B" w:rsidRDefault="001E6E6B" w:rsidP="001E6E6B">
      <w:pPr>
        <w:pStyle w:val="ListParagraph"/>
        <w:numPr>
          <w:ilvl w:val="0"/>
          <w:numId w:val="4"/>
        </w:numPr>
      </w:pPr>
      <w:r>
        <w:t>All candidates who took HKDSE 2015 applied for HKU. (</w:t>
      </w:r>
      <w:r w:rsidRPr="0053027D">
        <w:rPr>
          <w:b/>
          <w:bCs/>
          <w:color w:val="FF0000"/>
        </w:rPr>
        <w:t>74131</w:t>
      </w:r>
      <w:r>
        <w:t>)</w:t>
      </w:r>
    </w:p>
    <w:p w14:paraId="0A6214F7" w14:textId="77777777" w:rsidR="001E6E6B" w:rsidRDefault="001E6E6B" w:rsidP="001E6E6B">
      <w:pPr>
        <w:pStyle w:val="ListParagraph"/>
        <w:numPr>
          <w:ilvl w:val="0"/>
          <w:numId w:val="4"/>
        </w:numPr>
      </w:pPr>
      <w:r>
        <w:t>The candidates’ household income distribution approximates the figures given by HK Government in 2015 Q1.</w:t>
      </w:r>
    </w:p>
    <w:p w14:paraId="6FCB0C4A" w14:textId="77777777" w:rsidR="001E6E6B" w:rsidRDefault="001E6E6B" w:rsidP="001E6E6B">
      <w:pPr>
        <w:pStyle w:val="ListParagraph"/>
        <w:numPr>
          <w:ilvl w:val="0"/>
          <w:numId w:val="4"/>
        </w:numPr>
      </w:pPr>
      <w:r>
        <w:t xml:space="preserve">As 586 of 3822 HKU 2015 undergraduates were non-local students, I will use the difference, </w:t>
      </w:r>
      <w:r w:rsidRPr="0053027D">
        <w:rPr>
          <w:b/>
          <w:bCs/>
          <w:color w:val="FF0000"/>
        </w:rPr>
        <w:t>3236</w:t>
      </w:r>
      <w:r>
        <w:t xml:space="preserve"> as the total number of HKU undergraduates in the survey.</w:t>
      </w:r>
    </w:p>
    <w:p w14:paraId="5BA35470" w14:textId="77777777" w:rsidR="001E6E6B" w:rsidRDefault="001E6E6B" w:rsidP="001E6E6B"/>
    <w:p w14:paraId="23EB39B6" w14:textId="77777777" w:rsidR="001E6E6B" w:rsidRDefault="001E6E6B" w:rsidP="001E6E6B">
      <w:pPr>
        <w:pStyle w:val="ListParagraph"/>
        <w:numPr>
          <w:ilvl w:val="0"/>
          <w:numId w:val="3"/>
        </w:numPr>
      </w:pPr>
      <w:r>
        <w:t>Limitation:</w:t>
      </w:r>
    </w:p>
    <w:p w14:paraId="1211B99C" w14:textId="77777777" w:rsidR="001E6E6B" w:rsidRDefault="001E6E6B" w:rsidP="001E6E6B">
      <w:pPr>
        <w:pStyle w:val="ListParagraph"/>
        <w:numPr>
          <w:ilvl w:val="0"/>
          <w:numId w:val="5"/>
        </w:numPr>
      </w:pPr>
      <w:r>
        <w:t>Students who got to HKU may not be HKDSE candidates.</w:t>
      </w:r>
    </w:p>
    <w:p w14:paraId="4D0A5BE1" w14:textId="77777777" w:rsidR="001E6E6B" w:rsidRDefault="001E6E6B" w:rsidP="001E6E6B">
      <w:pPr>
        <w:pStyle w:val="ListParagraph"/>
        <w:numPr>
          <w:ilvl w:val="0"/>
          <w:numId w:val="5"/>
        </w:numPr>
      </w:pPr>
      <w:r>
        <w:t>Not all HKDSE candidates applied for HKU.</w:t>
      </w:r>
    </w:p>
    <w:p w14:paraId="2173A826" w14:textId="77777777" w:rsidR="001E6E6B" w:rsidRDefault="001E6E6B" w:rsidP="001E6E6B">
      <w:pPr>
        <w:pStyle w:val="ListParagraph"/>
        <w:numPr>
          <w:ilvl w:val="0"/>
          <w:numId w:val="5"/>
        </w:numPr>
      </w:pPr>
      <w:r>
        <w:t>There were 3822 new students registered for a full-time undergraduate degree programme. Only 1,215 of them responded to the survey.</w:t>
      </w:r>
    </w:p>
    <w:p w14:paraId="6D067260" w14:textId="77777777" w:rsidR="001E6E6B" w:rsidRDefault="001E6E6B" w:rsidP="001E6E6B">
      <w:pPr>
        <w:pStyle w:val="ListParagraph"/>
        <w:numPr>
          <w:ilvl w:val="0"/>
          <w:numId w:val="5"/>
        </w:numPr>
      </w:pPr>
      <w:r>
        <w:t>586 of 3822 were non-local students and so they were not HKDSE candidates. Their survey results were mixed with local students and so it is difficult to differentiate.</w:t>
      </w:r>
    </w:p>
    <w:p w14:paraId="2B5EAC09" w14:textId="77777777" w:rsidR="001E6E6B" w:rsidRDefault="001E6E6B" w:rsidP="001E6E6B">
      <w:pPr>
        <w:pStyle w:val="ListParagraph"/>
        <w:numPr>
          <w:ilvl w:val="0"/>
          <w:numId w:val="5"/>
        </w:numPr>
      </w:pPr>
      <w:r>
        <w:t>The students who were not admitted to HKU may be due to other factors: choosing other universities, studying abroad or working. The assumption of all candidates applying for HKU is not that accurate, but it is for simple calculation of the odds ratio.</w:t>
      </w:r>
    </w:p>
    <w:p w14:paraId="69FAA31E" w14:textId="77777777" w:rsidR="001E6E6B" w:rsidRDefault="001E6E6B" w:rsidP="001E6E6B">
      <w:pPr>
        <w:pStyle w:val="ListParagraph"/>
        <w:ind w:left="360"/>
      </w:pPr>
    </w:p>
    <w:p w14:paraId="4F50AB89" w14:textId="77777777" w:rsidR="001E6E6B" w:rsidRDefault="001E6E6B" w:rsidP="001E6E6B">
      <w:pPr>
        <w:pStyle w:val="ListParagraph"/>
        <w:numPr>
          <w:ilvl w:val="0"/>
          <w:numId w:val="3"/>
        </w:numPr>
      </w:pPr>
      <w:r>
        <w:t>Income distribution of HKDSE candidates and HKU undergraduates in 2015:</w:t>
      </w:r>
    </w:p>
    <w:p w14:paraId="64D1875A" w14:textId="77777777" w:rsidR="001E6E6B" w:rsidRDefault="001E6E6B" w:rsidP="001E6E6B">
      <w:pPr>
        <w:pStyle w:val="ListParagraph"/>
        <w:ind w:left="360"/>
      </w:pPr>
      <w:r>
        <w:rPr>
          <w:noProof/>
        </w:rPr>
        <w:drawing>
          <wp:inline distT="0" distB="0" distL="0" distR="0" wp14:anchorId="3EDE0E55" wp14:editId="67D8A4EC">
            <wp:extent cx="5731510" cy="3204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554266B4" w14:textId="77777777" w:rsidR="001E6E6B" w:rsidRDefault="001E6E6B" w:rsidP="001E6E6B">
      <w:pPr>
        <w:pStyle w:val="ListParagraph"/>
        <w:ind w:left="360"/>
      </w:pPr>
    </w:p>
    <w:p w14:paraId="6F6AED84" w14:textId="77777777" w:rsidR="001E6E6B" w:rsidRDefault="001E6E6B" w:rsidP="001E6E6B">
      <w:pPr>
        <w:pStyle w:val="ListParagraph"/>
        <w:numPr>
          <w:ilvl w:val="0"/>
          <w:numId w:val="3"/>
        </w:numPr>
      </w:pPr>
      <w:r>
        <w:t>2016 Q1 median income is 25,000.</w:t>
      </w:r>
    </w:p>
    <w:p w14:paraId="7426D0E5" w14:textId="77777777" w:rsidR="001E6E6B" w:rsidRDefault="001E6E6B" w:rsidP="001E6E6B">
      <w:pPr>
        <w:pStyle w:val="ListParagraph"/>
        <w:ind w:left="360"/>
      </w:pPr>
      <w:r>
        <w:t>Define X = 0 if household income below 25,000. X = 1 if household income above 25,000.</w:t>
      </w:r>
    </w:p>
    <w:p w14:paraId="1028C96B" w14:textId="77777777" w:rsidR="001E6E6B" w:rsidRDefault="001E6E6B" w:rsidP="001E6E6B">
      <w:pPr>
        <w:pStyle w:val="ListParagraph"/>
        <w:ind w:left="360"/>
      </w:pPr>
      <w:r>
        <w:t>Define Y = 0 if candidate does get to HKU. Y = 1 if candidate gets to HKU.</w:t>
      </w:r>
    </w:p>
    <w:p w14:paraId="07C3DAD4" w14:textId="77777777" w:rsidR="001E6E6B" w:rsidRDefault="001E6E6B" w:rsidP="001E6E6B">
      <w:pPr>
        <w:pStyle w:val="ListParagraph"/>
        <w:ind w:left="360"/>
      </w:pPr>
    </w:p>
    <w:p w14:paraId="7FAE9908" w14:textId="77777777" w:rsidR="001E6E6B" w:rsidRDefault="001E6E6B" w:rsidP="001E6E6B">
      <w:pPr>
        <w:pStyle w:val="ListParagraph"/>
        <w:ind w:left="360"/>
      </w:pPr>
      <w:r>
        <w:t>Odds of students getting HKU if they are below median income = 0.0222.</w:t>
      </w:r>
    </w:p>
    <w:p w14:paraId="6831B393" w14:textId="77777777" w:rsidR="001E6E6B" w:rsidRDefault="001E6E6B" w:rsidP="001E6E6B">
      <w:pPr>
        <w:pStyle w:val="ListParagraph"/>
        <w:ind w:left="360"/>
      </w:pPr>
      <w:r>
        <w:t>Odds of students getting HKU if they are above median income = 0.0693.</w:t>
      </w:r>
    </w:p>
    <w:p w14:paraId="55C30F5A" w14:textId="77777777" w:rsidR="001E6E6B" w:rsidRDefault="001E6E6B" w:rsidP="001E6E6B">
      <w:pPr>
        <w:pStyle w:val="ListParagraph"/>
        <w:ind w:left="360"/>
      </w:pPr>
    </w:p>
    <w:p w14:paraId="3730E0B0" w14:textId="77777777" w:rsidR="001E6E6B" w:rsidRDefault="001E6E6B" w:rsidP="001E6E6B">
      <w:pPr>
        <w:pStyle w:val="ListParagraph"/>
        <w:ind w:left="360"/>
      </w:pPr>
      <w:r>
        <w:t>The ratio of the odds for students below 25,00 to the odds for students above 25,000</w:t>
      </w:r>
    </w:p>
    <w:p w14:paraId="6928967A" w14:textId="77777777" w:rsidR="001E6E6B" w:rsidRDefault="001E6E6B" w:rsidP="001E6E6B">
      <w:pPr>
        <w:pStyle w:val="ListParagraph"/>
        <w:ind w:left="360"/>
      </w:pPr>
      <w:r>
        <w:t xml:space="preserve">= 0.0222/0.0693 = </w:t>
      </w:r>
      <w:r w:rsidRPr="001C2B66">
        <w:rPr>
          <w:highlight w:val="yellow"/>
        </w:rPr>
        <w:t>0.3205</w:t>
      </w:r>
      <w:r>
        <w:t>.</w:t>
      </w:r>
    </w:p>
    <w:p w14:paraId="5521BEA7" w14:textId="77777777" w:rsidR="001E6E6B" w:rsidRDefault="001E6E6B" w:rsidP="001E6E6B">
      <w:pPr>
        <w:pStyle w:val="ListParagraph"/>
        <w:ind w:left="360"/>
      </w:pPr>
    </w:p>
    <w:p w14:paraId="0A9C01EF" w14:textId="77777777" w:rsidR="001E6E6B" w:rsidRDefault="001E6E6B" w:rsidP="001E6E6B">
      <w:pPr>
        <w:pStyle w:val="ListParagraph"/>
        <w:ind w:left="360"/>
      </w:pPr>
      <w:r>
        <w:t>The result is much lower than one. It is statistically significant that students from poorer families were harder to get into HKU in 2015.</w:t>
      </w:r>
    </w:p>
    <w:p w14:paraId="1E02EB91" w14:textId="77777777" w:rsidR="001E6E6B" w:rsidRDefault="001E6E6B" w:rsidP="001E6E6B">
      <w:pPr>
        <w:pStyle w:val="ListParagraph"/>
        <w:ind w:left="360"/>
      </w:pPr>
    </w:p>
    <w:p w14:paraId="7113E6ED" w14:textId="77777777" w:rsidR="001E6E6B" w:rsidRDefault="001E6E6B" w:rsidP="001E6E6B">
      <w:pPr>
        <w:pStyle w:val="ListParagraph"/>
        <w:ind w:left="360"/>
      </w:pPr>
    </w:p>
    <w:p w14:paraId="238EF65B" w14:textId="77777777" w:rsidR="001E6E6B" w:rsidRDefault="001E6E6B" w:rsidP="001E6E6B">
      <w:pPr>
        <w:pStyle w:val="ListParagraph"/>
        <w:ind w:left="360"/>
      </w:pPr>
    </w:p>
    <w:p w14:paraId="3E8DB609" w14:textId="77777777" w:rsidR="001E6E6B" w:rsidRDefault="001E6E6B" w:rsidP="001E6E6B">
      <w:pPr>
        <w:pStyle w:val="ListParagraph"/>
        <w:ind w:left="360"/>
      </w:pPr>
    </w:p>
    <w:p w14:paraId="5D8D3ADA" w14:textId="77777777" w:rsidR="001E6E6B" w:rsidRPr="005D69F0" w:rsidRDefault="001E6E6B" w:rsidP="001E6E6B">
      <w:pPr>
        <w:pStyle w:val="ListParagraph"/>
        <w:ind w:left="360"/>
      </w:pPr>
    </w:p>
    <w:p w14:paraId="0E17B742" w14:textId="77777777" w:rsidR="001E6E6B" w:rsidRDefault="001E6E6B" w:rsidP="001E6E6B">
      <w:pPr>
        <w:spacing w:after="160"/>
        <w:rPr>
          <w:rFonts w:cstheme="majorBidi"/>
          <w:color w:val="5B9BD5" w:themeColor="accent5"/>
          <w:sz w:val="32"/>
          <w:szCs w:val="32"/>
        </w:rPr>
      </w:pPr>
      <w:r>
        <w:br w:type="page"/>
      </w:r>
    </w:p>
    <w:p w14:paraId="6D776EF2" w14:textId="6416E45D" w:rsidR="00B36C7E" w:rsidRPr="001E6E6B" w:rsidRDefault="00B36C7E" w:rsidP="001E6E6B"/>
    <w:sectPr w:rsidR="00B36C7E" w:rsidRPr="001E6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01D50"/>
    <w:multiLevelType w:val="hybridMultilevel"/>
    <w:tmpl w:val="A15C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FD459C8"/>
    <w:multiLevelType w:val="hybridMultilevel"/>
    <w:tmpl w:val="66D461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D328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7822CB"/>
    <w:multiLevelType w:val="multilevel"/>
    <w:tmpl w:val="DECE2E36"/>
    <w:lvl w:ilvl="0">
      <w:start w:val="1"/>
      <w:numFmt w:val="decimal"/>
      <w:suff w:val="space"/>
      <w:lvlText w:val="%1."/>
      <w:lvlJc w:val="left"/>
      <w:pPr>
        <w:ind w:left="360" w:hanging="360"/>
      </w:pPr>
      <w:rPr>
        <w:rFonts w:hint="default"/>
      </w:rPr>
    </w:lvl>
    <w:lvl w:ilvl="1">
      <w:start w:val="1"/>
      <w:numFmt w:val="decimal"/>
      <w:suff w:val="space"/>
      <w:lvlText w:val="%1.%2."/>
      <w:lvlJc w:val="left"/>
      <w:pPr>
        <w:ind w:left="680" w:hanging="680"/>
      </w:pPr>
      <w:rPr>
        <w:rFonts w:hint="default"/>
      </w:rPr>
    </w:lvl>
    <w:lvl w:ilvl="2">
      <w:start w:val="1"/>
      <w:numFmt w:val="decimal"/>
      <w:suff w:val="space"/>
      <w:lvlText w:val="%1.%2.%3."/>
      <w:lvlJc w:val="left"/>
      <w:pPr>
        <w:ind w:left="964" w:hanging="964"/>
      </w:pPr>
      <w:rPr>
        <w:rFonts w:hint="default"/>
      </w:rPr>
    </w:lvl>
    <w:lvl w:ilvl="3">
      <w:start w:val="1"/>
      <w:numFmt w:val="decimal"/>
      <w:suff w:val="space"/>
      <w:lvlText w:val="%1.%2.%3.%4."/>
      <w:lvlJc w:val="left"/>
      <w:pPr>
        <w:ind w:left="1247" w:hanging="12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0414F6"/>
    <w:multiLevelType w:val="hybridMultilevel"/>
    <w:tmpl w:val="9EC8ED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87"/>
    <w:rsid w:val="000670A1"/>
    <w:rsid w:val="00077FFB"/>
    <w:rsid w:val="00090578"/>
    <w:rsid w:val="000A4A1C"/>
    <w:rsid w:val="000A4E6A"/>
    <w:rsid w:val="000C6FEE"/>
    <w:rsid w:val="000F4F6F"/>
    <w:rsid w:val="00100787"/>
    <w:rsid w:val="001155EA"/>
    <w:rsid w:val="001439C5"/>
    <w:rsid w:val="001542EE"/>
    <w:rsid w:val="0015492E"/>
    <w:rsid w:val="0016773B"/>
    <w:rsid w:val="0017055D"/>
    <w:rsid w:val="001C2B66"/>
    <w:rsid w:val="001C381F"/>
    <w:rsid w:val="001C64C9"/>
    <w:rsid w:val="001E08E4"/>
    <w:rsid w:val="001E6E6B"/>
    <w:rsid w:val="001F2DE8"/>
    <w:rsid w:val="002267D8"/>
    <w:rsid w:val="00231403"/>
    <w:rsid w:val="00262D6B"/>
    <w:rsid w:val="002A6BFF"/>
    <w:rsid w:val="002A7889"/>
    <w:rsid w:val="002D68F1"/>
    <w:rsid w:val="0030443B"/>
    <w:rsid w:val="003108E3"/>
    <w:rsid w:val="00340676"/>
    <w:rsid w:val="003A0986"/>
    <w:rsid w:val="003D7D70"/>
    <w:rsid w:val="00403362"/>
    <w:rsid w:val="0041335D"/>
    <w:rsid w:val="00427C68"/>
    <w:rsid w:val="004A01A8"/>
    <w:rsid w:val="004D34FC"/>
    <w:rsid w:val="004F1C72"/>
    <w:rsid w:val="0053027D"/>
    <w:rsid w:val="00597173"/>
    <w:rsid w:val="005C77C3"/>
    <w:rsid w:val="005D69F0"/>
    <w:rsid w:val="005F5F0F"/>
    <w:rsid w:val="00650DB1"/>
    <w:rsid w:val="006843DC"/>
    <w:rsid w:val="007048CA"/>
    <w:rsid w:val="00713C95"/>
    <w:rsid w:val="00766586"/>
    <w:rsid w:val="007679D8"/>
    <w:rsid w:val="007E6445"/>
    <w:rsid w:val="008126F7"/>
    <w:rsid w:val="0084522E"/>
    <w:rsid w:val="00881A5D"/>
    <w:rsid w:val="008905F1"/>
    <w:rsid w:val="00894FF1"/>
    <w:rsid w:val="00897536"/>
    <w:rsid w:val="008F0052"/>
    <w:rsid w:val="009015F2"/>
    <w:rsid w:val="00957862"/>
    <w:rsid w:val="00A07BD7"/>
    <w:rsid w:val="00A672CC"/>
    <w:rsid w:val="00A71AAD"/>
    <w:rsid w:val="00A8086E"/>
    <w:rsid w:val="00A927C2"/>
    <w:rsid w:val="00AA54E7"/>
    <w:rsid w:val="00B22C8F"/>
    <w:rsid w:val="00B36C7E"/>
    <w:rsid w:val="00B469B5"/>
    <w:rsid w:val="00B92F1A"/>
    <w:rsid w:val="00BC4423"/>
    <w:rsid w:val="00BF5796"/>
    <w:rsid w:val="00C0434F"/>
    <w:rsid w:val="00C60938"/>
    <w:rsid w:val="00C74808"/>
    <w:rsid w:val="00C81C94"/>
    <w:rsid w:val="00C8748C"/>
    <w:rsid w:val="00CF6689"/>
    <w:rsid w:val="00D00EB9"/>
    <w:rsid w:val="00D1517E"/>
    <w:rsid w:val="00D32BF7"/>
    <w:rsid w:val="00D52276"/>
    <w:rsid w:val="00D5432A"/>
    <w:rsid w:val="00D76B5F"/>
    <w:rsid w:val="00D93113"/>
    <w:rsid w:val="00D97744"/>
    <w:rsid w:val="00DA41F5"/>
    <w:rsid w:val="00DB603D"/>
    <w:rsid w:val="00DC01DC"/>
    <w:rsid w:val="00E36A2D"/>
    <w:rsid w:val="00E464B3"/>
    <w:rsid w:val="00E8063A"/>
    <w:rsid w:val="00E86E51"/>
    <w:rsid w:val="00EB4E38"/>
    <w:rsid w:val="00ED4A84"/>
    <w:rsid w:val="00F340E7"/>
    <w:rsid w:val="00FA7670"/>
    <w:rsid w:val="00FD294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EA51"/>
  <w15:chartTrackingRefBased/>
  <w15:docId w15:val="{64F7E07A-DF7A-4D64-A1D0-54BBC6B1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52"/>
    <w:pPr>
      <w:spacing w:after="0"/>
    </w:pPr>
    <w:rPr>
      <w:rFonts w:ascii="Calibri" w:eastAsia="Microsoft JhengHei" w:hAnsi="Calibri"/>
    </w:rPr>
  </w:style>
  <w:style w:type="paragraph" w:styleId="Heading1">
    <w:name w:val="heading 1"/>
    <w:basedOn w:val="Normal"/>
    <w:next w:val="Normal"/>
    <w:link w:val="Heading1Char"/>
    <w:uiPriority w:val="9"/>
    <w:qFormat/>
    <w:rsid w:val="00766586"/>
    <w:pPr>
      <w:keepNext/>
      <w:keepLines/>
      <w:outlineLvl w:val="0"/>
    </w:pPr>
    <w:rPr>
      <w:rFonts w:cstheme="majorBidi"/>
      <w:color w:val="5B9BD5" w:themeColor="accent5"/>
      <w:sz w:val="32"/>
      <w:szCs w:val="32"/>
    </w:rPr>
  </w:style>
  <w:style w:type="paragraph" w:styleId="Heading2">
    <w:name w:val="heading 2"/>
    <w:basedOn w:val="Normal"/>
    <w:next w:val="Normal"/>
    <w:link w:val="Heading2Char"/>
    <w:uiPriority w:val="9"/>
    <w:unhideWhenUsed/>
    <w:qFormat/>
    <w:rsid w:val="0017055D"/>
    <w:pPr>
      <w:keepNext/>
      <w:keepLines/>
      <w:outlineLvl w:val="1"/>
    </w:pPr>
    <w:rPr>
      <w:rFonts w:cstheme="majorBidi"/>
      <w:color w:val="5B9BD5" w:themeColor="accent5"/>
      <w:sz w:val="28"/>
      <w:szCs w:val="26"/>
    </w:rPr>
  </w:style>
  <w:style w:type="paragraph" w:styleId="Heading3">
    <w:name w:val="heading 3"/>
    <w:basedOn w:val="Normal"/>
    <w:next w:val="Normal"/>
    <w:link w:val="Heading3Char"/>
    <w:uiPriority w:val="9"/>
    <w:unhideWhenUsed/>
    <w:qFormat/>
    <w:rsid w:val="0017055D"/>
    <w:pPr>
      <w:keepNext/>
      <w:keepLines/>
      <w:outlineLvl w:val="2"/>
    </w:pPr>
    <w:rPr>
      <w:rFonts w:cstheme="majorBidi"/>
      <w:color w:val="5B9BD5" w:themeColor="accent5"/>
      <w:sz w:val="24"/>
      <w:szCs w:val="24"/>
    </w:rPr>
  </w:style>
  <w:style w:type="paragraph" w:styleId="Heading4">
    <w:name w:val="heading 4"/>
    <w:basedOn w:val="Normal"/>
    <w:next w:val="Normal"/>
    <w:link w:val="Heading4Char"/>
    <w:uiPriority w:val="9"/>
    <w:unhideWhenUsed/>
    <w:qFormat/>
    <w:rsid w:val="00403362"/>
    <w:pPr>
      <w:outlineLvl w:val="3"/>
    </w:pPr>
    <w:rPr>
      <w:color w:val="5B9BD5" w:themeColor="accent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FF1"/>
    <w:pPr>
      <w:spacing w:after="0" w:line="240" w:lineRule="auto"/>
    </w:pPr>
    <w:rPr>
      <w:rFonts w:ascii="Calibri" w:eastAsia="Microsoft JhengHei" w:hAnsi="Calibri"/>
    </w:rPr>
  </w:style>
  <w:style w:type="character" w:customStyle="1" w:styleId="Heading1Char">
    <w:name w:val="Heading 1 Char"/>
    <w:basedOn w:val="DefaultParagraphFont"/>
    <w:link w:val="Heading1"/>
    <w:uiPriority w:val="9"/>
    <w:rsid w:val="00766586"/>
    <w:rPr>
      <w:rFonts w:ascii="Calibri" w:eastAsia="Microsoft JhengHei" w:hAnsi="Calibri" w:cstheme="majorBidi"/>
      <w:color w:val="5B9BD5" w:themeColor="accent5"/>
      <w:sz w:val="32"/>
      <w:szCs w:val="32"/>
    </w:rPr>
  </w:style>
  <w:style w:type="character" w:customStyle="1" w:styleId="Heading2Char">
    <w:name w:val="Heading 2 Char"/>
    <w:basedOn w:val="DefaultParagraphFont"/>
    <w:link w:val="Heading2"/>
    <w:uiPriority w:val="9"/>
    <w:rsid w:val="0017055D"/>
    <w:rPr>
      <w:rFonts w:ascii="Calibri" w:eastAsia="Microsoft JhengHei" w:hAnsi="Calibri" w:cstheme="majorBidi"/>
      <w:color w:val="5B9BD5" w:themeColor="accent5"/>
      <w:sz w:val="28"/>
      <w:szCs w:val="26"/>
    </w:rPr>
  </w:style>
  <w:style w:type="character" w:customStyle="1" w:styleId="Heading3Char">
    <w:name w:val="Heading 3 Char"/>
    <w:basedOn w:val="DefaultParagraphFont"/>
    <w:link w:val="Heading3"/>
    <w:uiPriority w:val="9"/>
    <w:rsid w:val="0017055D"/>
    <w:rPr>
      <w:rFonts w:ascii="Calibri" w:eastAsia="Microsoft JhengHei" w:hAnsi="Calibri" w:cstheme="majorBidi"/>
      <w:color w:val="5B9BD5" w:themeColor="accent5"/>
      <w:sz w:val="24"/>
      <w:szCs w:val="24"/>
    </w:rPr>
  </w:style>
  <w:style w:type="character" w:customStyle="1" w:styleId="Heading4Char">
    <w:name w:val="Heading 4 Char"/>
    <w:basedOn w:val="DefaultParagraphFont"/>
    <w:link w:val="Heading4"/>
    <w:uiPriority w:val="9"/>
    <w:rsid w:val="00403362"/>
    <w:rPr>
      <w:rFonts w:ascii="Calibri" w:eastAsia="Microsoft JhengHei" w:hAnsi="Calibri"/>
      <w:color w:val="5B9BD5" w:themeColor="accent5"/>
      <w:sz w:val="24"/>
    </w:rPr>
  </w:style>
  <w:style w:type="paragraph" w:styleId="ListParagraph">
    <w:name w:val="List Paragraph"/>
    <w:basedOn w:val="Normal"/>
    <w:uiPriority w:val="34"/>
    <w:qFormat/>
    <w:rsid w:val="005D69F0"/>
    <w:pPr>
      <w:ind w:left="720"/>
      <w:contextualSpacing/>
    </w:pPr>
  </w:style>
  <w:style w:type="character" w:styleId="Hyperlink">
    <w:name w:val="Hyperlink"/>
    <w:basedOn w:val="DefaultParagraphFont"/>
    <w:uiPriority w:val="99"/>
    <w:unhideWhenUsed/>
    <w:rsid w:val="00A71AAD"/>
    <w:rPr>
      <w:color w:val="0563C1" w:themeColor="hyperlink"/>
      <w:u w:val="single"/>
    </w:rPr>
  </w:style>
  <w:style w:type="character" w:styleId="UnresolvedMention">
    <w:name w:val="Unresolved Mention"/>
    <w:basedOn w:val="DefaultParagraphFont"/>
    <w:uiPriority w:val="99"/>
    <w:semiHidden/>
    <w:unhideWhenUsed/>
    <w:rsid w:val="00A71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Chun Tsui</dc:creator>
  <cp:keywords/>
  <dc:description/>
  <cp:lastModifiedBy>Ngai Chun Tsui</cp:lastModifiedBy>
  <cp:revision>100</cp:revision>
  <dcterms:created xsi:type="dcterms:W3CDTF">2017-09-02T07:55:00Z</dcterms:created>
  <dcterms:modified xsi:type="dcterms:W3CDTF">2020-09-24T14:00:00Z</dcterms:modified>
</cp:coreProperties>
</file>