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549" w:tblpY="2521"/>
        <w:tblW w:w="9251" w:type="dxa"/>
        <w:tblLook w:val="04A0" w:firstRow="1" w:lastRow="0" w:firstColumn="1" w:lastColumn="0" w:noHBand="0" w:noVBand="1"/>
      </w:tblPr>
      <w:tblGrid>
        <w:gridCol w:w="3388"/>
        <w:gridCol w:w="1408"/>
        <w:gridCol w:w="1408"/>
        <w:gridCol w:w="1739"/>
        <w:gridCol w:w="1308"/>
      </w:tblGrid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Principal Investigators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 xml:space="preserve"> $53,742 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Program Manager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 xml:space="preserve"> $22,462 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GIS Analyst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Travel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 xml:space="preserve"> $13,768 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W&amp;M F&amp;A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 xml:space="preserve"> $42,287 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W&amp;M Yearly Totals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$132,259 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 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$132,259 </w:t>
            </w: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Principal Investigators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$36,903 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$38,010 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Program Manager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$22,462 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$23,584 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GIS Analyst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$4,523 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Travel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$19,932 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$26,576 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W&amp;M F&amp;A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$39,395 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$41,440 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DRG funding to WM Yearly Totals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 $123,215 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 $129,610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 $252,825 </w:t>
            </w: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Field Coordinator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$46,053 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$46,053 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$22,553 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Survey Firm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$100,000 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$75,000 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$100,000 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DRG additional Yearly Totals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$146,053 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$121,053 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$122,553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$389,659 </w:t>
            </w: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D5AFF" w:rsidRPr="00AD5AFF" w:rsidTr="00AD5AFF">
        <w:trPr>
          <w:trHeight w:val="240"/>
        </w:trPr>
        <w:tc>
          <w:tcPr>
            <w:tcW w:w="33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sz w:val="20"/>
                <w:szCs w:val="20"/>
              </w:rPr>
              <w:t>Project Grand Total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5AFF" w:rsidRPr="00AD5AFF" w:rsidRDefault="00AD5AFF" w:rsidP="00AD5AFF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5AF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$774,743 </w:t>
            </w:r>
          </w:p>
        </w:tc>
      </w:tr>
    </w:tbl>
    <w:p w:rsidR="00097F48" w:rsidRPr="00AD5AFF" w:rsidRDefault="00AD5AFF" w:rsidP="00AD5AFF">
      <w:pPr>
        <w:jc w:val="center"/>
        <w:rPr>
          <w:b/>
          <w:color w:val="365F91" w:themeColor="accent1" w:themeShade="BF"/>
        </w:rPr>
      </w:pPr>
      <w:r w:rsidRPr="00AD5AFF">
        <w:rPr>
          <w:b/>
          <w:color w:val="365F91" w:themeColor="accent1" w:themeShade="BF"/>
        </w:rPr>
        <w:t xml:space="preserve">Participatory, Responsive Governance in Niger: </w:t>
      </w:r>
      <w:bookmarkStart w:id="0" w:name="_GoBack"/>
      <w:bookmarkEnd w:id="0"/>
      <w:r w:rsidRPr="00AD5AFF">
        <w:rPr>
          <w:b/>
          <w:color w:val="365F91" w:themeColor="accent1" w:themeShade="BF"/>
        </w:rPr>
        <w:t>Impact Evaluation Project Budget</w:t>
      </w:r>
    </w:p>
    <w:sectPr w:rsidR="00097F48" w:rsidRPr="00AD5AFF" w:rsidSect="0039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AFF"/>
    <w:rsid w:val="00097F48"/>
    <w:rsid w:val="00391D42"/>
    <w:rsid w:val="00AD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2C6B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Hogstrom</dc:creator>
  <cp:keywords/>
  <dc:description/>
  <cp:lastModifiedBy>Jessica Hogstrom</cp:lastModifiedBy>
  <cp:revision>1</cp:revision>
  <dcterms:created xsi:type="dcterms:W3CDTF">2015-05-07T16:47:00Z</dcterms:created>
  <dcterms:modified xsi:type="dcterms:W3CDTF">2015-05-07T16:49:00Z</dcterms:modified>
</cp:coreProperties>
</file>