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A92" w:rsidRDefault="00C537A5" w:rsidP="00C537A5">
      <w:pPr>
        <w:pStyle w:val="Heading1"/>
      </w:pPr>
      <w:r>
        <w:t>e-mail to PM</w:t>
      </w:r>
    </w:p>
    <w:p w:rsidR="00C537A5" w:rsidRDefault="00C537A5" w:rsidP="00C537A5"/>
    <w:p w:rsidR="00C537A5" w:rsidRPr="00C537A5" w:rsidRDefault="00C537A5" w:rsidP="00C537A5">
      <w:pPr>
        <w:rPr>
          <w:lang w:val="en-GB"/>
        </w:rPr>
      </w:pPr>
      <w:r w:rsidRPr="00C537A5">
        <w:rPr>
          <w:lang w:val="en-GB"/>
        </w:rPr>
        <w:t>Hi,</w:t>
      </w:r>
    </w:p>
    <w:p w:rsidR="00C537A5" w:rsidRDefault="00C537A5" w:rsidP="00C537A5">
      <w:pPr>
        <w:rPr>
          <w:lang w:val="en-GB"/>
        </w:rPr>
      </w:pPr>
      <w:r w:rsidRPr="00C537A5">
        <w:rPr>
          <w:lang w:val="en-GB"/>
        </w:rPr>
        <w:t xml:space="preserve">I have </w:t>
      </w:r>
      <w:r>
        <w:rPr>
          <w:lang w:val="en-GB"/>
        </w:rPr>
        <w:t>finished</w:t>
      </w:r>
      <w:r w:rsidRPr="00C537A5">
        <w:rPr>
          <w:lang w:val="en-GB"/>
        </w:rPr>
        <w:t xml:space="preserve"> the</w:t>
      </w:r>
      <w:r>
        <w:rPr>
          <w:lang w:val="en-GB"/>
        </w:rPr>
        <w:t xml:space="preserve"> prototype model for the credit default model. Overall, the results seem promising and would serve as a good proof-of-concept for ML in credit modeling. I will summarize the project in this e-mail.</w:t>
      </w:r>
    </w:p>
    <w:p w:rsidR="00C537A5" w:rsidRDefault="00C537A5" w:rsidP="00C537A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 are 3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datasets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 available, namely borrower, loan and payments. All three datasets have 887 379 rows and 14, 18 and 41 columns respectively. As the payment data seems to be dated recently, I argue it cannot be used in a model where one is trying to predict credit default straight after receiving their loan approval. I also omit data from loans that were originated prior to 2010 to avoid market dynamics from the financial crisis. 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Loan status is used to construct the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target variable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. I find it reasonable to only include the loans that are terminated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–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i.e. the ones with a status as either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'Charged Off'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or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'Fully Paid' - in order to compare apples to apples. The stratified train-test split shows a class imbalance where positives (defaults) make up 18% of the train data.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I have chosen not to oversample/undersample the data due its shortcomings (loss of training data or </w:t>
      </w:r>
      <w:r w:rsidR="00BC1D2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reusage of data causing bias) compared to the relatively low imbalance.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EDA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 is quite extensive as I go through all borrower and loan features in detail, evaluating their usefulness. </w:t>
      </w:r>
      <w:r w:rsidR="00BC1D2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The features that seem to be most important (verified by the model’s features importance) are address state (US state provided by the of the borrower’s address),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sub-grades (granular grade assigned by the client) and annual income of the borrower.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data pre-processing 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consists of 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cleaning some of the features,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dropping 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the ones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with (almost) no variance, dropping 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those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that correlate &gt;99% with other 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features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, dropping 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the ones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with &gt;90% NaNs, and th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ose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that require too much feature engineering to make use of.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Some string features such as 'Description' and 'Employment Title' could be worth looking more into with</w:t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more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feature engineering.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As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scoring metric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, I'm using roc-auc as in this case on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might argue that predicting both classes is important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, and hence focusing on both TPR and FPR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. I would think a company with a business model as the intermediate between borrowers and lenders would benefit from a decent FPR to not forego too much business opportunities.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modeling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 is done by first spot-checking 3 different models, namely logistic regression with the SGD algorithm, sklearn's Random Forest and LightGBM. Showing a consistenly higher auc (above 0.70), I progress with the LightGBM to find the best hyperparameters using Bayesian Optimization (with the Hypopt library). Due to its requirement for computational power, I use a sample of the training data to perform the kfold cv iterations to find optimal hyperparameters. Using these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optimal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hyperparameters on a kfold cv on the full training set actually shows a slightly lower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auc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score than with the spot-checked parameters (but still above 0.70). This is likely due to the sampling of the training data. On the bright side, the optimization shows a positive trend in score with respect to the number of iterations, and would likely lead to a higher score when using the full training set for optimization.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When developing the model for production, I would thus suggest to use bayesian optimization for the hyperparameters, but training it on the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lastRenderedPageBreak/>
        <w:t>full training set.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results on the test set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 are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good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, with a roc-auc of ~0.71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– showing no signs of overfitting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.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 model makes it easy to experiment with different thresholds for class prediction, and hence work with the TPR/FPR trade-off. I think this should be done along with the client to agree on which metrics are most important.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 </w:t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To assess the model's </w:t>
      </w:r>
      <w:r w:rsidRPr="00C537A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GB"/>
        </w:rPr>
        <w:t>business value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, I compare it to a model that might be similar to the one being used today, i.e. a model based on sub-grades. The subgrade model is built by allocating a probability of default linearly across the sub-grades (from 0% on A1 to 50% on G5). By tweeking the threshold of the subgrade model to match the ML model's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number of TPs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, one can compare the performance by looking at the confusion matrices. The ML model clearly outperforms the subgrade model with 201 less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FNs 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and 1307 less </w:t>
      </w:r>
      <w:r w:rsidR="00610E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FPs</w:t>
      </w:r>
      <w:r w:rsidR="00DB0F5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, clearly demonstrating the ML model’s added business value</w:t>
      </w:r>
      <w:r w:rsidRPr="00C537A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. </w:t>
      </w:r>
      <w:bookmarkStart w:id="0" w:name="_GoBack"/>
      <w:bookmarkEnd w:id="0"/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Pr="00C537A5">
        <w:rPr>
          <w:rFonts w:ascii="Helvetica" w:hAnsi="Helvetica" w:cs="Helvetica"/>
          <w:color w:val="000000"/>
          <w:sz w:val="21"/>
          <w:szCs w:val="21"/>
          <w:lang w:val="en-GB"/>
        </w:rPr>
        <w:br/>
      </w:r>
      <w:r w:rsid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The </w:t>
      </w:r>
      <w:r w:rsidR="007F0F4C" w:rsidRPr="007F0F4C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GB"/>
        </w:rPr>
        <w:t>limitation</w:t>
      </w:r>
      <w:r w:rsidR="007F0F4C" w:rsidRPr="007F0F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of the model, as briefly mentioned, is that I have not treated the classes imbalance. Although the imbalance isn't as bad as many other applications, one could possibly obtain improvements by using sklearn's RandomUnderSampler() and LightGBM's scale_pos_weight parameter. I am though not too comfortable with those techniques, which is the reason why I haven't tried them out here. For the next stage, when working with a model to be deployed into production, I would suggest to try out these techniques.</w:t>
      </w:r>
    </w:p>
    <w:p w:rsidR="000D06E2" w:rsidRDefault="00DB0F51" w:rsidP="00C537A5">
      <w:pPr>
        <w:rPr>
          <w:lang w:val="en-GB"/>
        </w:rPr>
      </w:pPr>
      <w:r>
        <w:rPr>
          <w:lang w:val="en-GB"/>
        </w:rPr>
        <w:t>Feel free to reach out to me if you have any questions about the model or presentation</w:t>
      </w:r>
      <w:r w:rsidR="007F0F4C">
        <w:rPr>
          <w:lang w:val="en-GB"/>
        </w:rPr>
        <w:t>.</w:t>
      </w:r>
    </w:p>
    <w:p w:rsidR="00DB0F51" w:rsidRDefault="00DB0F51" w:rsidP="00C537A5">
      <w:pPr>
        <w:rPr>
          <w:lang w:val="en-GB"/>
        </w:rPr>
      </w:pPr>
      <w:r>
        <w:rPr>
          <w:lang w:val="en-GB"/>
        </w:rPr>
        <w:t>Best regards,</w:t>
      </w:r>
    </w:p>
    <w:p w:rsidR="00DB0F51" w:rsidRPr="00C537A5" w:rsidRDefault="00DB0F51" w:rsidP="00C537A5">
      <w:pPr>
        <w:rPr>
          <w:lang w:val="en-GB"/>
        </w:rPr>
      </w:pPr>
      <w:r>
        <w:rPr>
          <w:lang w:val="en-GB"/>
        </w:rPr>
        <w:t>Adrian Bergem</w:t>
      </w:r>
    </w:p>
    <w:sectPr w:rsidR="00DB0F51" w:rsidRPr="00C53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C537A5"/>
    <w:rsid w:val="000D06E2"/>
    <w:rsid w:val="000E1FA6"/>
    <w:rsid w:val="00174D33"/>
    <w:rsid w:val="001F6773"/>
    <w:rsid w:val="00274B41"/>
    <w:rsid w:val="002D6B1F"/>
    <w:rsid w:val="002F5097"/>
    <w:rsid w:val="002F519B"/>
    <w:rsid w:val="003167BA"/>
    <w:rsid w:val="00341E53"/>
    <w:rsid w:val="003838D4"/>
    <w:rsid w:val="004121D3"/>
    <w:rsid w:val="004610ED"/>
    <w:rsid w:val="00461BCB"/>
    <w:rsid w:val="004D1014"/>
    <w:rsid w:val="005E2A9F"/>
    <w:rsid w:val="00610E62"/>
    <w:rsid w:val="006E12A7"/>
    <w:rsid w:val="007343E9"/>
    <w:rsid w:val="00796DEF"/>
    <w:rsid w:val="007A384A"/>
    <w:rsid w:val="007F0F4C"/>
    <w:rsid w:val="00810B95"/>
    <w:rsid w:val="00841875"/>
    <w:rsid w:val="00881F90"/>
    <w:rsid w:val="008B3C29"/>
    <w:rsid w:val="00967BBA"/>
    <w:rsid w:val="00A427BB"/>
    <w:rsid w:val="00A90D03"/>
    <w:rsid w:val="00AE2DE3"/>
    <w:rsid w:val="00BC1D2B"/>
    <w:rsid w:val="00C537A5"/>
    <w:rsid w:val="00C82D8F"/>
    <w:rsid w:val="00D80DAE"/>
    <w:rsid w:val="00DB0F51"/>
    <w:rsid w:val="00DF37F3"/>
    <w:rsid w:val="00DF6A92"/>
    <w:rsid w:val="00E068A6"/>
    <w:rsid w:val="00E208A8"/>
    <w:rsid w:val="00E40F32"/>
    <w:rsid w:val="00EA4196"/>
    <w:rsid w:val="00EE56B3"/>
    <w:rsid w:val="00F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7C95"/>
  <w15:chartTrackingRefBased/>
  <w15:docId w15:val="{5ACD0EAD-78B3-479D-B5F7-CDDB8E6F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nb-NO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B4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77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A5"/>
    <w:rPr>
      <w:rFonts w:asciiTheme="majorHAnsi" w:eastAsiaTheme="majorEastAsia" w:hAnsiTheme="majorHAnsi" w:cstheme="majorBidi"/>
      <w:noProof/>
      <w:color w:val="000077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ig Ban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A0"/>
      </a:accent1>
      <a:accent2>
        <a:srgbClr val="3399FF"/>
      </a:accent2>
      <a:accent3>
        <a:srgbClr val="8B8A8D"/>
      </a:accent3>
      <a:accent4>
        <a:srgbClr val="BDD7EE"/>
      </a:accent4>
      <a:accent5>
        <a:srgbClr val="FEE599"/>
      </a:accent5>
      <a:accent6>
        <a:srgbClr val="C5E0B3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Bergem, Adrian</dc:creator>
  <cp:keywords/>
  <dc:description/>
  <cp:lastModifiedBy>Bergem, Adrian</cp:lastModifiedBy>
  <cp:revision>2</cp:revision>
  <dcterms:created xsi:type="dcterms:W3CDTF">2018-10-30T19:57:00Z</dcterms:created>
  <dcterms:modified xsi:type="dcterms:W3CDTF">2018-10-30T20:49:00Z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</vt:lpwstr>
  </property>
</Properties>
</file>