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A5276"/>
          <w:sz w:val="52"/>
          <w:szCs w:val="52"/>
        </w:rPr>
        <w:t xml:space="preserve">AUDITORÍA TÉCNICA</w:t>
      </w:r>
    </w:p>
    <w:p>
      <w:pPr>
        <w:spacing w:after="80"/>
        <w:jc w:val="center"/>
      </w:pPr>
      <w:r>
        <w:rPr>
          <w:rFonts w:ascii="Arial" w:cs="Arial" w:eastAsia="Arial" w:hAnsi="Arial"/>
          <w:b/>
          <w:bCs/>
          <w:color w:val="D35400"/>
          <w:sz w:val="36"/>
          <w:szCs w:val="36"/>
        </w:rPr>
        <w:t xml:space="preserve">FinanzasPro Dashboard</w:t>
      </w:r>
    </w:p>
    <w:p>
      <w:pPr>
        <w:spacing w:after="80"/>
        <w:jc w:val="center"/>
      </w:pPr>
      <w:r>
        <w:rPr>
          <w:rFonts w:ascii="Arial" w:cs="Arial" w:eastAsia="Arial" w:hAnsi="Arial"/>
          <w:color w:val="555555"/>
          <w:sz w:val="24"/>
          <w:szCs w:val="24"/>
        </w:rPr>
        <w:t xml:space="preserve">Proyecto SGSP — SOLPRO</w:t>
      </w:r>
    </w:p>
    <w:p>
      <w:pPr>
        <w:spacing w:after="400"/>
        <w:jc w:val="center"/>
      </w:pPr>
      <w:r>
        <w:rPr>
          <w:rFonts w:ascii="Arial" w:cs="Arial" w:eastAsia="Arial" w:hAnsi="Arial"/>
          <w:color w:val="555555"/>
          <w:sz w:val="22"/>
          <w:szCs w:val="22"/>
        </w:rPr>
        <w:t xml:space="preserve">Mayo 2026</w:t>
      </w:r>
    </w:p>
    <w:p>
      <w:pPr>
        <w:pBdr>
          <w:top w:val="single" w:color="1A5276" w:sz="6" w:space="4"/>
          <w:bottom w:val="single" w:color="1A5276" w:sz="6" w:space="4"/>
        </w:pBdr>
        <w:spacing w:after="160" w:before="160"/>
        <w:jc w:val="center"/>
      </w:pPr>
      <w:r>
        <w:rPr>
          <w:rFonts w:ascii="Courier New" w:cs="Courier New" w:eastAsia="Courier New" w:hAnsi="Courier New"/>
          <w:color w:val="1A5276"/>
          <w:sz w:val="20"/>
          <w:szCs w:val="20"/>
        </w:rPr>
        <w:t xml:space="preserve">mi-backoffice/src/FinanzasPro.jsx  •  1,769 líneas</w:t>
      </w:r>
    </w:p>
    <w:p>
      <w:pPr>
        <w:spacing w:after="100"/>
      </w:pPr>
      <w:r>
        <w:t xml:space="preserve"/>
      </w:r>
    </w:p>
    <w:p>
      <w:pPr>
        <w:spacing w:after="100"/>
      </w:pPr>
      <w:r>
        <w:t xml:space="preserve"/>
      </w:r>
    </w:p>
    <w:p>
      <w:pPr>
        <w:pStyle w:val="Heading1"/>
        <w:pBdr>
          <w:bottom w:val="single" w:color="1A5276" w:sz="4" w:space="6"/>
        </w:pBdr>
        <w:spacing w:after="200" w:before="400"/>
      </w:pPr>
      <w:r>
        <w:rPr>
          <w:rFonts w:ascii="Arial" w:cs="Arial" w:eastAsia="Arial" w:hAnsi="Arial"/>
          <w:b/>
          <w:bCs/>
          <w:color w:val="1A5276"/>
          <w:sz w:val="32"/>
          <w:szCs w:val="32"/>
        </w:rPr>
        <w:t xml:space="preserve">RESUMEN EJECUTIVO</w:t>
      </w:r>
    </w:p>
    <w:p>
      <w:pPr>
        <w:spacing w:after="160"/>
      </w:pPr>
      <w:r>
        <w:rPr>
          <w:rFonts w:ascii="Arial" w:cs="Arial" w:eastAsia="Arial" w:hAnsi="Arial"/>
          <w:b/>
          <w:bCs/>
          <w:color w:val="555555"/>
          <w:sz w:val="22"/>
          <w:szCs w:val="22"/>
        </w:rPr>
        <w:t xml:space="preserve">ESTADO GENERAL DEL PROYECTO: </w:t>
      </w:r>
      <w:r>
        <w:rPr>
          <w:rFonts w:ascii="Arial" w:cs="Arial" w:eastAsia="Arial" w:hAnsi="Arial"/>
          <w:b/>
          <w:bCs/>
          <w:color w:val="C0392B"/>
          <w:sz w:val="22"/>
          <w:szCs w:val="22"/>
        </w:rPr>
        <w:t xml:space="preserve">PARCIALMENTE FUNCIONAL — EN RIESGO</w:t>
      </w:r>
    </w:p>
    <w:p>
      <w:pPr>
        <w:spacing w:after="100"/>
      </w:pPr>
      <w:r>
        <w:rPr>
          <w:rFonts w:ascii="Arial" w:cs="Arial" w:eastAsia="Arial" w:hAnsi="Arial"/>
          <w:color w:val="555555"/>
          <w:sz w:val="20"/>
          <w:szCs w:val="20"/>
        </w:rPr>
        <w:t xml:space="preserve">El dashboard tiene una arquitectura sólida y un diseño visual premium coherente con los parámetros SOLPRO. Sin embargo, tres de las cinco pestañas tienen problemas que van desde un crash inmediato (IVA) hasta inconsistencias de datos (CxC, Análisis). Solo TabPL y TabEgresos funcionan de manera aceptable para el usuario final.</w:t>
      </w:r>
    </w:p>
    <w:p>
      <w:pPr>
        <w:spacing w:after="100"/>
      </w:pPr>
      <w:r>
        <w:t xml:space="preserve"/>
      </w:r>
    </w:p>
    <w:p>
      <w:pPr>
        <w:spacing w:after="80" w:before="240"/>
      </w:pPr>
      <w:r>
        <w:rPr>
          <w:rFonts w:ascii="Arial" w:cs="Arial" w:eastAsia="Arial" w:hAnsi="Arial"/>
          <w:b/>
          <w:bCs/>
          <w:color w:val="C0392B"/>
          <w:sz w:val="22"/>
          <w:szCs w:val="22"/>
        </w:rPr>
        <w:t xml:space="preserve">Los 3 problemas más urgentes a resolver</w:t>
      </w:r>
    </w:p>
    <w:p>
      <w:pPr>
        <w:pStyle w:val="ListParagraph"/>
        <w:numPr>
          <w:ilvl w:val="0"/>
          <w:numId w:val="2"/>
        </w:numPr>
        <w:spacing w:after="60"/>
      </w:pPr>
      <w:r>
        <w:rPr>
          <w:rFonts w:ascii="Arial" w:cs="Arial" w:eastAsia="Arial" w:hAnsi="Arial"/>
          <w:b/>
          <w:bCs/>
          <w:color w:val="C0392B"/>
          <w:sz w:val="20"/>
          <w:szCs w:val="20"/>
        </w:rPr>
        <w:t xml:space="preserve">CRÍTICO: </w:t>
      </w:r>
      <w:r>
        <w:rPr>
          <w:rFonts w:ascii="Arial" w:cs="Arial" w:eastAsia="Arial" w:hAnsi="Arial"/>
          <w:color w:val="555555"/>
          <w:sz w:val="20"/>
          <w:szCs w:val="20"/>
        </w:rPr>
        <w:t xml:space="preserve">TabIVA crashea al abrirla. Usa ~20 variables (</w:t>
      </w:r>
      <w:r>
        <w:rPr>
          <w:rFonts w:ascii="Courier New" w:cs="Courier New" w:eastAsia="Courier New" w:hAnsi="Courier New"/>
          <w:color w:val="555555"/>
          <w:sz w:val="18"/>
          <w:szCs w:val="18"/>
        </w:rPr>
        <w:t xml:space="preserve">mesIVA, pdfLoading, procesarLotePDF, saldo, editDB...</w:t>
      </w:r>
      <w:r>
        <w:rPr>
          <w:rFonts w:ascii="Arial" w:cs="Arial" w:eastAsia="Arial" w:hAnsi="Arial"/>
          <w:color w:val="555555"/>
          <w:sz w:val="20"/>
          <w:szCs w:val="20"/>
        </w:rPr>
        <w:t xml:space="preserve">) que no existen en su estado. Pantalla negra garantizada.</w:t>
      </w:r>
    </w:p>
    <w:p>
      <w:pPr>
        <w:pStyle w:val="ListParagraph"/>
        <w:numPr>
          <w:ilvl w:val="0"/>
          <w:numId w:val="2"/>
        </w:numPr>
        <w:spacing w:after="60"/>
      </w:pPr>
      <w:r>
        <w:rPr>
          <w:rFonts w:ascii="Arial" w:cs="Arial" w:eastAsia="Arial" w:hAnsi="Arial"/>
          <w:b/>
          <w:bCs/>
          <w:color w:val="C0392B"/>
          <w:sz w:val="20"/>
          <w:szCs w:val="20"/>
        </w:rPr>
        <w:t xml:space="preserve">CRÍTICO: </w:t>
      </w:r>
      <w:r>
        <w:rPr>
          <w:rFonts w:ascii="Arial" w:cs="Arial" w:eastAsia="Arial" w:hAnsi="Arial"/>
          <w:color w:val="555555"/>
          <w:sz w:val="20"/>
          <w:szCs w:val="20"/>
        </w:rPr>
        <w:t xml:space="preserve">ChevronUp y ChevronDown no están importados desde lucide-react, pero se usan en TabAnalisis. Cuando el usuario presione "Desglosar carga por categoría", crash.</w:t>
      </w:r>
    </w:p>
    <w:p>
      <w:pPr>
        <w:pStyle w:val="ListParagraph"/>
        <w:numPr>
          <w:ilvl w:val="0"/>
          <w:numId w:val="2"/>
        </w:numPr>
        <w:spacing w:after="60"/>
      </w:pPr>
      <w:r>
        <w:rPr>
          <w:rFonts w:ascii="Arial" w:cs="Arial" w:eastAsia="Arial" w:hAnsi="Arial"/>
          <w:b/>
          <w:bCs/>
          <w:color w:val="C0392B"/>
          <w:sz w:val="20"/>
          <w:szCs w:val="20"/>
        </w:rPr>
        <w:t xml:space="preserve">CRÍTICO: </w:t>
      </w:r>
      <w:r>
        <w:rPr>
          <w:rFonts w:ascii="Arial" w:cs="Arial" w:eastAsia="Arial" w:hAnsi="Arial"/>
          <w:color w:val="555555"/>
          <w:sz w:val="20"/>
          <w:szCs w:val="20"/>
        </w:rPr>
        <w:t xml:space="preserve">loadData() retorna </w:t>
      </w:r>
      <w:r>
        <w:rPr>
          <w:rFonts w:ascii="Courier New" w:cs="Courier New" w:eastAsia="Courier New" w:hAnsi="Courier New"/>
          <w:color w:val="555555"/>
          <w:sz w:val="18"/>
          <w:szCs w:val="18"/>
        </w:rPr>
        <w:t xml:space="preserve">{ingresos:{}, egresos:{}}</w:t>
      </w:r>
      <w:r>
        <w:rPr>
          <w:rFonts w:ascii="Arial" w:cs="Arial" w:eastAsia="Arial" w:hAnsi="Arial"/>
          <w:color w:val="555555"/>
          <w:sz w:val="20"/>
          <w:szCs w:val="20"/>
        </w:rPr>
        <w:t xml:space="preserve"> sin las claves </w:t>
      </w:r>
      <w:r>
        <w:rPr>
          <w:rFonts w:ascii="Courier New" w:cs="Courier New" w:eastAsia="Courier New" w:hAnsi="Courier New"/>
          <w:color w:val="555555"/>
          <w:sz w:val="18"/>
          <w:szCs w:val="18"/>
        </w:rPr>
        <w:t xml:space="preserve">iva:{}, cxc:[], ire:{}</w:t>
      </w:r>
      <w:r>
        <w:rPr>
          <w:rFonts w:ascii="Arial" w:cs="Arial" w:eastAsia="Arial" w:hAnsi="Arial"/>
          <w:color w:val="555555"/>
          <w:sz w:val="20"/>
          <w:szCs w:val="20"/>
        </w:rPr>
        <w:t xml:space="preserve">. TabCxC nunca persiste datos entre recargas de página porque </w:t>
      </w:r>
      <w:r>
        <w:rPr>
          <w:rFonts w:ascii="Courier New" w:cs="Courier New" w:eastAsia="Courier New" w:hAnsi="Courier New"/>
          <w:color w:val="555555"/>
          <w:sz w:val="18"/>
          <w:szCs w:val="18"/>
        </w:rPr>
        <w:t xml:space="preserve">data.cuentas</w:t>
      </w:r>
      <w:r>
        <w:rPr>
          <w:rFonts w:ascii="Arial" w:cs="Arial" w:eastAsia="Arial" w:hAnsi="Arial"/>
          <w:color w:val="555555"/>
          <w:sz w:val="20"/>
          <w:szCs w:val="20"/>
        </w:rPr>
        <w:t xml:space="preserve"> siempre parte de undefined.</w:t>
      </w:r>
    </w:p>
    <w:p>
      <w:pPr>
        <w:spacing w:after="100"/>
      </w:pPr>
      <w:r>
        <w:t xml:space="preserve"/>
      </w:r>
    </w:p>
    <w:p>
      <w:pPr>
        <w:spacing w:after="80" w:before="240"/>
      </w:pPr>
      <w:r>
        <w:rPr>
          <w:rFonts w:ascii="Arial" w:cs="Arial" w:eastAsia="Arial" w:hAnsi="Arial"/>
          <w:b/>
          <w:bCs/>
          <w:color w:val="2980B9"/>
          <w:sz w:val="22"/>
          <w:szCs w:val="22"/>
        </w:rPr>
        <w:t xml:space="preserve">Estimación de horas para dejar el proyecto 100% limpio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TAREA</w:t>
            </w:r>
          </w:p>
        </w:tc>
        <w:tc>
          <w:tcPr>
            <w:tcW w:type="dxa" w:w="243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HORAS ESTIMADAS</w:t>
            </w:r>
          </w:p>
        </w:tc>
        <w:tc>
          <w:tcPr>
            <w:tcW w:type="dxa" w:w="243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PRIORIDAD</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Reescribir TabIVA con toda la lógica faltante</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6–10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19"/>
                <w:szCs w:val="19"/>
              </w:rPr>
              <w:t xml:space="preserve">CRÍTICA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Agregar ChevronUp/ChevronDown a imports</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0.1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19"/>
                <w:szCs w:val="19"/>
              </w:rPr>
              <w:t xml:space="preserve">CRÍTICA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Corregir loadData() con claves iva, cxc, ire</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0.5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19"/>
                <w:szCs w:val="19"/>
              </w:rPr>
              <w:t xml:space="preserve">CRÍTICA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Corregir símbolo ? en TabPL (línea 255) y TabCxC</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0.2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19"/>
                <w:szCs w:val="19"/>
              </w:rPr>
              <w:t xml:space="preserve">Media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Separar newItem por categoría en TabEgresos</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1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19"/>
                <w:szCs w:val="19"/>
              </w:rPr>
              <w:t xml:space="preserve">Media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Agregar border color faltante en CustomTooltip/AlertBox</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0.2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19"/>
                <w:szCs w:val="19"/>
              </w:rPr>
              <w:t xml:space="preserve">Media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Migración suave de localStorage al añadir claves nuevas</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0.5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19"/>
                <w:szCs w:val="19"/>
              </w:rPr>
              <w:t xml:space="preserve">Media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Agregar gráfica y edición de items a TabEgresos</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2–3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980B9"/>
                <w:sz w:val="19"/>
                <w:szCs w:val="19"/>
              </w:rPr>
              <w:t xml:space="preserve">Baja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Filtro/búsqueda en TabCxC</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1–2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980B9"/>
                <w:sz w:val="19"/>
                <w:szCs w:val="19"/>
              </w:rPr>
              <w:t xml:space="preserve">Baja</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Tests básicos de los hooks de cada Tab</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3–4 h</w:t>
            </w:r>
          </w:p>
        </w:tc>
        <w:tc>
          <w:tcPr>
            <w:tcW w:type="dxa" w:w="243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980B9"/>
                <w:sz w:val="19"/>
                <w:szCs w:val="19"/>
              </w:rPr>
              <w:t xml:space="preserve">Baja</w:t>
            </w:r>
          </w:p>
        </w:tc>
      </w:tr>
    </w:tbl>
    <w:p>
      <w:pPr>
        <w:spacing w:after="200" w:before="140"/>
      </w:pPr>
      <w:r>
        <w:rPr>
          <w:rFonts w:ascii="Arial" w:cs="Arial" w:eastAsia="Arial" w:hAnsi="Arial"/>
          <w:b/>
          <w:bCs/>
          <w:color w:val="555555"/>
          <w:sz w:val="20"/>
          <w:szCs w:val="20"/>
        </w:rPr>
        <w:t xml:space="preserve">Total estimado: </w:t>
      </w:r>
      <w:r>
        <w:rPr>
          <w:rFonts w:ascii="Arial" w:cs="Arial" w:eastAsia="Arial" w:hAnsi="Arial"/>
          <w:b/>
          <w:bCs/>
          <w:color w:val="1A5276"/>
          <w:sz w:val="20"/>
          <w:szCs w:val="20"/>
        </w:rPr>
        <w:t xml:space="preserve">14 – 21 horas de desarrollo</w:t>
      </w:r>
      <w:r>
        <w:rPr>
          <w:rFonts w:ascii="Arial" w:cs="Arial" w:eastAsia="Arial" w:hAnsi="Arial"/>
          <w:color w:val="555555"/>
          <w:sz w:val="20"/>
          <w:szCs w:val="20"/>
        </w:rPr>
        <w:t xml:space="preserve"> para tener el dashboard 100% funcional y limpio.</w:t>
      </w:r>
    </w:p>
    <w:p>
      <w:r>
        <w:br w:type="page"/>
      </w:r>
    </w:p>
    <w:p>
      <w:pPr>
        <w:pStyle w:val="Heading1"/>
        <w:pBdr>
          <w:bottom w:val="single" w:color="1A5276" w:sz="4" w:space="6"/>
        </w:pBdr>
        <w:spacing w:after="200" w:before="400"/>
      </w:pPr>
      <w:r>
        <w:rPr>
          <w:rFonts w:ascii="Arial" w:cs="Arial" w:eastAsia="Arial" w:hAnsi="Arial"/>
          <w:b/>
          <w:bCs/>
          <w:color w:val="1A5276"/>
          <w:sz w:val="32"/>
          <w:szCs w:val="32"/>
        </w:rPr>
        <w:t xml:space="preserve">FASE 1 — VERIFICACIÓN DE FUNCIONAMIENTO POR COMPONENTE</w:t>
      </w:r>
    </w:p>
    <w:p>
      <w:pPr>
        <w:pStyle w:val="Heading2"/>
        <w:spacing w:after="120" w:before="300"/>
      </w:pPr>
      <w:r>
        <w:rPr>
          <w:rFonts w:ascii="Arial" w:cs="Arial" w:eastAsia="Arial" w:hAnsi="Arial"/>
          <w:b/>
          <w:bCs/>
          <w:color w:val="1A5276"/>
          <w:sz w:val="26"/>
          <w:szCs w:val="26"/>
        </w:rPr>
        <w:t xml:space="preserve">1.1  Módulo Global (loadData, saveData, utilidades)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Imports y dependencias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pdfjs-dist, recharts, lucide-react importados. ChevronUp y ChevronDown ausentes del import (crash en TabAnalisis).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Formatters (fmtGs, fmtN, fmtK, fmtPct)</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Correctos. fmtGs usa Intl.NumberFormat es-PY.</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CATEGORIAS_EGRESO (8 categorías)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Completas con id, label, icon, color, sub. Consistentes con el diseño.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loadData() — estructura del objeto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Retorna {ingresos:{}, egresos:{}} sin las claves "cxc", "iva" ni "ire". TabCxC y TabAnalisis dependen de estas claves.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saveData(data)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Serializa a localStorage con clave solpro_finanzas_v1.</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monthKey(year, month)</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Genera "YYYY-MM" con padding. month es 0-indexado, se suma 1.</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Componentes SL, TabBtn, KPICard</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Bien implementados, props correctas, estilos coherentes con T.</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Inyección de CSS global (styleTag)</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 pero es frágil. Si el componente se desmonta y remonta se duplican los estilos en &lt;head&gt;.</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1.2  TabPL — P&amp;L Ingresos vs Egresos (líneas 148–438)</w:t>
      </w:r>
    </w:p>
    <w:p>
      <w:pPr>
        <w:spacing w:after="100"/>
      </w:pPr>
      <w:r>
        <w:rPr>
          <w:rFonts w:ascii="Arial" w:cs="Arial" w:eastAsia="Arial" w:hAnsi="Arial"/>
          <w:color w:val="555555"/>
          <w:sz w:val="20"/>
          <w:szCs w:val="20"/>
        </w:rPr>
        <w:t xml:space="preserve">Parámetros de diseño: navegación mes/año, ingreso editable, desglose de egresos por categoría (solo totales), KPIs, gráfica anual de barras, tabla resumen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Navegación mes/año (prevMonth/nextMonth)</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Correcta. Wrapping de diciembre a enero y viceversa.</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Ingreso editable con estado editIngreso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 Save/cancel implementados. onSave actualiza data.ingresos[key].</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egrTot — total de egresos del mes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Calculado correctamente via useMemo desde data.egresos[key].</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4 KPIs: ingresos, egresos, resultado, margen</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Correctos. Margen calculado con guardia para división por cero.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Gráfica de barras anual (recharts BarChart)</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Datos de chartData bien formateados. Meses cortos en X.</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Tabla resumen anual con fila de totales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Funcional. Clase coloreada según positivo/negativo.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Desglose de egresos (progress bars)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Muestra totales por categoría pero solo si hay items en data.egresos. Sin datos, la sección aparece vacía pero sin mensaje.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Símbolo de moneda en label de input (línea ~255)</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El label del monto de ingreso muestra "?" en lugar del símbolo "Gs" o "₲".</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1.3  TabIVA — IVA Mensual (líneas 441–953)  ⚠️ ROTO</w:t>
      </w:r>
    </w:p>
    <w:p>
      <w:pPr>
        <w:spacing w:after="140"/>
      </w:pPr>
      <w:r>
        <w:rPr>
          <w:rFonts w:ascii="Arial" w:cs="Arial" w:eastAsia="Arial" w:hAnsi="Arial"/>
          <w:b/>
          <w:bCs/>
          <w:color w:val="C0392B"/>
          <w:sz w:val="20"/>
          <w:szCs w:val="20"/>
        </w:rPr>
        <w:t xml:space="preserve">⛔ ESTA PESTAÑA CRASHEA AL ABRIRLA. </w:t>
      </w:r>
      <w:r>
        <w:rPr>
          <w:rFonts w:ascii="Arial" w:cs="Arial" w:eastAsia="Arial" w:hAnsi="Arial"/>
          <w:color w:val="555555"/>
          <w:sz w:val="20"/>
          <w:szCs w:val="20"/>
        </w:rPr>
        <w:t xml:space="preserve">El componente define solo 5 variables de estado pero su JSX referencia ~20 identificadores que no existen en ningún lugar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Estado básico declarado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year, month, seccion, openCat, newItem — presentes.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mesIVA, saldo, editDB, editCF</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Usados en JSX (línea ~520), nunca definidos. ReferenceError inmediato.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pdfLoading, procesarLotePDF, procesarLoteIRE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Usados en JSX (upload PDF), nunca definidos.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saveIVAField, marcarPagado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Acciones de guardado de IVA, no existen.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resumenAnual, pagosIVA, formPago, addPago, deletePago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Sección historial de pagos — no definidas.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ireItems, ireAnio, editIRE, tempIRE, saveIRE, ireLoading</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Sección IRE — no definidas.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Navegación de secciones (mensual/resumen/historial/ire)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No hay botones que llamen a setSeccion(). El usuario queda atrapado en "mensual".</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data.iva — clave de storage para IVA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No existe en loadData(). Los datos de IVA nunca se persisten.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Lógica de egresos heredada (openCat, addItem, chartData)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TabIVA contiene lógica de egresos completa que pertenece a TabEgresos. Residuo de cuando eran el mismo componente.</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1.4  TabEgresos — Egresos y Gastos (líneas 955–1094)</w:t>
      </w:r>
    </w:p>
    <w:p>
      <w:pPr>
        <w:spacing w:after="100"/>
      </w:pPr>
      <w:r>
        <w:rPr>
          <w:rFonts w:ascii="Arial" w:cs="Arial" w:eastAsia="Arial" w:hAnsi="Arial"/>
          <w:color w:val="555555"/>
          <w:sz w:val="20"/>
          <w:szCs w:val="20"/>
        </w:rPr>
        <w:t xml:space="preserve">Parámetros de diseño: navegación mes/año, accordion de categorías, agregar/eliminar items por categoría, total del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Estado declarado (year, month, openCat, newItem)</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Variables presentes y coherentes.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getItems / getTotal / addItem / deleteItem</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Lógica CRUD correcta. onSave actualiza data.egresos[key][catId].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Accordion por categoría con items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Funcional. openCat controla cuál está expandida.</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Total del mes en KPI</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Suma CATEGORIAS_EGRESO correctamente.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newItem compartido entre categorías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Un solo estado newItem para todas las categorías. Si el usuario escribe en "Salarios" y abre "Gastos Fijos", el texto desaparece.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Sin visualización gráfica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TabEgresos no tiene gráfica. El chartData que existe está en TabIVA (residuo).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Sin edición de items existentes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Solo se puede eliminar; no hay editar descripción o monto.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Sin mensaje de estado vacío por categoría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Si una categoría no tiene items, aparece vacía sin indicación.</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1.5  TabCxC — Cuentas por Cobrar (líneas 1095–1283)</w:t>
      </w:r>
    </w:p>
    <w:p>
      <w:pPr>
        <w:spacing w:after="100"/>
      </w:pPr>
      <w:r>
        <w:rPr>
          <w:rFonts w:ascii="Arial" w:cs="Arial" w:eastAsia="Arial" w:hAnsi="Arial"/>
          <w:color w:val="555555"/>
          <w:sz w:val="20"/>
          <w:szCs w:val="20"/>
        </w:rPr>
        <w:t xml:space="preserve">Parámetros de diseño: registrar ventas a crédito, marcar como cobradas, ver vencimientos, KPIs de pendiente/cobrado.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addCuenta, togglePago, deleteCuenta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Funciones correctas. Lógica de inmutabilidad bien implementada.</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KPIs: pendientes, cobradas, vencidas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Cálculos correctos. diasVencido() funciona con Date().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Tabla de pendientes con estado VENCIDA/PENDIENTE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Visual claro. Días de vencimiento mostrados.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Lista de cobradas con opción Deshacer</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Funcional. togglePago bidireccional.</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data.cuentas parte de undefined al cargar</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loadData() no incluye la clave "cuentas". Aunque hay un || [] como fallback, los datos guardados en sesiones previas no se recuperan al refrescar.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Label "Monto (?)" en formulario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 debería ser el símbolo de guaraní (Gs o ₲).</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Sin edición de cuentas existentes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Solo se puede eliminar. Para corregir un monto hay que borrar y volver a crear.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Sin filtro ni búsqueda</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Con muchos registros, la lista no tiene paginación ni filtro por cliente/estado.</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1.6  TabAnalisis — Análisis Financiero (líneas 1287–1712)</w:t>
      </w:r>
    </w:p>
    <w:p>
      <w:pPr>
        <w:spacing w:after="100"/>
      </w:pPr>
      <w:r>
        <w:rPr>
          <w:rFonts w:ascii="Arial" w:cs="Arial" w:eastAsia="Arial" w:hAnsi="Arial"/>
          <w:color w:val="555555"/>
          <w:sz w:val="20"/>
          <w:szCs w:val="20"/>
        </w:rPr>
        <w:t xml:space="preserve">Parámetros de diseño: subtab "Auditoría Operativa Real" (datos calculados de ingresos/egresos) y subtab "Reporte Fiscal IRE" (datos del Formulario 500 cargados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realData (useMemo) — cálculo desde data.ingresos/egresos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Desglosa CMV vs gastos operativos. margenBruto y margenNeto bien calculados.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AreaChart mensual de ingresos y margen neto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Usa realData.meses correctamente.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PieChart de distribución de gastos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Filtra categorías con monto &gt; 0. Datos de realData.gastos.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Tabla de Estructura de Resultados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Filas con emojis, colores positivo/negativo, % calculados.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Subtab fiscal: tabla IRE multi-año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Lee data.ire[año][campo]. Compara vs año anterior.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ChevronUp y ChevronDown no importados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Se usan en línea ~1563 para el botón "Desglosar categorías". Crash al hacer click.</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CustomTooltip — border string vacío (línea 1286)</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border: `1px solid ` — falta el color. El tooltip aparece sin borde visible.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AlertBox — mismo problema de border (línea 1286)</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border: `1px solid ` — el border de las alertas no se muestra.</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data.ire nunca se llena desde ningún Tab funcional</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TabIVA (que debería cargar el IRE vía PDF) está rota. El subtab fiscal siempre mostrará valores en 0.</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AÑOS hardcodeado a [2023, 2024, 2025, 2026]</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En 2027 habrá que actualizar manualmente el array. Podría calcularse dinámicamente.</w:t>
            </w:r>
          </w:p>
        </w:tc>
      </w:tr>
    </w:tbl>
    <w:p>
      <w:pPr>
        <w:spacing w:after="100"/>
      </w:pPr>
      <w:r>
        <w:t xml:space="preserve"/>
      </w:r>
    </w:p>
    <w:p>
      <w:pPr>
        <w:pStyle w:val="Heading2"/>
        <w:spacing w:after="120" w:before="300"/>
      </w:pPr>
      <w:r>
        <w:rPr>
          <w:rFonts w:ascii="Arial" w:cs="Arial" w:eastAsia="Arial" w:hAnsi="Arial"/>
          <w:b/>
          <w:bCs/>
          <w:color w:val="1A5276"/>
          <w:sz w:val="26"/>
          <w:szCs w:val="26"/>
        </w:rPr>
        <w:t xml:space="preserve">1.7  FinanzasPro — Componente Principal (líneas 1715–1769)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
            </w:r>
          </w:p>
        </w:tc>
        <w:tc>
          <w:tcPr>
            <w:tcW w:type="dxa" w:w="350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VERIFICACIÓN</w:t>
            </w:r>
          </w:p>
        </w:tc>
        <w:tc>
          <w:tcPr>
            <w:tcW w:type="dxa" w:w="5260"/>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Navegación por tabs (pl/egresos/iva/cxc/analisis)</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Funcional. TabBtn con colores diferenciados por tab.</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handleSave — actualiza state y localStorage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Flujo setData + saveData bien implementado.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7AE60"/>
                <w:sz w:val="20"/>
                <w:szCs w:val="20"/>
              </w:rPr>
              <w:t xml:space="preserve">Renderizado condicional de cada Tab</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Correcto. Solo monta el Tab activo.</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CSS global duplicado</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Hay dos bloques de @import Google Fonts: uno en styleTag (línea 6) y otro dentro del &lt;style&gt; del JSX (línea 1726). Genera requests duplicadas.</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D35400"/>
                <w:sz w:val="20"/>
                <w:szCs w:val="20"/>
              </w:rPr>
              <w:t xml:space="preserve">Sin migración de localStorage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Si se cambia el schema del objeto data (agregar clave iva), los usuarios existentes con solpro_finanzas_v1 quedan con datos incompletos.</w:t>
            </w:r>
          </w:p>
        </w:tc>
      </w:tr>
    </w:tbl>
    <w:p>
      <w:r>
        <w:br w:type="page"/>
      </w:r>
    </w:p>
    <w:p>
      <w:pPr>
        <w:pStyle w:val="Heading1"/>
        <w:pBdr>
          <w:bottom w:val="single" w:color="1A5276" w:sz="4" w:space="6"/>
        </w:pBdr>
        <w:spacing w:after="200" w:before="400"/>
      </w:pPr>
      <w:r>
        <w:rPr>
          <w:rFonts w:ascii="Arial" w:cs="Arial" w:eastAsia="Arial" w:hAnsi="Arial"/>
          <w:b/>
          <w:bCs/>
          <w:color w:val="1A5276"/>
          <w:sz w:val="32"/>
          <w:szCs w:val="32"/>
        </w:rPr>
        <w:t xml:space="preserve">FASE 2 — REPORTE DE BUGS Y RIESGOS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rPr>
          <w:tblHeader/>
        </w:trPr>
        <w:tc>
          <w:tcPr>
            <w:tcW w:type="dxa" w:w="12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SEVERIDAD</w:t>
            </w:r>
          </w:p>
        </w:tc>
        <w:tc>
          <w:tcPr>
            <w:tcW w:type="dxa" w:w="20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ARCHIVO / LÍNEA</w:t>
            </w:r>
          </w:p>
        </w:tc>
        <w:tc>
          <w:tcPr>
            <w:tcW w:type="dxa" w:w="35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c>
          <w:tcPr>
            <w:tcW w:type="dxa" w:w="266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CAUSA</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C0392B"/>
                <w:sz w:val="18"/>
                <w:szCs w:val="18"/>
              </w:rPr>
              <w:t xml:space="preserve">CRÍTICO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TabIVA (~línea 514)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pdfLoading, procesarLotePDF y ~18 variables más referenciadas en JSX pero jamás definidas. ReferenceError al renderizar.</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TabIVA se renombró desde TabEgresos pero su lógica IVA nunca fue implementada.</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C0392B"/>
                <w:sz w:val="18"/>
                <w:szCs w:val="18"/>
              </w:rPr>
              <w:t xml:space="preserve">CRÍTICO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FinanzasPro.jsx (línea 46)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ChevronUp y ChevronDown no están en la lista de imports de lucide-react. Se usan en TabAnalisis línea ~1563.</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Olvidados en el import al agregar el botón de desglose de categorías.</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C0392B"/>
                <w:sz w:val="18"/>
                <w:szCs w:val="18"/>
              </w:rPr>
              <w:t xml:space="preserve">CRÍTICO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loadData() (línea 96–102)</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Valor de retorno por defecto carece de claves "cxc", "iva" e "ire". Los datos de CxC no sobreviven a un reload de página.</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loadData nunca fue actualizado al agregar los tabs de CxC e IVA.</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8"/>
                <w:szCs w:val="18"/>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CustomTooltip, AlertBox (línea 1286)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border: `1px solid ` — el template string no incluye el color. Los bordes del tooltip y alertas son invisibles.</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Probablemente se eliminó la variable de color al refactorizar el tema T.</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8"/>
                <w:szCs w:val="18"/>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TabPL (línea ~255)</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El label del input de ingreso mensual muestra "?" en lugar de "Gs" o el símbolo de moneda.</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Carácter especial mal escapado o eliminado accidentalmente.</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8"/>
                <w:szCs w:val="18"/>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TabCxC (línea ~1156)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Label del campo Monto dice "Monto (?)" — mismo problema de símbolo de moneda.</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Mismo origen que el bug en TabPL.</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8"/>
                <w:szCs w:val="18"/>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TabIVA (líneas 441–494)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TabIVA contiene toda la lógica de egresos (openCat, getItems, addItem, chartData) que pertenece a TabEgresos, creando código muerto y confusión.</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Residuo de cuando TabIVA y TabEgresos eran el mismo componente.</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8"/>
                <w:szCs w:val="18"/>
              </w:rPr>
              <w:t xml:space="preserve">ADVERTENCIA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TabAnalisis (línea ~1294)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data.ire es leído en TabAnalisis pero ningún tab funcional lo escribe. El subtab fiscal siempre muestra ceros.</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TabIVA (que debería cargar el IRE) está completamente rota.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980B9"/>
                <w:sz w:val="18"/>
                <w:szCs w:val="18"/>
              </w:rPr>
              <w:t xml:space="preserve">TÉCNICO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FinanzasPro.jsx (líneas 6–43 y 1726)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Google Fonts y scrollbar CSS se inyectan dos veces: una vía document.head.appendChild y otra dentro del JSX &lt;style&gt;. Doble request de fuentes.</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Duplicación al agregar el &lt;style&gt; inline al componente principal.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980B9"/>
                <w:sz w:val="18"/>
                <w:szCs w:val="18"/>
              </w:rPr>
              <w:t xml:space="preserve">TÉCNICO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TabEgresos (líneas 955–1094)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newItem es un único estado compartido entre las 8 categorías. Abrir otra categoría limpia el texto escrito pero no guarda.</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newItem debería ser por catId, no global.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980B9"/>
                <w:sz w:val="18"/>
                <w:szCs w:val="18"/>
              </w:rPr>
              <w:t xml:space="preserve">TÉCNICO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loadData() (línea 96)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Sin migración de versiones. Agregar claves al schema deja a usuarios con datos viejos en estado incompleto.</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Falta lógica de merge: {...defaults, ...parsed}.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2980B9"/>
                <w:sz w:val="18"/>
                <w:szCs w:val="18"/>
              </w:rPr>
              <w:t xml:space="preserve">TÉCNICO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b w:val="false"/>
                <w:bCs w:val="false"/>
                <w:color w:val="555555"/>
                <w:sz w:val="18"/>
                <w:szCs w:val="18"/>
              </w:rPr>
              <w:t xml:space="preserve">TabAnalisis (línea 1294)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ANOS hardcodeado a [2023,2024,2025,2026]. Requiere actualización manual cada año.</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8"/>
                <w:szCs w:val="18"/>
              </w:rPr>
              <w:t xml:space="preserve">Podría derivarse dinámicamente del año actual ± 2.</w:t>
            </w:r>
          </w:p>
        </w:tc>
      </w:tr>
    </w:tbl>
    <w:p>
      <w:r>
        <w:br w:type="page"/>
      </w:r>
    </w:p>
    <w:p>
      <w:pPr>
        <w:pStyle w:val="Heading1"/>
        <w:pBdr>
          <w:bottom w:val="single" w:color="1A5276" w:sz="4" w:space="6"/>
        </w:pBdr>
        <w:spacing w:after="200" w:before="400"/>
      </w:pPr>
      <w:r>
        <w:rPr>
          <w:rFonts w:ascii="Arial" w:cs="Arial" w:eastAsia="Arial" w:hAnsi="Arial"/>
          <w:b/>
          <w:bCs/>
          <w:color w:val="1A5276"/>
          <w:sz w:val="32"/>
          <w:szCs w:val="32"/>
        </w:rPr>
        <w:t xml:space="preserve">FASE 3 — LISTA DE MEJORAS PRIORIZADAS</w:t>
      </w:r>
    </w:p>
    <w:p>
      <w:pPr>
        <w:spacing w:after="100"/>
      </w:pPr>
      <w:r>
        <w:t xml:space="preserve"/>
      </w:r>
    </w:p>
    <w:p>
      <w:pPr>
        <w:pStyle w:val="Heading2"/>
        <w:spacing w:after="120" w:before="300"/>
      </w:pPr>
      <w:r>
        <w:rPr>
          <w:rFonts w:ascii="Arial" w:cs="Arial" w:eastAsia="Arial" w:hAnsi="Arial"/>
          <w:b/>
          <w:bCs/>
          <w:color w:val="1A5276"/>
          <w:sz w:val="26"/>
          <w:szCs w:val="26"/>
        </w:rPr>
        <w:t xml:space="preserve">🔒  Seguridad</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C0392B"/>
          <w:sz w:val="20"/>
          <w:szCs w:val="20"/>
        </w:rPr>
        <w:t xml:space="preserve">Seguridad: </w:t>
      </w:r>
      <w:r>
        <w:rPr>
          <w:rFonts w:ascii="Arial" w:cs="Arial" w:eastAsia="Arial" w:hAnsi="Arial"/>
          <w:color w:val="555555"/>
          <w:sz w:val="20"/>
          <w:szCs w:val="20"/>
        </w:rPr>
        <w:t xml:space="preserve">Validar y sanitizar los campos de texto (cliente, concepto, desc) antes de guardar en localStorage. Actualmente se guarda cualquier string sin límite de longitud.</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C0392B"/>
          <w:sz w:val="20"/>
          <w:szCs w:val="20"/>
        </w:rPr>
        <w:t xml:space="preserve">Seguridad: </w:t>
      </w:r>
      <w:r>
        <w:rPr>
          <w:rFonts w:ascii="Arial" w:cs="Arial" w:eastAsia="Arial" w:hAnsi="Arial"/>
          <w:color w:val="555555"/>
          <w:sz w:val="20"/>
          <w:szCs w:val="20"/>
        </w:rPr>
        <w:t xml:space="preserve">Agregar un límite de tamaño al objeto guardado en localStorage para evitar que datos corruptos o extremadamente grandes bloqueen la UI.</w:t>
      </w:r>
    </w:p>
    <w:p>
      <w:pPr>
        <w:pStyle w:val="ListParagraph"/>
        <w:numPr>
          <w:ilvl w:val="0"/>
          <w:numId w:val="2"/>
        </w:numPr>
        <w:spacing w:after="80"/>
      </w:pPr>
      <w:r>
        <w:rPr>
          <w:rFonts w:ascii="Arial" w:cs="Arial" w:eastAsia="Arial" w:hAnsi="Arial"/>
          <w:b/>
          <w:bCs/>
          <w:color w:val="2980B9"/>
          <w:sz w:val="20"/>
          <w:szCs w:val="20"/>
        </w:rPr>
        <w:t xml:space="preserve">[Baja] </w:t>
      </w:r>
      <w:r>
        <w:rPr>
          <w:rFonts w:ascii="Arial" w:cs="Arial" w:eastAsia="Arial" w:hAnsi="Arial"/>
          <w:b/>
          <w:bCs/>
          <w:color w:val="C0392B"/>
          <w:sz w:val="20"/>
          <w:szCs w:val="20"/>
        </w:rPr>
        <w:t xml:space="preserve">Seguridad: </w:t>
      </w:r>
      <w:r>
        <w:rPr>
          <w:rFonts w:ascii="Arial" w:cs="Arial" w:eastAsia="Arial" w:hAnsi="Arial"/>
          <w:color w:val="555555"/>
          <w:sz w:val="20"/>
          <w:szCs w:val="20"/>
        </w:rPr>
        <w:t xml:space="preserve">Considerar cifrado básico del localStorage si el dashboard se usa en computadoras compartidas.</w:t>
      </w:r>
    </w:p>
    <w:p>
      <w:pPr>
        <w:spacing w:after="100"/>
      </w:pPr>
      <w:r>
        <w:t xml:space="preserve"/>
      </w:r>
    </w:p>
    <w:p>
      <w:pPr>
        <w:pStyle w:val="Heading2"/>
        <w:spacing w:after="120" w:before="300"/>
      </w:pPr>
      <w:r>
        <w:rPr>
          <w:rFonts w:ascii="Arial" w:cs="Arial" w:eastAsia="Arial" w:hAnsi="Arial"/>
          <w:b/>
          <w:bCs/>
          <w:color w:val="1A5276"/>
          <w:sz w:val="26"/>
          <w:szCs w:val="26"/>
        </w:rPr>
        <w:t xml:space="preserve">⚡  Rendimiento</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D35400"/>
          <w:sz w:val="20"/>
          <w:szCs w:val="20"/>
        </w:rPr>
        <w:t xml:space="preserve">Rendimiento: </w:t>
      </w:r>
      <w:r>
        <w:rPr>
          <w:rFonts w:ascii="Arial" w:cs="Arial" w:eastAsia="Arial" w:hAnsi="Arial"/>
          <w:color w:val="555555"/>
          <w:sz w:val="20"/>
          <w:szCs w:val="20"/>
        </w:rPr>
        <w:t xml:space="preserve">La inyección de styleTag en el módulo global se ejecuta en cada import. Moverlo al componente FinanzasPro con useEffect y cleanup para evitar duplicados al hot-reload.</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D35400"/>
          <w:sz w:val="20"/>
          <w:szCs w:val="20"/>
        </w:rPr>
        <w:t xml:space="preserve">Rendimiento: </w:t>
      </w:r>
      <w:r>
        <w:rPr>
          <w:rFonts w:ascii="Arial" w:cs="Arial" w:eastAsia="Arial" w:hAnsi="Arial"/>
          <w:color w:val="555555"/>
          <w:sz w:val="20"/>
          <w:szCs w:val="20"/>
        </w:rPr>
        <w:t xml:space="preserve">En TabAnalisis, el useMemo de realData recalcula para todos los meses cada vez que cambia cualquier dato. Agregar dependencias más granulares o memoizar por mes.</w:t>
      </w:r>
    </w:p>
    <w:p>
      <w:pPr>
        <w:pStyle w:val="ListParagraph"/>
        <w:numPr>
          <w:ilvl w:val="0"/>
          <w:numId w:val="2"/>
        </w:numPr>
        <w:spacing w:after="80"/>
      </w:pPr>
      <w:r>
        <w:rPr>
          <w:rFonts w:ascii="Arial" w:cs="Arial" w:eastAsia="Arial" w:hAnsi="Arial"/>
          <w:b/>
          <w:bCs/>
          <w:color w:val="2980B9"/>
          <w:sz w:val="20"/>
          <w:szCs w:val="20"/>
        </w:rPr>
        <w:t xml:space="preserve">[Baja] </w:t>
      </w:r>
      <w:r>
        <w:rPr>
          <w:rFonts w:ascii="Arial" w:cs="Arial" w:eastAsia="Arial" w:hAnsi="Arial"/>
          <w:b/>
          <w:bCs/>
          <w:color w:val="D35400"/>
          <w:sz w:val="20"/>
          <w:szCs w:val="20"/>
        </w:rPr>
        <w:t xml:space="preserve">Rendimiento: </w:t>
      </w:r>
      <w:r>
        <w:rPr>
          <w:rFonts w:ascii="Arial" w:cs="Arial" w:eastAsia="Arial" w:hAnsi="Arial"/>
          <w:color w:val="555555"/>
          <w:sz w:val="20"/>
          <w:szCs w:val="20"/>
        </w:rPr>
        <w:t xml:space="preserve">Lazy-load de pdfjs-dist. La biblioteca pesa ~2MB y solo se usa en TabIVA. Importarla dinámicamente (import()) reduciría el bundle inicial.</w:t>
      </w:r>
    </w:p>
    <w:p>
      <w:pPr>
        <w:spacing w:after="100"/>
      </w:pPr>
      <w:r>
        <w:t xml:space="preserve"/>
      </w:r>
    </w:p>
    <w:p>
      <w:pPr>
        <w:pStyle w:val="Heading2"/>
        <w:spacing w:after="120" w:before="300"/>
      </w:pPr>
      <w:r>
        <w:rPr>
          <w:rFonts w:ascii="Arial" w:cs="Arial" w:eastAsia="Arial" w:hAnsi="Arial"/>
          <w:b/>
          <w:bCs/>
          <w:color w:val="1A5276"/>
          <w:sz w:val="26"/>
          <w:szCs w:val="26"/>
        </w:rPr>
        <w:t xml:space="preserve">🏗️  Arquitectura / Estructura</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1A5276"/>
          <w:sz w:val="20"/>
          <w:szCs w:val="20"/>
        </w:rPr>
        <w:t xml:space="preserve">Arquitectura: </w:t>
      </w:r>
      <w:r>
        <w:rPr>
          <w:rFonts w:ascii="Arial" w:cs="Arial" w:eastAsia="Arial" w:hAnsi="Arial"/>
          <w:color w:val="555555"/>
          <w:sz w:val="20"/>
          <w:szCs w:val="20"/>
        </w:rPr>
        <w:t xml:space="preserve">Separar cada Tab en su propio archivo (TabPL.jsx, TabIVA.jsx, etc.). El archivo único de 1769 líneas es difícil de mantener y debuggear.</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1A5276"/>
          <w:sz w:val="20"/>
          <w:szCs w:val="20"/>
        </w:rPr>
        <w:t xml:space="preserve">Arquitectura: </w:t>
      </w:r>
      <w:r>
        <w:rPr>
          <w:rFonts w:ascii="Arial" w:cs="Arial" w:eastAsia="Arial" w:hAnsi="Arial"/>
          <w:color w:val="555555"/>
          <w:sz w:val="20"/>
          <w:szCs w:val="20"/>
        </w:rPr>
        <w:t xml:space="preserve">Crear un hook useFinanzasData() centralizado que maneje loadData/saveData, las claves correctas ({ingresos, egresos, iva, cxc, ire}) y la migración de versiones.</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1A5276"/>
          <w:sz w:val="20"/>
          <w:szCs w:val="20"/>
        </w:rPr>
        <w:t xml:space="preserve">Arquitectura: </w:t>
      </w:r>
      <w:r>
        <w:rPr>
          <w:rFonts w:ascii="Arial" w:cs="Arial" w:eastAsia="Arial" w:hAnsi="Arial"/>
          <w:color w:val="555555"/>
          <w:sz w:val="20"/>
          <w:szCs w:val="20"/>
        </w:rPr>
        <w:t xml:space="preserve">Agregar un Context de React para compartir data y handleSave entre tabs sin prop drilling. Actualmente cada Tab recibe {data, onSave} lo cual escala mal.</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1A5276"/>
          <w:sz w:val="20"/>
          <w:szCs w:val="20"/>
        </w:rPr>
        <w:t xml:space="preserve">Arquitectura: </w:t>
      </w:r>
      <w:r>
        <w:rPr>
          <w:rFonts w:ascii="Arial" w:cs="Arial" w:eastAsia="Arial" w:hAnsi="Arial"/>
          <w:color w:val="555555"/>
          <w:sz w:val="20"/>
          <w:szCs w:val="20"/>
        </w:rPr>
        <w:t xml:space="preserve">Separar los componentes auxiliares (KPICard, TabBtn, SL, CustomTooltip, AlertBox) en un archivo ui.jsx independiente.</w:t>
      </w:r>
    </w:p>
    <w:p>
      <w:pPr>
        <w:spacing w:after="100"/>
      </w:pPr>
      <w:r>
        <w:t xml:space="preserve"/>
      </w:r>
    </w:p>
    <w:p>
      <w:pPr>
        <w:pStyle w:val="Heading2"/>
        <w:spacing w:after="120" w:before="300"/>
      </w:pPr>
      <w:r>
        <w:rPr>
          <w:rFonts w:ascii="Arial" w:cs="Arial" w:eastAsia="Arial" w:hAnsi="Arial"/>
          <w:b/>
          <w:bCs/>
          <w:color w:val="1A5276"/>
          <w:sz w:val="26"/>
          <w:szCs w:val="26"/>
        </w:rPr>
        <w:t xml:space="preserve">🧹  Calidad de Código</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Eliminar el código muerto en TabIVA: las funciones openCat, getItems, getTotal, addItem, deleteItem y chartData que pertenecen a TabEgresos.</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Corregir los tres labels con "?" que deberían mostrar el símbolo de guaraní (TabPL línea ~255, TabCxC label Monto).</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Corregir el border vacío en CustomTooltip y AlertBox (línea 1286). Agregar el color correcto del tema T.</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Convertir newItem en TabEgresos de estado global a un mapa {[catId]: {desc, monto}} para evitar la pérdida de texto al cambiar de categoría.</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Eliminar la duplicación de Google Fonts CSS. Mantener solo el bloque dentro del &lt;style&gt; JSX del componente principal.</w:t>
      </w:r>
    </w:p>
    <w:p>
      <w:pPr>
        <w:pStyle w:val="ListParagraph"/>
        <w:numPr>
          <w:ilvl w:val="0"/>
          <w:numId w:val="2"/>
        </w:numPr>
        <w:spacing w:after="80"/>
      </w:pPr>
      <w:r>
        <w:rPr>
          <w:rFonts w:ascii="Arial" w:cs="Arial" w:eastAsia="Arial" w:hAnsi="Arial"/>
          <w:b/>
          <w:bCs/>
          <w:color w:val="2980B9"/>
          <w:sz w:val="20"/>
          <w:szCs w:val="20"/>
        </w:rPr>
        <w:t xml:space="preserve">[Baja] </w:t>
      </w:r>
      <w:r>
        <w:rPr>
          <w:rFonts w:ascii="Arial" w:cs="Arial" w:eastAsia="Arial" w:hAnsi="Arial"/>
          <w:b/>
          <w:bCs/>
          <w:color w:val="555555"/>
          <w:sz w:val="20"/>
          <w:szCs w:val="20"/>
        </w:rPr>
        <w:t xml:space="preserve">Calidad: </w:t>
      </w:r>
      <w:r>
        <w:rPr>
          <w:rFonts w:ascii="Arial" w:cs="Arial" w:eastAsia="Arial" w:hAnsi="Arial"/>
          <w:color w:val="555555"/>
          <w:sz w:val="20"/>
          <w:szCs w:val="20"/>
        </w:rPr>
        <w:t xml:space="preserve">Agregar PropTypes o TypeScript básico a los componentes. KPICard, TabBtn y los Tabs principales carecen de validación de props.</w:t>
      </w:r>
    </w:p>
    <w:p>
      <w:pPr>
        <w:spacing w:after="100"/>
      </w:pPr>
      <w:r>
        <w:t xml:space="preserve"/>
      </w:r>
    </w:p>
    <w:p>
      <w:pPr>
        <w:pStyle w:val="Heading2"/>
        <w:spacing w:after="120" w:before="300"/>
      </w:pPr>
      <w:r>
        <w:rPr>
          <w:rFonts w:ascii="Arial" w:cs="Arial" w:eastAsia="Arial" w:hAnsi="Arial"/>
          <w:b/>
          <w:bCs/>
          <w:color w:val="1A5276"/>
          <w:sz w:val="26"/>
          <w:szCs w:val="26"/>
        </w:rPr>
        <w:t xml:space="preserve">🚀  Deploy / Railway</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27AE60"/>
          <w:sz w:val="20"/>
          <w:szCs w:val="20"/>
        </w:rPr>
        <w:t xml:space="preserve">Deploy: </w:t>
      </w:r>
      <w:r>
        <w:rPr>
          <w:rFonts w:ascii="Arial" w:cs="Arial" w:eastAsia="Arial" w:hAnsi="Arial"/>
          <w:color w:val="555555"/>
          <w:sz w:val="20"/>
          <w:szCs w:val="20"/>
        </w:rPr>
        <w:t xml:space="preserve">Verificar que pdfjs-dist/build/pdf.worker.mjs esté incluido correctamente en el bundle de Vite. El workerSrc con new URL() puede no resolver correctamente en producción si no hay config de Vite para assets workers.</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27AE60"/>
          <w:sz w:val="20"/>
          <w:szCs w:val="20"/>
        </w:rPr>
        <w:t xml:space="preserve">Deploy: </w:t>
      </w:r>
      <w:r>
        <w:rPr>
          <w:rFonts w:ascii="Arial" w:cs="Arial" w:eastAsia="Arial" w:hAnsi="Arial"/>
          <w:color w:val="555555"/>
          <w:sz w:val="20"/>
          <w:szCs w:val="20"/>
        </w:rPr>
        <w:t xml:space="preserve">Agregar un vite.config.js que optimice el chunking: separar recharts, pdfjs-dist y el código de la app en chunks distintos para mejorar el tiempo de carga inicial.</w:t>
      </w:r>
    </w:p>
    <w:p>
      <w:pPr>
        <w:pStyle w:val="ListParagraph"/>
        <w:numPr>
          <w:ilvl w:val="0"/>
          <w:numId w:val="2"/>
        </w:numPr>
        <w:spacing w:after="80"/>
      </w:pPr>
      <w:r>
        <w:rPr>
          <w:rFonts w:ascii="Arial" w:cs="Arial" w:eastAsia="Arial" w:hAnsi="Arial"/>
          <w:b/>
          <w:bCs/>
          <w:color w:val="2980B9"/>
          <w:sz w:val="20"/>
          <w:szCs w:val="20"/>
        </w:rPr>
        <w:t xml:space="preserve">[Baja] </w:t>
      </w:r>
      <w:r>
        <w:rPr>
          <w:rFonts w:ascii="Arial" w:cs="Arial" w:eastAsia="Arial" w:hAnsi="Arial"/>
          <w:b/>
          <w:bCs/>
          <w:color w:val="27AE60"/>
          <w:sz w:val="20"/>
          <w:szCs w:val="20"/>
        </w:rPr>
        <w:t xml:space="preserve">Deploy: </w:t>
      </w:r>
      <w:r>
        <w:rPr>
          <w:rFonts w:ascii="Arial" w:cs="Arial" w:eastAsia="Arial" w:hAnsi="Arial"/>
          <w:color w:val="555555"/>
          <w:sz w:val="20"/>
          <w:szCs w:val="20"/>
        </w:rPr>
        <w:t xml:space="preserve">Documentar las variables de entorno y el proceso de build en un README. Actualmente no hay instrucciones de deploy para Railway.</w:t>
      </w:r>
    </w:p>
    <w:p>
      <w:pPr>
        <w:spacing w:after="100"/>
      </w:pPr>
      <w:r>
        <w:t xml:space="preserve"/>
      </w:r>
    </w:p>
    <w:p>
      <w:pPr>
        <w:pStyle w:val="Heading2"/>
        <w:spacing w:after="120" w:before="300"/>
      </w:pPr>
      <w:r>
        <w:rPr>
          <w:rFonts w:ascii="Arial" w:cs="Arial" w:eastAsia="Arial" w:hAnsi="Arial"/>
          <w:b/>
          <w:bCs/>
          <w:color w:val="1A5276"/>
          <w:sz w:val="26"/>
          <w:szCs w:val="26"/>
        </w:rPr>
        <w:t xml:space="preserve">📊  Datos y Persistencia</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2980B9"/>
          <w:sz w:val="20"/>
          <w:szCs w:val="20"/>
        </w:rPr>
        <w:t xml:space="preserve">Datos: </w:t>
      </w:r>
      <w:r>
        <w:rPr>
          <w:rFonts w:ascii="Arial" w:cs="Arial" w:eastAsia="Arial" w:hAnsi="Arial"/>
          <w:color w:val="555555"/>
          <w:sz w:val="20"/>
          <w:szCs w:val="20"/>
        </w:rPr>
        <w:t xml:space="preserve">Corregir loadData() para retornar {ingresos:{}, egresos:{}, iva:{}, cxc:[], ire:{}} y agregar migración: const defaults={...}; return {...defaults, ...parsed}.</w:t>
      </w:r>
    </w:p>
    <w:p>
      <w:pPr>
        <w:pStyle w:val="ListParagraph"/>
        <w:numPr>
          <w:ilvl w:val="0"/>
          <w:numId w:val="2"/>
        </w:numPr>
        <w:spacing w:after="80"/>
      </w:pPr>
      <w:r>
        <w:rPr>
          <w:rFonts w:ascii="Arial" w:cs="Arial" w:eastAsia="Arial" w:hAnsi="Arial"/>
          <w:b/>
          <w:bCs/>
          <w:color w:val="C0392B"/>
          <w:sz w:val="20"/>
          <w:szCs w:val="20"/>
        </w:rPr>
        <w:t xml:space="preserve">[Alta] </w:t>
      </w:r>
      <w:r>
        <w:rPr>
          <w:rFonts w:ascii="Arial" w:cs="Arial" w:eastAsia="Arial" w:hAnsi="Arial"/>
          <w:b/>
          <w:bCs/>
          <w:color w:val="2980B9"/>
          <w:sz w:val="20"/>
          <w:szCs w:val="20"/>
        </w:rPr>
        <w:t xml:space="preserve">Datos: </w:t>
      </w:r>
      <w:r>
        <w:rPr>
          <w:rFonts w:ascii="Arial" w:cs="Arial" w:eastAsia="Arial" w:hAnsi="Arial"/>
          <w:color w:val="555555"/>
          <w:sz w:val="20"/>
          <w:szCs w:val="20"/>
        </w:rPr>
        <w:t xml:space="preserve">Implementar la lógica completa de TabIVA: estado mesIVA, funciones saveIVAField, marcarPagado, procesarLotePDF (extracción de PDF de SET), historial de pagos, y sección IRE.</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2980B9"/>
          <w:sz w:val="20"/>
          <w:szCs w:val="20"/>
        </w:rPr>
        <w:t xml:space="preserve">Datos: </w:t>
      </w:r>
      <w:r>
        <w:rPr>
          <w:rFonts w:ascii="Arial" w:cs="Arial" w:eastAsia="Arial" w:hAnsi="Arial"/>
          <w:color w:val="555555"/>
          <w:sz w:val="20"/>
          <w:szCs w:val="20"/>
        </w:rPr>
        <w:t xml:space="preserve">Agregar exportación de datos a CSV/Excel desde TabAnalisis para que el contador pueda usar los datos offline.</w:t>
      </w:r>
    </w:p>
    <w:p>
      <w:pPr>
        <w:pStyle w:val="ListParagraph"/>
        <w:numPr>
          <w:ilvl w:val="0"/>
          <w:numId w:val="2"/>
        </w:numPr>
        <w:spacing w:after="80"/>
      </w:pPr>
      <w:r>
        <w:rPr>
          <w:rFonts w:ascii="Arial" w:cs="Arial" w:eastAsia="Arial" w:hAnsi="Arial"/>
          <w:b/>
          <w:bCs/>
          <w:color w:val="D35400"/>
          <w:sz w:val="20"/>
          <w:szCs w:val="20"/>
        </w:rPr>
        <w:t xml:space="preserve">[Media] </w:t>
      </w:r>
      <w:r>
        <w:rPr>
          <w:rFonts w:ascii="Arial" w:cs="Arial" w:eastAsia="Arial" w:hAnsi="Arial"/>
          <w:b/>
          <w:bCs/>
          <w:color w:val="2980B9"/>
          <w:sz w:val="20"/>
          <w:szCs w:val="20"/>
        </w:rPr>
        <w:t xml:space="preserve">Datos: </w:t>
      </w:r>
      <w:r>
        <w:rPr>
          <w:rFonts w:ascii="Arial" w:cs="Arial" w:eastAsia="Arial" w:hAnsi="Arial"/>
          <w:color w:val="555555"/>
          <w:sz w:val="20"/>
          <w:szCs w:val="20"/>
        </w:rPr>
        <w:t xml:space="preserve">Considerar un backup automático de los datos en un archivo JSON descargable como medida de seguridad ante pérdida de localStorage.</w:t>
      </w:r>
    </w:p>
    <w:p>
      <w:pPr>
        <w:pStyle w:val="ListParagraph"/>
        <w:numPr>
          <w:ilvl w:val="0"/>
          <w:numId w:val="2"/>
        </w:numPr>
        <w:spacing w:after="80"/>
      </w:pPr>
      <w:r>
        <w:rPr>
          <w:rFonts w:ascii="Arial" w:cs="Arial" w:eastAsia="Arial" w:hAnsi="Arial"/>
          <w:b/>
          <w:bCs/>
          <w:color w:val="2980B9"/>
          <w:sz w:val="20"/>
          <w:szCs w:val="20"/>
        </w:rPr>
        <w:t xml:space="preserve">[Baja] </w:t>
      </w:r>
      <w:r>
        <w:rPr>
          <w:rFonts w:ascii="Arial" w:cs="Arial" w:eastAsia="Arial" w:hAnsi="Arial"/>
          <w:b/>
          <w:bCs/>
          <w:color w:val="2980B9"/>
          <w:sz w:val="20"/>
          <w:szCs w:val="20"/>
        </w:rPr>
        <w:t xml:space="preserve">Datos: </w:t>
      </w:r>
      <w:r>
        <w:rPr>
          <w:rFonts w:ascii="Arial" w:cs="Arial" w:eastAsia="Arial" w:hAnsi="Arial"/>
          <w:color w:val="555555"/>
          <w:sz w:val="20"/>
          <w:szCs w:val="20"/>
        </w:rPr>
        <w:t xml:space="preserve">Reemplazar el ANOS hardcodeado con const ANOS = Array.from({length:4}, (_,i) =&gt; now.getFullYear()-1+i) para que el selector de año sea siempre dinámico.</w:t>
      </w:r>
    </w:p>
    <w:p>
      <w:r>
        <w:br w:type="page"/>
      </w:r>
    </w:p>
    <w:p>
      <w:pPr>
        <w:pStyle w:val="Heading1"/>
        <w:pBdr>
          <w:bottom w:val="single" w:color="1A5276" w:sz="4" w:space="6"/>
        </w:pBdr>
        <w:spacing w:after="200" w:before="400"/>
      </w:pPr>
      <w:r>
        <w:rPr>
          <w:rFonts w:ascii="Arial" w:cs="Arial" w:eastAsia="Arial" w:hAnsi="Arial"/>
          <w:b/>
          <w:bCs/>
          <w:color w:val="1A5276"/>
          <w:sz w:val="32"/>
          <w:szCs w:val="32"/>
        </w:rPr>
        <w:t xml:space="preserve">APÉNDICE — Mapa de Estado por Tab</w:t>
      </w:r>
    </w:p>
    <w:p>
      <w:pPr>
        <w:spacing w:after="100"/>
      </w:pPr>
      <w:r>
        <w:t xml:space="preserve"/>
      </w:r>
    </w:p>
    <w:p>
      <w:pPr>
        <w:spacing w:after="100"/>
      </w:pPr>
      <w:r>
        <w:rPr>
          <w:rFonts w:ascii="Arial" w:cs="Arial" w:eastAsia="Arial" w:hAnsi="Arial"/>
          <w:color w:val="555555"/>
          <w:sz w:val="20"/>
          <w:szCs w:val="20"/>
        </w:rPr>
        <w:t xml:space="preserve">Variables de estado definidas vs. requeridas en cada componente: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TAB</w:t>
            </w:r>
          </w:p>
        </w:tc>
        <w:tc>
          <w:tcPr>
            <w:tcW w:type="dxa" w:w="22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ESTADO DEFINIDO</w:t>
            </w:r>
          </w:p>
        </w:tc>
        <w:tc>
          <w:tcPr>
            <w:tcW w:type="dxa" w:w="220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ESTADO REQUERIDO</w:t>
            </w:r>
          </w:p>
        </w:tc>
        <w:tc>
          <w:tcPr>
            <w:tcW w:type="dxa" w:w="3160"/>
            <w:tcBorders>
              <w:top w:val="single" w:color="CCCCCC" w:sz="1"/>
              <w:left w:val="single" w:color="CCCCCC" w:sz="1"/>
              <w:bottom w:val="single" w:color="CCCCCC" w:sz="1"/>
              <w:right w:val="single" w:color="CCCCCC"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DIFERENCIA</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TabPL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5 vars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5 vars</w:t>
            </w:r>
          </w:p>
        </w:tc>
        <w:tc>
          <w:tcPr>
            <w:tcW w:type="dxa" w:w="31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color w:val="27AE60"/>
                <w:sz w:val="19"/>
                <w:szCs w:val="19"/>
              </w:rPr>
              <w:t xml:space="preserve">✅ Completo</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TabIVA</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5 vars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~25 vars</w:t>
            </w:r>
          </w:p>
        </w:tc>
        <w:tc>
          <w:tcPr>
            <w:tcW w:type="dxa" w:w="31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C0392B"/>
                <w:sz w:val="19"/>
                <w:szCs w:val="19"/>
              </w:rPr>
              <w:t xml:space="preserve">❌ Faltan ~20 vars — CRASH</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TabEgresos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4 vars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4 vars</w:t>
            </w:r>
          </w:p>
        </w:tc>
        <w:tc>
          <w:tcPr>
            <w:tcW w:type="dxa" w:w="31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color w:val="27AE60"/>
                <w:sz w:val="19"/>
                <w:szCs w:val="19"/>
              </w:rPr>
              <w:t xml:space="preserve">✅ Completo (con mejoras menores)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TabCxC</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2 vars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2 vars</w:t>
            </w:r>
          </w:p>
        </w:tc>
        <w:tc>
          <w:tcPr>
            <w:tcW w:type="dxa" w:w="31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color w:val="27AE60"/>
                <w:sz w:val="19"/>
                <w:szCs w:val="19"/>
              </w:rPr>
              <w:t xml:space="preserve">✅ Completo (datos no persisten por loadData)</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TabAnalisis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4 vars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555555"/>
                <w:sz w:val="19"/>
                <w:szCs w:val="19"/>
              </w:rPr>
              <w:t xml:space="preserve">4 vars</w:t>
            </w:r>
          </w:p>
        </w:tc>
        <w:tc>
          <w:tcPr>
            <w:tcW w:type="dxa" w:w="31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D35400"/>
                <w:sz w:val="19"/>
                <w:szCs w:val="19"/>
              </w:rPr>
              <w:t xml:space="preserve">⚠️ Completo pero imports faltantes</w:t>
            </w:r>
          </w:p>
        </w:tc>
      </w:tr>
    </w:tbl>
    <w:p>
      <w:pPr>
        <w:spacing w:after="100"/>
      </w:pPr>
      <w:r>
        <w:t xml:space="preserve"/>
      </w:r>
    </w:p>
    <w:p>
      <w:pPr>
        <w:spacing w:after="100"/>
      </w:pPr>
      <w:r>
        <w:t xml:space="preserve"/>
      </w:r>
    </w:p>
    <w:p>
      <w:pPr>
        <w:spacing w:before="400"/>
        <w:jc w:val="center"/>
      </w:pPr>
      <w:r>
        <w:rPr>
          <w:rFonts w:ascii="Arial" w:cs="Arial" w:eastAsia="Arial" w:hAnsi="Arial"/>
          <w:i/>
          <w:iCs/>
          <w:color w:val="555555"/>
          <w:sz w:val="18"/>
          <w:szCs w:val="18"/>
        </w:rPr>
        <w:t xml:space="preserve">Reporte generado por Claude (Anthropic) — SGSP / SOLPRO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555555"/>
        <w:sz w:val="16"/>
        <w:szCs w:val="16"/>
      </w:rPr>
      <w:t xml:space="preserve">SGSP Dashboard — Confidencial</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pPr>
    <w:r>
      <w:rPr>
        <w:rFonts w:ascii="Arial" w:cs="Arial" w:eastAsia="Arial" w:hAnsi="Arial"/>
        <w:color w:val="555555"/>
        <w:sz w:val="16"/>
        <w:szCs w:val="16"/>
      </w:rPr>
      <w:t xml:space="preserve">AUDITORÍA TÉCNICA — FinanzasPro.jsx — SGSP / SOLPRO</w:t>
    </w:r>
    <w:r>
      <w:rPr>
        <w:rFonts w:ascii="Arial" w:cs="Arial" w:eastAsia="Arial" w:hAnsi="Arial"/>
        <w:color w:val="555555"/>
        <w:sz w:val="16"/>
        <w:szCs w:val="16"/>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2026-05-17T01:55:50.179Z</dcterms:created>
  <dcterms:modified xsi:type="dcterms:W3CDTF">2026-05-17T01:55:50.179Z</dcterms:modified>
</cp:coreProperties>
</file>

<file path=docProps/custom.xml><?xml version="1.0" encoding="utf-8"?>
<Properties xmlns="http://schemas.openxmlformats.org/officeDocument/2006/custom-properties" xmlns:vt="http://schemas.openxmlformats.org/officeDocument/2006/docPropsVTypes"/>
</file>