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 revisar las declaraciones mensuales del IVA (Formulario 120), puedes descubrir el comportamiento real de las ventas a lo largo del año. Específicamente, el </w:t>
      </w:r>
      <w:r w:rsidDel="00000000" w:rsidR="00000000" w:rsidRPr="00000000">
        <w:rPr>
          <w:b w:val="1"/>
          <w:bCs w:val="1"/>
          <w:rtl w:val="0"/>
        </w:rPr>
        <w:t xml:space="preserve">Rubro 1 (Enajenación de bienes y/o prestación de servicios)</w:t>
      </w:r>
      <w:r w:rsidDel="00000000" w:rsidR="00000000" w:rsidRPr="00000000">
        <w:rPr>
          <w:rtl w:val="0"/>
        </w:rPr>
        <w:t xml:space="preserve"> te revela lo siguiente sobre la estacionalidad: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El volumen de ventas exacto por mes:</w:t>
      </w:r>
      <w:r w:rsidDel="00000000" w:rsidR="00000000" w:rsidRPr="00000000">
        <w:rPr>
          <w:rtl w:val="0"/>
        </w:rPr>
        <w:t xml:space="preserve"> A diferencia de la declaración del IRE, que te proporciona un promedio o un total anual, el IVA te muestra con exactitud cuánto dinero facturó la empresa en un mes específico 1.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 identificación de picos y caídas (Ciclo del negocio):</w:t>
      </w:r>
      <w:r w:rsidDel="00000000" w:rsidR="00000000" w:rsidRPr="00000000">
        <w:rPr>
          <w:rtl w:val="0"/>
        </w:rPr>
        <w:t xml:space="preserve"> Si observas los formularios de varios meses seguidos, puedes rastrear cómo fluctúan los ingresos y detectar con claridad la </w:t>
      </w:r>
      <w:r w:rsidDel="00000000" w:rsidR="00000000" w:rsidRPr="00000000">
        <w:rPr>
          <w:b w:val="1"/>
          <w:bCs w:val="1"/>
          <w:rtl w:val="0"/>
        </w:rPr>
        <w:t xml:space="preserve">estacionalidad del negocio</w:t>
      </w:r>
      <w:r w:rsidDel="00000000" w:rsidR="00000000" w:rsidRPr="00000000">
        <w:rPr>
          <w:rtl w:val="0"/>
        </w:rPr>
        <w:t xml:space="preserve"> 1. Esto te permite saber, con base en datos duros, en qué meses la empresa experimenta sus mayores picos de ventas (por ejemplo, si sus ventas se disparan en verano o a fin de año) y en qué meses sus ingresos disminuyen considerablemente 1.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En resumen, al analizar estos montos de forma consecutiva, la declaración del IVA actúa como una película mensual que te expone el verdadero dinamismo operativo y los ritmos de demanda que tiene la empresa a lo largo del año 1, 2.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