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Análisis de Integridad Fiscal y Transparencia Societaria (Caso Sol Pro SRL)</w:t>
      </w:r>
    </w:p>
    <w:p w:rsidR="00000000" w:rsidDel="00000000" w:rsidP="00000000" w:rsidRDefault="00000000" w:rsidRPr="00000000" w14:paraId="00000002">
      <w:pPr>
        <w:rPr/>
      </w:pPr>
      <w:r w:rsidDel="00000000" w:rsidR="00000000" w:rsidRPr="00000000">
        <w:rPr>
          <w:rtl w:val="0"/>
        </w:rPr>
        <w:t xml:space="preserve">La consolidación de los registros tributarios de la empresa Sol Pro SRL (RUC 80102833-7) demuestra un estricto cumplimiento de las exigencias de la Dirección Nacional de Ingresos Tributarios (DNIT). El </w:t>
      </w:r>
      <w:r w:rsidDel="00000000" w:rsidR="00000000" w:rsidRPr="00000000">
        <w:rPr>
          <w:b w:val="1"/>
          <w:bCs w:val="1"/>
          <w:rtl w:val="0"/>
        </w:rPr>
        <w:t xml:space="preserve">Certificado de Cumplimiento Tributario (CCT)</w:t>
      </w:r>
      <w:r w:rsidDel="00000000" w:rsidR="00000000" w:rsidRPr="00000000">
        <w:rPr>
          <w:rtl w:val="0"/>
        </w:rPr>
        <w:t xml:space="preserve"> emitido el 14 de abril de 2026 certifica oficialmente que la empresa no posee obligaciones pendientes ni deudas exigibles ante la Administración, manteniendo su validez hasta el 14 de mayo de 2026 1, 2.</w:t>
      </w:r>
    </w:p>
    <w:p w:rsidR="00000000" w:rsidDel="00000000" w:rsidP="00000000" w:rsidRDefault="00000000" w:rsidRPr="00000000" w14:paraId="00000003">
      <w:pPr>
        <w:rPr/>
      </w:pPr>
      <w:r w:rsidDel="00000000" w:rsidR="00000000" w:rsidRPr="00000000">
        <w:rPr>
          <w:rtl w:val="0"/>
        </w:rPr>
        <w:t xml:space="preserve">Esta solvencia fiscal se corrobora al analizar su </w:t>
      </w:r>
      <w:r w:rsidDel="00000000" w:rsidR="00000000" w:rsidRPr="00000000">
        <w:rPr>
          <w:b w:val="1"/>
          <w:bCs w:val="1"/>
          <w:rtl w:val="0"/>
        </w:rPr>
        <w:t xml:space="preserve">Declaración Jurada del IRE General (Formulario 500)</w:t>
      </w:r>
      <w:r w:rsidDel="00000000" w:rsidR="00000000" w:rsidRPr="00000000">
        <w:rPr>
          <w:rtl w:val="0"/>
        </w:rPr>
        <w:t xml:space="preserve"> correspondiente al ejercicio fiscal 2025. La empresa reportó de manera transparente un ingreso bruto de Gs. 3.858.536.561 y una Renta Neta Imponible de Gs. 153.156.849 3, 4. Sobre este resultado operativo real, se liquidó y determinó un impuesto de Gs. 15.315.685 5. A nivel de estructura societaria, la entidad mantiene actualizados sus registros ante la Dirección General de Personas y Estructuras Jurídicas y de Beneficiarios Finales, declarando como beneficiarios a Edith Bericua (60% de participación) y Rodolfo Ojeda (40%) 6. La congruencia entre la declaración de sus beneficiarios finales, el pago íntegro de sus obligaciones en el IRE General y la obtención de un CCT limpio, valida plenamente la transparencia corporativa y el rigor fiscal de la sociedad 1, 4, 6.</w:t>
      </w:r>
    </w:p>
    <w:p w:rsidR="00000000" w:rsidDel="00000000" w:rsidP="00000000" w:rsidRDefault="00000000" w:rsidRPr="00000000" w14:paraId="00000004">
      <w:pPr>
        <w:rPr>
          <w:b w:val="1"/>
          <w:bCs w:val="1"/>
        </w:rPr>
      </w:pPr>
      <w:r w:rsidDel="00000000" w:rsidR="00000000" w:rsidRPr="00000000">
        <w:rPr>
          <w:b w:val="1"/>
          <w:bCs w:val="1"/>
          <w:rtl w:val="0"/>
        </w:rPr>
        <w:t xml:space="preserve">Instrucción para Nuevos Emprendedores: Gestión Operativa del IRE para Pequeñas y Medianas Empresas</w:t>
      </w:r>
    </w:p>
    <w:p w:rsidR="00000000" w:rsidDel="00000000" w:rsidP="00000000" w:rsidRDefault="00000000" w:rsidRPr="00000000" w14:paraId="00000005">
      <w:pPr>
        <w:rPr/>
      </w:pPr>
      <w:r w:rsidDel="00000000" w:rsidR="00000000" w:rsidRPr="00000000">
        <w:rPr>
          <w:rtl w:val="0"/>
        </w:rPr>
        <w:t xml:space="preserve">Para los nuevos emprendedores que formalizan sus negocios bajo regímenes simplificados, es vital comprender cómo se calcula el impuesto, cuándo se paga y qué documentos se exigen.</w:t>
      </w:r>
    </w:p>
    <w:p w:rsidR="00000000" w:rsidDel="00000000" w:rsidP="00000000" w:rsidRDefault="00000000" w:rsidRPr="00000000" w14:paraId="00000006">
      <w:pPr>
        <w:rPr/>
      </w:pPr>
      <w:r w:rsidDel="00000000" w:rsidR="00000000" w:rsidRPr="00000000">
        <w:rPr>
          <w:b w:val="1"/>
          <w:bCs w:val="1"/>
          <w:rtl w:val="0"/>
        </w:rPr>
        <w:t xml:space="preserve">1. Diferencias Operativas: Renta Neta Real vs. Renta Neta Presunta</w:t>
      </w:r>
      <w:r w:rsidDel="00000000" w:rsidR="00000000" w:rsidRPr="00000000">
        <w:rPr>
          <w:rtl w:val="0"/>
        </w:rPr>
        <w:t xml:space="preserve">En el Régimen Simplificado para Medianas Empresas (IRE SIMPLE), la normativa obliga a realizar dos cálculos distintos para determinar la base sobre la cual se pagará la tasa del 10%, debiendo el contribuyente elegir </w:t>
      </w:r>
      <w:r w:rsidDel="00000000" w:rsidR="00000000" w:rsidRPr="00000000">
        <w:rPr>
          <w:b w:val="1"/>
          <w:bCs w:val="1"/>
          <w:rtl w:val="0"/>
        </w:rPr>
        <w:t xml:space="preserve">la que resulte menor</w:t>
      </w:r>
      <w:r w:rsidDel="00000000" w:rsidR="00000000" w:rsidRPr="00000000">
        <w:rPr>
          <w:rtl w:val="0"/>
        </w:rPr>
        <w:t xml:space="preserve"> 7, 8.</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La Renta Neta Real:</w:t>
      </w:r>
      <w:r w:rsidDel="00000000" w:rsidR="00000000" w:rsidRPr="00000000">
        <w:rPr>
          <w:rtl w:val="0"/>
        </w:rPr>
        <w:t xml:space="preserve"> Se determina restando de los ingresos totales todos los egresos (gastos) directamente relacionados con la actividad gravada 7. Estos egresos deben ser erogaciones reales, estar debidamente documentados (con facturas legales) y a precios de mercado 7. Ejemplos de deducciones incluyen la compra de mercaderías, insumos, muebles, equipos y gastos de refacción del local 7.</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La Renta Neta Presunta:</w:t>
      </w:r>
      <w:r w:rsidDel="00000000" w:rsidR="00000000" w:rsidRPr="00000000">
        <w:rPr>
          <w:rtl w:val="0"/>
        </w:rPr>
        <w:t xml:space="preserve"> Es un cálculo automático que asume que la ganancia del negocio equivale exactamente al </w:t>
      </w:r>
      <w:r w:rsidDel="00000000" w:rsidR="00000000" w:rsidRPr="00000000">
        <w:rPr>
          <w:b w:val="1"/>
          <w:bCs w:val="1"/>
          <w:rtl w:val="0"/>
        </w:rPr>
        <w:t xml:space="preserve">30% de la facturación bruta anual</w:t>
      </w:r>
      <w:r w:rsidDel="00000000" w:rsidR="00000000" w:rsidRPr="00000000">
        <w:rPr>
          <w:rtl w:val="0"/>
        </w:rPr>
        <w:t xml:space="preserve"> 8.</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Mecánica:</w:t>
      </w:r>
      <w:r w:rsidDel="00000000" w:rsidR="00000000" w:rsidRPr="00000000">
        <w:rPr>
          <w:rtl w:val="0"/>
        </w:rPr>
        <w:t xml:space="preserve"> Si la empresa tuvo muchos gastos documentados, su Renta Neta Real será baja y utilizará ese monto; si tuvo pocos gastos respaldados, el sistema tributario le permitirá tributar sobre el 30% de sus ingresos (Renta Presunta) como medida de alivio 7, 8.</w:t>
      </w:r>
    </w:p>
    <w:p w:rsidR="00000000" w:rsidDel="00000000" w:rsidP="00000000" w:rsidRDefault="00000000" w:rsidRPr="00000000" w14:paraId="0000000A">
      <w:pPr>
        <w:rPr/>
      </w:pPr>
      <w:r w:rsidDel="00000000" w:rsidR="00000000" w:rsidRPr="00000000">
        <w:rPr>
          <w:b w:val="1"/>
          <w:bCs w:val="1"/>
          <w:rtl w:val="0"/>
        </w:rPr>
        <w:t xml:space="preserve">2. Plazos de Vencimiento</w:t>
      </w:r>
      <w:r w:rsidDel="00000000" w:rsidR="00000000" w:rsidRPr="00000000">
        <w:rPr>
          <w:rtl w:val="0"/>
        </w:rPr>
        <w:t xml:space="preserve">El cumplimiento de las obligaciones tributarias se rige por el </w:t>
      </w:r>
      <w:r w:rsidDel="00000000" w:rsidR="00000000" w:rsidRPr="00000000">
        <w:rPr>
          <w:b w:val="1"/>
          <w:bCs w:val="1"/>
          <w:rtl w:val="0"/>
        </w:rPr>
        <w:t xml:space="preserve">Calendario Perpetuo</w:t>
      </w:r>
      <w:r w:rsidDel="00000000" w:rsidR="00000000" w:rsidRPr="00000000">
        <w:rPr>
          <w:rtl w:val="0"/>
        </w:rPr>
        <w:t xml:space="preserve">, el cual asigna fechas fijas mensuales (del 7 al 25) basadas en el último número del RUC (sin el dígito verificador) 9.</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Para el IRE SIMPLE (Medianas Empresas):</w:t>
      </w:r>
      <w:r w:rsidDel="00000000" w:rsidR="00000000" w:rsidRPr="00000000">
        <w:rPr>
          <w:rtl w:val="0"/>
        </w:rPr>
        <w:t xml:space="preserve"> La declaración jurada y el pago anual vencen en el </w:t>
      </w:r>
      <w:r w:rsidDel="00000000" w:rsidR="00000000" w:rsidRPr="00000000">
        <w:rPr>
          <w:b w:val="1"/>
          <w:bCs w:val="1"/>
          <w:rtl w:val="0"/>
        </w:rPr>
        <w:t xml:space="preserve">tercer mes</w:t>
      </w:r>
      <w:r w:rsidDel="00000000" w:rsidR="00000000" w:rsidRPr="00000000">
        <w:rPr>
          <w:rtl w:val="0"/>
        </w:rPr>
        <w:t xml:space="preserve"> después de finalizado el ejercicio fiscal 10. Para la mayoría, cuyo año cierra en diciembre, el vencimiento opera en </w:t>
      </w:r>
      <w:r w:rsidDel="00000000" w:rsidR="00000000" w:rsidRPr="00000000">
        <w:rPr>
          <w:b w:val="1"/>
          <w:bCs w:val="1"/>
          <w:rtl w:val="0"/>
        </w:rPr>
        <w:t xml:space="preserve">marzo</w:t>
      </w:r>
      <w:r w:rsidDel="00000000" w:rsidR="00000000" w:rsidRPr="00000000">
        <w:rPr>
          <w:rtl w:val="0"/>
        </w:rPr>
        <w:t xml:space="preserve"> 11, 12.</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Para el IRE RESIMPLE (Pequeñas y Microempresas):</w:t>
      </w:r>
      <w:r w:rsidDel="00000000" w:rsidR="00000000" w:rsidRPr="00000000">
        <w:rPr>
          <w:rtl w:val="0"/>
        </w:rPr>
        <w:t xml:space="preserve"> La declaración jurada informativa debe presentarse en el </w:t>
      </w:r>
      <w:r w:rsidDel="00000000" w:rsidR="00000000" w:rsidRPr="00000000">
        <w:rPr>
          <w:b w:val="1"/>
          <w:bCs w:val="1"/>
          <w:rtl w:val="0"/>
        </w:rPr>
        <w:t xml:space="preserve">segundo mes</w:t>
      </w:r>
      <w:r w:rsidDel="00000000" w:rsidR="00000000" w:rsidRPr="00000000">
        <w:rPr>
          <w:rtl w:val="0"/>
        </w:rPr>
        <w:t xml:space="preserve"> tras el cierre (febrero) 13. A diferencia de los demás regímenes, el pago del impuesto se realiza a través de un monto fijo trimestral que vence en los meses de </w:t>
      </w:r>
      <w:r w:rsidDel="00000000" w:rsidR="00000000" w:rsidRPr="00000000">
        <w:rPr>
          <w:b w:val="1"/>
          <w:bCs w:val="1"/>
          <w:rtl w:val="0"/>
        </w:rPr>
        <w:t xml:space="preserve">marzo, junio, setiembre y diciembre</w:t>
      </w:r>
      <w:r w:rsidDel="00000000" w:rsidR="00000000" w:rsidRPr="00000000">
        <w:rPr>
          <w:rtl w:val="0"/>
        </w:rPr>
        <w:t xml:space="preserve"> 13.</w:t>
      </w:r>
    </w:p>
    <w:p w:rsidR="00000000" w:rsidDel="00000000" w:rsidP="00000000" w:rsidRDefault="00000000" w:rsidRPr="00000000" w14:paraId="0000000D">
      <w:pPr>
        <w:rPr/>
      </w:pPr>
      <w:r w:rsidDel="00000000" w:rsidR="00000000" w:rsidRPr="00000000">
        <w:rPr>
          <w:b w:val="1"/>
          <w:bCs w:val="1"/>
          <w:rtl w:val="0"/>
        </w:rPr>
        <w:t xml:space="preserve">3. Requisitos Básicos de Documentación</w:t>
      </w:r>
      <w:r w:rsidDel="00000000" w:rsidR="00000000" w:rsidRPr="00000000">
        <w:rPr>
          <w:rtl w:val="0"/>
        </w:rPr>
        <w:t xml:space="preserve">La carga administrativa varía según la facturación del negocio:</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Emprendedores en el IRE RESIMPLE (Ingresos hasta Gs. 80.000.000):</w:t>
      </w:r>
      <w:r w:rsidDel="00000000" w:rsidR="00000000" w:rsidRPr="00000000">
        <w:rPr>
          <w:rtl w:val="0"/>
        </w:rPr>
        <w:t xml:space="preserve"> Tienen la obligación básica de emitir comprobantes de venta (como la Boleta RESIMPLE), exigir documentos legales por sus compras para respaldar sus operaciones y presentar su declaración jurada simplificada 8, 14, 15. No son contribuyentes del IVA 14.</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Emprendedores en el IRE SIMPLE (Ingresos hasta Gs. 2.000.000.000):</w:t>
      </w:r>
      <w:r w:rsidDel="00000000" w:rsidR="00000000" w:rsidRPr="00000000">
        <w:rPr>
          <w:rtl w:val="0"/>
        </w:rPr>
        <w:t xml:space="preserve"> Deben emitir comprobantes de venta con IVA, realizar retenciones si corresponde y, fundamentalmente, registrar sus comprobantes a través de un </w:t>
      </w:r>
      <w:r w:rsidDel="00000000" w:rsidR="00000000" w:rsidRPr="00000000">
        <w:rPr>
          <w:b w:val="1"/>
          <w:bCs w:val="1"/>
          <w:rtl w:val="0"/>
        </w:rPr>
        <w:t xml:space="preserve">Libro de Ventas/Ingresos y un Libro de Compras/Egresos</w:t>
      </w:r>
      <w:r w:rsidDel="00000000" w:rsidR="00000000" w:rsidRPr="00000000">
        <w:rPr>
          <w:rtl w:val="0"/>
        </w:rPr>
        <w:t xml:space="preserve"> 15. Estos libros se manejan en un formato de planilla electrónica provisto por la DNIT, que sustituye la necesidad de presentar balances contables complejos, pero que deben conservarse estrictamente como archivo tributario 15.</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