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15" w:name="specific-sample-3"/>
    <w:p>
      <w:pPr>
        <w:pStyle w:val="Heading1"/>
      </w:pPr>
      <w:r>
        <w:t xml:space="preserve">SPECIFIC SAMPLE 3</w:t>
      </w:r>
    </w:p>
    <w:bookmarkStart w:id="10" w:name="X0a8407de0a92989369fb239b4676376cd62bcbc"/>
    <w:p>
      <w:pPr>
        <w:pStyle w:val="Heading2"/>
      </w:pPr>
      <w:r>
        <w:t xml:space="preserve">ForgeForward — Next-Generation Expeditionary Additive Manufacturing</w:t>
      </w:r>
    </w:p>
    <w:bookmarkStart w:id="9" w:name="Xe3a57537faf213c9e600c1b0476ac10dedb7f7e"/>
    <w:p>
      <w:pPr>
        <w:pStyle w:val="Heading3"/>
      </w:pPr>
      <w:r>
        <w:t xml:space="preserve">Submitted to Marine Corps Systems Command (MCSC)</w:t>
      </w:r>
    </w:p>
    <w:p>
      <w:pPr>
        <w:pStyle w:val="BlockText"/>
      </w:pPr>
      <w:r>
        <w:rPr>
          <w:b/>
          <w:bCs/>
        </w:rPr>
        <w:t xml:space="preserve">NOTE TO READERS</w:t>
      </w:r>
    </w:p>
    <w:p>
      <w:pPr>
        <w:pStyle w:val="BlockText"/>
      </w:pPr>
      <w:r>
        <w:t xml:space="preserve">This is a fictional sample proposal provided for educational use. The company, people, and prices are invented. The agency, programs (X-FAB, TACFAB, PM CSS), and mission language are real.</w:t>
      </w:r>
    </w:p>
    <w:p>
      <w:pPr>
        <w:pStyle w:val="BlockText"/>
      </w:pPr>
      <w:r>
        <w:rPr>
          <w:b/>
          <w:bCs/>
        </w:rPr>
        <w:t xml:space="preserve">Why this sample works as a critical teaching example:</w:t>
      </w:r>
      <w:r>
        <w:t xml:space="preserve"> </w:t>
      </w:r>
      <w:r>
        <w:t xml:space="preserve">MCSC</w:t>
      </w:r>
      <w:r>
        <w:t xml:space="preserve"> </w:t>
      </w:r>
      <w:r>
        <w:rPr>
          <w:b/>
          <w:bCs/>
        </w:rPr>
        <w:t xml:space="preserve">already has</w:t>
      </w:r>
      <w:r>
        <w:t xml:space="preserve"> </w:t>
      </w:r>
      <w:r>
        <w:t xml:space="preserve">expeditionary additive manufacturing programs — the X-FAB and TACFAB systems managed by Program Manager for Combat Support Systems (PM CSS). A weaker unsolicited proposal pitching</w:t>
      </w:r>
      <w:r>
        <w:t xml:space="preserve"> </w:t>
      </w:r>
      <w:r>
        <w:t xml:space="preserve">“3D printing in a box”</w:t>
      </w:r>
      <w:r>
        <w:t xml:space="preserve"> </w:t>
      </w:r>
      <w:r>
        <w:t xml:space="preserve">to MCSC would fail Test 1 (innovative and unique) and Test 6 (not addressing a previously published requirement) of the FAR 15.603(c) eligibility test on its first read, because MCSC is already doing this. The proposal below illustrates how to position a</w:t>
      </w:r>
      <w:r>
        <w:t xml:space="preserve"> </w:t>
      </w:r>
      <w:r>
        <w:rPr>
          <w:b/>
          <w:bCs/>
        </w:rPr>
        <w:t xml:space="preserve">genuinely next-generation</w:t>
      </w:r>
      <w:r>
        <w:t xml:space="preserve"> </w:t>
      </w:r>
      <w:r>
        <w:t xml:space="preserve">innovation in a space the agency has already worked in — focusing on multi-material metal printing, AI-driven part identification from damaged components, drone component production, and contested-environment hardening, none of which are currently part of the baseline X-FAB or TACFAB capability.</w:t>
      </w:r>
    </w:p>
    <w:p>
      <w:pPr>
        <w:pStyle w:val="BlockText"/>
      </w:pPr>
      <w:r>
        <w:t xml:space="preserve">This is one of the most important teaching examples in the Govafy.com kit. Members who want to propose to an agency that already has something similar should study this sample carefully.</w:t>
      </w:r>
    </w:p>
    <w:p>
      <w:r>
        <w:pict>
          <v:rect style="width:0;height:1.5pt" o:hralign="center" o:hrstd="t" o:hr="t"/>
        </w:pict>
      </w:r>
    </w:p>
    <w:bookmarkEnd w:id="9"/>
    <w:bookmarkEnd w:id="10"/>
    <w:bookmarkStart w:id="11" w:name="title-page"/>
    <w:p>
      <w:pPr>
        <w:pStyle w:val="Heading2"/>
      </w:pPr>
      <w:r>
        <w:t xml:space="preserve">[TITLE PAGE]</w:t>
      </w:r>
    </w:p>
    <w:p>
      <w:pPr>
        <w:pStyle w:val="FirstParagraph"/>
      </w:pPr>
      <w:r>
        <w:rPr>
          <w:b/>
          <w:bCs/>
        </w:rPr>
        <w:t xml:space="preserve">IRONFORGE MANUFACTURING, INC.</w:t>
      </w:r>
      <w:r>
        <w:t xml:space="preserve"> </w:t>
      </w:r>
      <w:r>
        <w:t xml:space="preserve">1525 Harbor Industrial Way</w:t>
      </w:r>
      <w:r>
        <w:t xml:space="preserve"> </w:t>
      </w:r>
      <w:r>
        <w:t xml:space="preserve">Norfolk, VA 23502</w:t>
      </w:r>
      <w:r>
        <w:t xml:space="preserve"> </w:t>
      </w:r>
      <w:r>
        <w:t xml:space="preserve">Phone: (757) 555-0221 | Email: usmc@ironforge.example</w:t>
      </w:r>
      <w:r>
        <w:t xml:space="preserve"> </w:t>
      </w:r>
      <w:r>
        <w:t xml:space="preserve">CAGE Code: 2QP44 | UEI: IF4M5N6P7Q8R | NAICS: 333514</w:t>
      </w:r>
    </w:p>
    <w:p>
      <w:r>
        <w:pict>
          <v:rect style="width:0;height:1.5pt" o:hralign="center" o:hrstd="t" o:hr="t"/>
        </w:pict>
      </w:r>
    </w:p>
    <w:p>
      <w:pPr>
        <w:pStyle w:val="FirstParagraph"/>
      </w:pPr>
      <w:r>
        <w:rPr>
          <w:b/>
          <w:bCs/>
        </w:rPr>
        <w:t xml:space="preserve">UNSOLICITED PROPOSAL</w:t>
      </w:r>
    </w:p>
    <w:p>
      <w:pPr>
        <w:pStyle w:val="BodyText"/>
      </w:pPr>
      <w:r>
        <w:rPr>
          <w:b/>
          <w:bCs/>
        </w:rPr>
        <w:t xml:space="preserve">Title:</w:t>
      </w:r>
      <w:r>
        <w:t xml:space="preserve"> </w:t>
      </w:r>
      <w:r>
        <w:t xml:space="preserve">ForgeForward — Multi-Material Expeditionary Additive Manufacturing Cell with AI-Assisted Reverse Engineering</w:t>
      </w:r>
    </w:p>
    <w:p>
      <w:pPr>
        <w:pStyle w:val="BodyText"/>
      </w:pPr>
      <w:r>
        <w:rPr>
          <w:b/>
          <w:bCs/>
        </w:rPr>
        <w:t xml:space="preserve">Submitted to:</w:t>
      </w:r>
      <w:r>
        <w:t xml:space="preserve"> </w:t>
      </w:r>
      <w:r>
        <w:t xml:space="preserve">Marine Corps Systems Command</w:t>
      </w:r>
      <w:r>
        <w:t xml:space="preserve"> </w:t>
      </w:r>
      <w:r>
        <w:t xml:space="preserve">Program Manager for Combat Support Systems (PM CSS)</w:t>
      </w:r>
      <w:r>
        <w:t xml:space="preserve"> </w:t>
      </w:r>
      <w:r>
        <w:t xml:space="preserve">2200 Lester Street, Quantico, VA 22134</w:t>
      </w:r>
    </w:p>
    <w:p>
      <w:pPr>
        <w:pStyle w:val="BodyText"/>
      </w:pPr>
      <w:r>
        <w:rPr>
          <w:b/>
          <w:bCs/>
        </w:rPr>
        <w:t xml:space="preserve">Date of Submission:</w:t>
      </w:r>
      <w:r>
        <w:t xml:space="preserve"> </w:t>
      </w:r>
      <w:r>
        <w:t xml:space="preserve">[Month Day, Year]</w:t>
      </w:r>
      <w:r>
        <w:t xml:space="preserve"> </w:t>
      </w:r>
      <w:r>
        <w:rPr>
          <w:b/>
          <w:bCs/>
        </w:rPr>
        <w:t xml:space="preserve">Period of Validity:</w:t>
      </w:r>
      <w:r>
        <w:t xml:space="preserve"> </w:t>
      </w:r>
      <w:r>
        <w:t xml:space="preserve">Twelve (12) months from date of submission</w:t>
      </w:r>
    </w:p>
    <w:p>
      <w:r>
        <w:pict>
          <v:rect style="width:0;height:1.5pt" o:hralign="center" o:hrstd="t" o:hr="t"/>
        </w:pict>
      </w:r>
    </w:p>
    <w:p>
      <w:pPr>
        <w:pStyle w:val="FirstParagraph"/>
      </w:pPr>
      <w:r>
        <w:rPr>
          <w:b/>
          <w:bCs/>
        </w:rPr>
        <w:t xml:space="preserve">USE AND DISCLOSURE OF DATA</w:t>
      </w:r>
    </w:p>
    <w:p>
      <w:pPr>
        <w:pStyle w:val="BodyText"/>
      </w:pPr>
      <w:r>
        <w:t xml:space="preserve">This proposal includes data that shall not be disclosed outside the Government and shall not be duplicated, used, or disclosed — in whole or in part — for any purpose other than to evaluate this proposal. However, if a contract is awarded to this offeror as a result of — or in connection with — the submission of these data, the Government shall have the right to duplicate, use, or disclose the data to the extent provided in the resulting contract. This restriction does not limit the Government’s right to use information contained in these data if they are obtained from another source without restriction. The data subject to this restriction are contained in</w:t>
      </w:r>
      <w:r>
        <w:t xml:space="preserve"> </w:t>
      </w:r>
      <w:r>
        <w:rPr>
          <w:b/>
          <w:bCs/>
        </w:rPr>
        <w:t xml:space="preserve">Sheets 3, 5–8, and 10</w:t>
      </w:r>
      <w:r>
        <w:t xml:space="preserve">.</w:t>
      </w:r>
    </w:p>
    <w:p>
      <w:r>
        <w:pict>
          <v:rect style="width:0;height:1.5pt" o:hralign="center" o:hrstd="t" o:hr="t"/>
        </w:pict>
      </w:r>
    </w:p>
    <w:p>
      <w:pPr>
        <w:pStyle w:val="FirstParagraph"/>
      </w:pPr>
      <w:r>
        <w:rPr>
          <w:i/>
          <w:iCs/>
        </w:rPr>
        <w:t xml:space="preserve">Authorized Representative:</w:t>
      </w:r>
    </w:p>
    <w:p>
      <w:pPr>
        <w:pStyle w:val="BodyText"/>
      </w:pPr>
      <w:r>
        <w:t xml:space="preserve">Anthony Delgado, President and Chief Executive Officer</w:t>
      </w:r>
      <w:r>
        <w:t xml:space="preserve"> </w:t>
      </w:r>
      <w:r>
        <w:t xml:space="preserve">IronForge Manufacturing, Inc.</w:t>
      </w:r>
      <w:r>
        <w:t xml:space="preserve"> </w:t>
      </w:r>
      <w:r>
        <w:t xml:space="preserve">Signature: ________________________________ Date: ____________</w:t>
      </w:r>
    </w:p>
    <w:p>
      <w:r>
        <w:pict>
          <v:rect style="width:0;height:1.5pt" o:hralign="center" o:hrstd="t" o:hr="t"/>
        </w:pict>
      </w:r>
    </w:p>
    <w:bookmarkEnd w:id="11"/>
    <w:bookmarkStart w:id="12" w:name="part-1-basic-information-far-15.605a"/>
    <w:p>
      <w:pPr>
        <w:pStyle w:val="Heading2"/>
      </w:pPr>
      <w:r>
        <w:t xml:space="preserve">PART 1 — BASIC INFORMATION (FAR 15.605(a))</w:t>
      </w:r>
    </w:p>
    <w:p>
      <w:pPr>
        <w:pStyle w:val="FirstParagraph"/>
      </w:pPr>
      <w:r>
        <w:rPr>
          <w:b/>
          <w:bCs/>
        </w:rPr>
        <w:t xml:space="preserve">1.1 Offeror</w:t>
      </w:r>
    </w:p>
    <w:p>
      <w:pPr>
        <w:pStyle w:val="BodyText"/>
      </w:pPr>
      <w:r>
        <w:t xml:space="preserve">IronForge Manufacturing, Inc. is a for-profit small business incorporated in Virginia and headquartered in Norfolk. Founded in 2017 by a team of advanced manufacturing engineers and a retired Marine Corps logistician, IronForge specializes in industrial-grade additive manufacturing for defense and heavy industrial applications. The company employs 54 full-time staff including metallurgical engineers, CAD specialists, field service technicians, and certified welders.</w:t>
      </w:r>
    </w:p>
    <w:p>
      <w:pPr>
        <w:pStyle w:val="Compact"/>
        <w:numPr>
          <w:ilvl w:val="0"/>
          <w:numId w:val="1001"/>
        </w:numPr>
      </w:pPr>
      <w:r>
        <w:t xml:space="preserve">Registered in SAM.gov: Active</w:t>
      </w:r>
    </w:p>
    <w:p>
      <w:pPr>
        <w:pStyle w:val="Compact"/>
        <w:numPr>
          <w:ilvl w:val="0"/>
          <w:numId w:val="1001"/>
        </w:numPr>
      </w:pPr>
      <w:r>
        <w:t xml:space="preserve">NAICS Code: 333514 (Special Die and Tool, Die Set, Jig, and Fixture Manufacturing)</w:t>
      </w:r>
    </w:p>
    <w:p>
      <w:pPr>
        <w:pStyle w:val="Compact"/>
        <w:numPr>
          <w:ilvl w:val="0"/>
          <w:numId w:val="1001"/>
        </w:numPr>
      </w:pPr>
      <w:r>
        <w:t xml:space="preserve">Size Standard: 500 employees (IronForge qualifies as small)</w:t>
      </w:r>
    </w:p>
    <w:p>
      <w:pPr>
        <w:pStyle w:val="Compact"/>
        <w:numPr>
          <w:ilvl w:val="0"/>
          <w:numId w:val="1001"/>
        </w:numPr>
      </w:pPr>
      <w:r>
        <w:t xml:space="preserve">Certifications: Service-Disabled Veteran-Owned Small Business (SDVOSB) (SBA-certified)</w:t>
      </w:r>
    </w:p>
    <w:p>
      <w:pPr>
        <w:pStyle w:val="Compact"/>
        <w:numPr>
          <w:ilvl w:val="0"/>
          <w:numId w:val="1001"/>
        </w:numPr>
      </w:pPr>
      <w:r>
        <w:t xml:space="preserve">Certifications: AS9100D, ISO 9001, ITAR-registered</w:t>
      </w:r>
    </w:p>
    <w:p>
      <w:pPr>
        <w:pStyle w:val="Compact"/>
        <w:numPr>
          <w:ilvl w:val="0"/>
          <w:numId w:val="1001"/>
        </w:numPr>
      </w:pPr>
      <w:r>
        <w:t xml:space="preserve">Facility Clearance: Secret</w:t>
      </w:r>
    </w:p>
    <w:p>
      <w:pPr>
        <w:pStyle w:val="FirstParagraph"/>
      </w:pPr>
      <w:r>
        <w:rPr>
          <w:b/>
          <w:bCs/>
        </w:rPr>
        <w:t xml:space="preserve">1.2 Points of Contact</w:t>
      </w:r>
    </w:p>
    <w:tbl>
      <w:tblPr>
        <w:tblStyle w:val="Table"/>
        <w:tblW w:type="pct" w:w="5000"/>
        <w:tblLayout w:type="fixed"/>
        <w:tblLook w:firstRow="1" w:lastRow="0" w:firstColumn="0" w:lastColumn="0" w:noHBand="0" w:noVBand="0" w:val="0020"/>
      </w:tblPr>
      <w:tblGrid>
        <w:gridCol w:w="1827"/>
        <w:gridCol w:w="1827"/>
        <w:gridCol w:w="2132"/>
        <w:gridCol w:w="2132"/>
      </w:tblGrid>
      <w:tr>
        <w:trPr>
          <w:tblHeader w:val="on"/>
        </w:trPr>
        <w:tc>
          <w:tcPr/>
          <w:p>
            <w:pPr>
              <w:pStyle w:val="Compact"/>
            </w:pPr>
            <w:r>
              <w:t xml:space="preserve">Role</w:t>
            </w:r>
          </w:p>
        </w:tc>
        <w:tc>
          <w:tcPr/>
          <w:p>
            <w:pPr>
              <w:pStyle w:val="Compact"/>
            </w:pPr>
            <w:r>
              <w:t xml:space="preserve">Name</w:t>
            </w:r>
          </w:p>
        </w:tc>
        <w:tc>
          <w:tcPr/>
          <w:p>
            <w:pPr>
              <w:pStyle w:val="Compact"/>
            </w:pPr>
            <w:r>
              <w:t xml:space="preserve">Phone</w:t>
            </w:r>
          </w:p>
        </w:tc>
        <w:tc>
          <w:tcPr/>
          <w:p>
            <w:pPr>
              <w:pStyle w:val="Compact"/>
            </w:pPr>
            <w:r>
              <w:t xml:space="preserve">Email</w:t>
            </w:r>
          </w:p>
        </w:tc>
      </w:tr>
      <w:tr>
        <w:tc>
          <w:tcPr/>
          <w:p>
            <w:pPr>
              <w:pStyle w:val="Compact"/>
            </w:pPr>
            <w:r>
              <w:t xml:space="preserve">Technical Point of Contact</w:t>
            </w:r>
          </w:p>
        </w:tc>
        <w:tc>
          <w:tcPr/>
          <w:p>
            <w:pPr>
              <w:pStyle w:val="Compact"/>
            </w:pPr>
            <w:r>
              <w:t xml:space="preserve">Dr. Angela Stroh, Director of Additive Engineering</w:t>
            </w:r>
          </w:p>
        </w:tc>
        <w:tc>
          <w:tcPr/>
          <w:p>
            <w:pPr>
              <w:pStyle w:val="Compact"/>
            </w:pPr>
            <w:r>
              <w:t xml:space="preserve">(757) 555-0222</w:t>
            </w:r>
          </w:p>
        </w:tc>
        <w:tc>
          <w:tcPr/>
          <w:p>
            <w:pPr>
              <w:pStyle w:val="Compact"/>
            </w:pPr>
            <w:r>
              <w:t xml:space="preserve">a.stroh@ironforge.example</w:t>
            </w:r>
          </w:p>
        </w:tc>
      </w:tr>
      <w:tr>
        <w:tc>
          <w:tcPr/>
          <w:p>
            <w:pPr>
              <w:pStyle w:val="Compact"/>
            </w:pPr>
            <w:r>
              <w:t xml:space="preserve">Business Point of Contact</w:t>
            </w:r>
          </w:p>
        </w:tc>
        <w:tc>
          <w:tcPr/>
          <w:p>
            <w:pPr>
              <w:pStyle w:val="Compact"/>
            </w:pPr>
            <w:r>
              <w:t xml:space="preserve">Marcus Littlefeather, VP Marine Corps Programs</w:t>
            </w:r>
          </w:p>
        </w:tc>
        <w:tc>
          <w:tcPr/>
          <w:p>
            <w:pPr>
              <w:pStyle w:val="Compact"/>
            </w:pPr>
            <w:r>
              <w:t xml:space="preserve">(757) 555-0223</w:t>
            </w:r>
          </w:p>
        </w:tc>
        <w:tc>
          <w:tcPr/>
          <w:p>
            <w:pPr>
              <w:pStyle w:val="Compact"/>
            </w:pPr>
            <w:r>
              <w:t xml:space="preserve">m.littlefeather@ironforge.example</w:t>
            </w:r>
          </w:p>
        </w:tc>
      </w:tr>
      <w:tr>
        <w:tc>
          <w:tcPr/>
          <w:p>
            <w:pPr>
              <w:pStyle w:val="Compact"/>
            </w:pPr>
            <w:r>
              <w:t xml:space="preserve">Authorized Representative</w:t>
            </w:r>
          </w:p>
        </w:tc>
        <w:tc>
          <w:tcPr/>
          <w:p>
            <w:pPr>
              <w:pStyle w:val="Compact"/>
            </w:pPr>
            <w:r>
              <w:t xml:space="preserve">Anthony Delgado, CEO</w:t>
            </w:r>
          </w:p>
        </w:tc>
        <w:tc>
          <w:tcPr/>
          <w:p>
            <w:pPr>
              <w:pStyle w:val="Compact"/>
            </w:pPr>
            <w:r>
              <w:t xml:space="preserve">(757) 555-0221</w:t>
            </w:r>
          </w:p>
        </w:tc>
        <w:tc>
          <w:tcPr/>
          <w:p>
            <w:pPr>
              <w:pStyle w:val="Compact"/>
            </w:pPr>
            <w:r>
              <w:t xml:space="preserve">a.delgado@ironforge.example</w:t>
            </w:r>
          </w:p>
        </w:tc>
      </w:tr>
    </w:tbl>
    <w:p>
      <w:pPr>
        <w:pStyle w:val="BodyText"/>
      </w:pPr>
      <w:r>
        <w:rPr>
          <w:b/>
          <w:bCs/>
        </w:rPr>
        <w:t xml:space="preserve">1.3 Proprietary Data</w:t>
      </w:r>
    </w:p>
    <w:p>
      <w:pPr>
        <w:pStyle w:val="BodyText"/>
      </w:pPr>
      <w:r>
        <w:t xml:space="preserve">Proprietary data on Sheets 3, 5–8, and 10 cover the ForgeForward multi-material print head design (U.S. Patent Pending 18/ZZZ,ZZZ), the AI reverse-engineering pipeline, field durability test data, and cost structure.</w:t>
      </w:r>
    </w:p>
    <w:p>
      <w:pPr>
        <w:pStyle w:val="BodyText"/>
      </w:pPr>
      <w:r>
        <w:rPr>
          <w:b/>
          <w:bCs/>
        </w:rPr>
        <w:t xml:space="preserve">1.4 Other Parties Receiving This Proposal</w:t>
      </w:r>
    </w:p>
    <w:p>
      <w:pPr>
        <w:pStyle w:val="BodyText"/>
      </w:pPr>
      <w:r>
        <w:t xml:space="preserve">This proposal is being submitted only to MCSC. IronForge currently holds a production subcontract with an AS9100-certified prime contractor supplying metal additive parts to Navy surface ship programs (unrelated to this proposal) and has an active National Science Foundation SBIR Phase II grant on multi-material extrusion techniques (also unrelated).</w:t>
      </w:r>
    </w:p>
    <w:p>
      <w:pPr>
        <w:pStyle w:val="BodyText"/>
      </w:pPr>
      <w:r>
        <w:rPr>
          <w:b/>
          <w:bCs/>
        </w:rPr>
        <w:t xml:space="preserve">1.5 Date of Submission</w:t>
      </w:r>
    </w:p>
    <w:p>
      <w:pPr>
        <w:pStyle w:val="BodyText"/>
      </w:pPr>
      <w:r>
        <w:t xml:space="preserve">[Month Day, Year]</w:t>
      </w:r>
    </w:p>
    <w:p>
      <w:pPr>
        <w:pStyle w:val="BodyText"/>
      </w:pPr>
      <w:r>
        <w:rPr>
          <w:b/>
          <w:bCs/>
        </w:rPr>
        <w:t xml:space="preserve">1.6 Signature of Authorized Representative</w:t>
      </w:r>
    </w:p>
    <w:p>
      <w:pPr>
        <w:pStyle w:val="BodyText"/>
      </w:pPr>
      <w:r>
        <w:t xml:space="preserve">See title page.</w:t>
      </w:r>
    </w:p>
    <w:p>
      <w:r>
        <w:pict>
          <v:rect style="width:0;height:1.5pt" o:hralign="center" o:hrstd="t" o:hr="t"/>
        </w:pict>
      </w:r>
    </w:p>
    <w:bookmarkEnd w:id="12"/>
    <w:bookmarkStart w:id="13" w:name="part-2-technical-information-far-15.605b"/>
    <w:p>
      <w:pPr>
        <w:pStyle w:val="Heading2"/>
      </w:pPr>
      <w:r>
        <w:t xml:space="preserve">PART 2 — TECHNICAL INFORMATION (FAR 15.605(b))</w:t>
      </w:r>
    </w:p>
    <w:p>
      <w:pPr>
        <w:pStyle w:val="FirstParagraph"/>
      </w:pPr>
      <w:r>
        <w:rPr>
          <w:b/>
          <w:bCs/>
        </w:rPr>
        <w:t xml:space="preserve">2.1 Title and Abstract</w:t>
      </w:r>
    </w:p>
    <w:p>
      <w:pPr>
        <w:pStyle w:val="BodyText"/>
      </w:pPr>
      <w:r>
        <w:rPr>
          <w:b/>
          <w:bCs/>
        </w:rPr>
        <w:t xml:space="preserve">Title:</w:t>
      </w:r>
      <w:r>
        <w:t xml:space="preserve"> </w:t>
      </w:r>
      <w:r>
        <w:t xml:space="preserve">ForgeForward — Multi-Material Expeditionary Additive Manufacturing Cell with AI-Assisted Reverse Engineering</w:t>
      </w:r>
    </w:p>
    <w:p>
      <w:pPr>
        <w:pStyle w:val="BodyText"/>
      </w:pPr>
      <w:r>
        <w:rPr>
          <w:b/>
          <w:bCs/>
        </w:rPr>
        <w:t xml:space="preserve">Abstract (200 words):</w:t>
      </w:r>
    </w:p>
    <w:p>
      <w:pPr>
        <w:pStyle w:val="BodyText"/>
      </w:pPr>
      <w:r>
        <w:t xml:space="preserve">IronForge Manufacturing, Inc. proposes ForgeForward, a next-generation expeditionary additive manufacturing (AM) cell designed to complement and extend the Marine Corps’ existing X-FAB and TACFAB capabilities managed by PM CSS. ForgeForward is distinguished from baseline X-FAB by three specific capabilities not currently part of the MCSC fielded additive capability set: (1) an integrated</w:t>
      </w:r>
      <w:r>
        <w:t xml:space="preserve"> </w:t>
      </w:r>
      <w:r>
        <w:rPr>
          <w:b/>
          <w:bCs/>
        </w:rPr>
        <w:t xml:space="preserve">multi-material metal printing head</w:t>
      </w:r>
      <w:r>
        <w:t xml:space="preserve"> </w:t>
      </w:r>
      <w:r>
        <w:t xml:space="preserve">capable of producing end-use-grade parts in titanium, aluminum, and tool steel, extending beyond the polymer-focused X-FAB printer set; (2) an</w:t>
      </w:r>
      <w:r>
        <w:t xml:space="preserve"> </w:t>
      </w:r>
      <w:r>
        <w:rPr>
          <w:b/>
          <w:bCs/>
        </w:rPr>
        <w:t xml:space="preserve">AI-assisted reverse engineering pipeline</w:t>
      </w:r>
      <w:r>
        <w:t xml:space="preserve"> </w:t>
      </w:r>
      <w:r>
        <w:t xml:space="preserve">that allows Marines to scan a damaged or worn part and automatically generate a printable CAD model without requiring a pre-existing digital library entry; and (3) a</w:t>
      </w:r>
      <w:r>
        <w:t xml:space="preserve"> </w:t>
      </w:r>
      <w:r>
        <w:rPr>
          <w:b/>
          <w:bCs/>
        </w:rPr>
        <w:t xml:space="preserve">contested-environment hardening package</w:t>
      </w:r>
      <w:r>
        <w:t xml:space="preserve"> </w:t>
      </w:r>
      <w:r>
        <w:t xml:space="preserve">including power conditioning, shielded communications, and physical ruggedization designed for operations in environments where cloud connectivity to rear-area design libraries is not available. ForgeForward is designed to fit the same 20-by-20-foot expeditionary shelter footprint as X-FAB, preserving existing transport and logistics concepts. This proposal seeks a 24-month prototype and field user evaluation effort. Total estimated price: $5,820,000. IronForge holds patent-pending intellectual property on the multi-material print head and has no current MCSC contract.</w:t>
      </w:r>
    </w:p>
    <w:p>
      <w:pPr>
        <w:pStyle w:val="BodyText"/>
      </w:pPr>
      <w:r>
        <w:rPr>
          <w:b/>
          <w:bCs/>
        </w:rPr>
        <w:t xml:space="preserve">2.2 Objectives</w:t>
      </w:r>
    </w:p>
    <w:p>
      <w:pPr>
        <w:numPr>
          <w:ilvl w:val="0"/>
          <w:numId w:val="1002"/>
        </w:numPr>
      </w:pPr>
      <w:r>
        <w:rPr>
          <w:b/>
          <w:bCs/>
        </w:rPr>
        <w:t xml:space="preserve">Design and build two ForgeForward prototype cells</w:t>
      </w:r>
      <w:r>
        <w:t xml:space="preserve"> </w:t>
      </w:r>
      <w:r>
        <w:t xml:space="preserve">meeting the physical footprint and transportability parameters of the existing X-FAB shelter system.</w:t>
      </w:r>
    </w:p>
    <w:p>
      <w:pPr>
        <w:numPr>
          <w:ilvl w:val="0"/>
          <w:numId w:val="1002"/>
        </w:numPr>
      </w:pPr>
      <w:r>
        <w:rPr>
          <w:b/>
          <w:bCs/>
        </w:rPr>
        <w:t xml:space="preserve">Demonstrate multi-material metal printing</w:t>
      </w:r>
      <w:r>
        <w:t xml:space="preserve"> </w:t>
      </w:r>
      <w:r>
        <w:t xml:space="preserve">of a curated set of 25 representative Marine Corps replacement parts in titanium, aluminum, and tool steel, meeting military specification requirements.</w:t>
      </w:r>
    </w:p>
    <w:p>
      <w:pPr>
        <w:numPr>
          <w:ilvl w:val="0"/>
          <w:numId w:val="1002"/>
        </w:numPr>
      </w:pPr>
      <w:r>
        <w:rPr>
          <w:b/>
          <w:bCs/>
        </w:rPr>
        <w:t xml:space="preserve">Demonstrate AI-assisted reverse engineering</w:t>
      </w:r>
      <w:r>
        <w:t xml:space="preserve"> </w:t>
      </w:r>
      <w:r>
        <w:t xml:space="preserve">on a curated set of 15 damaged or worn parts, achieving printable CAD generation within 90 minutes per part without requiring a pre-existing library entry.</w:t>
      </w:r>
    </w:p>
    <w:p>
      <w:pPr>
        <w:numPr>
          <w:ilvl w:val="0"/>
          <w:numId w:val="1002"/>
        </w:numPr>
      </w:pPr>
      <w:r>
        <w:rPr>
          <w:b/>
          <w:bCs/>
        </w:rPr>
        <w:t xml:space="preserve">Conduct a field user evaluation</w:t>
      </w:r>
      <w:r>
        <w:t xml:space="preserve"> </w:t>
      </w:r>
      <w:r>
        <w:t xml:space="preserve">with a Marine maintenance unit (ideally at 2nd Maintenance Battalion, Camp Lejeune, the site of the original X-FAB field user evaluation), gathering operational feedback and measurable performance data.</w:t>
      </w:r>
    </w:p>
    <w:p>
      <w:pPr>
        <w:numPr>
          <w:ilvl w:val="0"/>
          <w:numId w:val="1002"/>
        </w:numPr>
      </w:pPr>
      <w:r>
        <w:rPr>
          <w:b/>
          <w:bCs/>
        </w:rPr>
        <w:t xml:space="preserve">Deliver a comparative capability assessment</w:t>
      </w:r>
      <w:r>
        <w:t xml:space="preserve"> </w:t>
      </w:r>
      <w:r>
        <w:t xml:space="preserve">against the baseline X-FAB and TACFAB systems, clearly identifying where ForgeForward adds capability and where it does not.</w:t>
      </w:r>
    </w:p>
    <w:p>
      <w:pPr>
        <w:pStyle w:val="FirstParagraph"/>
      </w:pPr>
      <w:r>
        <w:rPr>
          <w:b/>
          <w:bCs/>
        </w:rPr>
        <w:t xml:space="preserve">2.3 Method of Approach</w:t>
      </w:r>
    </w:p>
    <w:p>
      <w:pPr>
        <w:pStyle w:val="BodyText"/>
      </w:pPr>
      <w:r>
        <w:rPr>
          <w:b/>
          <w:bCs/>
        </w:rPr>
        <w:t xml:space="preserve">Phase 1 — System Design and Integration (Months 1–7).</w:t>
      </w:r>
      <w:r>
        <w:t xml:space="preserve"> </w:t>
      </w:r>
      <w:r>
        <w:t xml:space="preserve">IronForge will finalize the ForgeForward cell design using the existing 20-by-20-foot expeditionary shelter as a physical baseline, ensuring the cell can be transported on the same equipment and fielded through the same concept of operations as X-FAB. Two prototype cells will be built at IronForge’s Norfolk facility. Deliverables include a System Design Document, a Concept of Operations Compatibility Analysis, and delivery of two physical prototype cells.</w:t>
      </w:r>
    </w:p>
    <w:p>
      <w:pPr>
        <w:pStyle w:val="BodyText"/>
      </w:pPr>
      <w:r>
        <w:rPr>
          <w:b/>
          <w:bCs/>
        </w:rPr>
        <w:t xml:space="preserve">Phase 2 — Laboratory Capability Demonstration (Months 8–13).</w:t>
      </w:r>
      <w:r>
        <w:t xml:space="preserve"> </w:t>
      </w:r>
      <w:r>
        <w:t xml:space="preserve">At IronForge’s facility, each cell will demonstrate multi-material metal printing across 25 representative Marine Corps parts selected in coordination with PM CSS. In parallel, the AI reverse engineering pipeline will be demonstrated on 15 damaged part samples. Deliverables include a Parts Catalog Demonstration Report, an AI Pipeline Demonstration Report, and a Mid-Program Review with PM CSS.</w:t>
      </w:r>
    </w:p>
    <w:p>
      <w:pPr>
        <w:pStyle w:val="BodyText"/>
      </w:pPr>
      <w:r>
        <w:rPr>
          <w:b/>
          <w:bCs/>
        </w:rPr>
        <w:t xml:space="preserve">Phase 3 — Field User Evaluation (Months 14–20).</w:t>
      </w:r>
      <w:r>
        <w:t xml:space="preserve"> </w:t>
      </w:r>
      <w:r>
        <w:t xml:space="preserve">One of the two prototype cells will be transported to a Marine Corps maintenance unit designated by PM CSS for field evaluation. IronForge field service technicians will support initial setup, training, and the first 30 days of operation. The evaluation will be structured similarly to the original X-FAB field user evaluation. Deliverables include a Field User Evaluation Plan, Weekly Evaluation Reports, and a Final Field Evaluation Report.</w:t>
      </w:r>
    </w:p>
    <w:p>
      <w:pPr>
        <w:pStyle w:val="BodyText"/>
      </w:pPr>
      <w:r>
        <w:rPr>
          <w:b/>
          <w:bCs/>
        </w:rPr>
        <w:t xml:space="preserve">Phase 4 — Comparative Assessment and Transition (Months 21–24).</w:t>
      </w:r>
      <w:r>
        <w:t xml:space="preserve"> </w:t>
      </w:r>
      <w:r>
        <w:t xml:space="preserve">IronForge will consolidate laboratory and field data into a Comparative Capability Assessment against baseline X-FAB and TACFAB, explicitly identifying capability gains and trade-offs. Deliverables include the Comparative Capability Assessment and a Final Technical Report with transition recommendations.</w:t>
      </w:r>
    </w:p>
    <w:p>
      <w:pPr>
        <w:pStyle w:val="BodyText"/>
      </w:pPr>
      <w:r>
        <w:rPr>
          <w:b/>
          <w:bCs/>
        </w:rPr>
        <w:t xml:space="preserve">2.4 Anticipated Results</w:t>
      </w:r>
    </w:p>
    <w:p>
      <w:pPr>
        <w:pStyle w:val="Compact"/>
        <w:numPr>
          <w:ilvl w:val="0"/>
          <w:numId w:val="1003"/>
        </w:numPr>
      </w:pPr>
      <w:r>
        <w:rPr>
          <w:b/>
          <w:bCs/>
        </w:rPr>
        <w:t xml:space="preserve">Two operational prototype cells</w:t>
      </w:r>
      <w:r>
        <w:t xml:space="preserve"> </w:t>
      </w:r>
      <w:r>
        <w:t xml:space="preserve">available to MCSC for further evaluation or follow-on deployment decisions.</w:t>
      </w:r>
    </w:p>
    <w:p>
      <w:pPr>
        <w:pStyle w:val="Compact"/>
        <w:numPr>
          <w:ilvl w:val="0"/>
          <w:numId w:val="1003"/>
        </w:numPr>
      </w:pPr>
      <w:r>
        <w:rPr>
          <w:b/>
          <w:bCs/>
        </w:rPr>
        <w:t xml:space="preserve">A validated multi-material metal printing capability</w:t>
      </w:r>
      <w:r>
        <w:t xml:space="preserve"> </w:t>
      </w:r>
      <w:r>
        <w:t xml:space="preserve">extending the expeditionary AM capability beyond the current X-FAB polymer focus.</w:t>
      </w:r>
    </w:p>
    <w:p>
      <w:pPr>
        <w:pStyle w:val="Compact"/>
        <w:numPr>
          <w:ilvl w:val="0"/>
          <w:numId w:val="1003"/>
        </w:numPr>
      </w:pPr>
      <w:r>
        <w:rPr>
          <w:b/>
          <w:bCs/>
        </w:rPr>
        <w:t xml:space="preserve">A validated AI-assisted reverse engineering pipeline</w:t>
      </w:r>
      <w:r>
        <w:t xml:space="preserve"> </w:t>
      </w:r>
      <w:r>
        <w:t xml:space="preserve">reducing the dependency on pre-existing digital libraries in forward environments.</w:t>
      </w:r>
    </w:p>
    <w:p>
      <w:pPr>
        <w:pStyle w:val="Compact"/>
        <w:numPr>
          <w:ilvl w:val="0"/>
          <w:numId w:val="1003"/>
        </w:numPr>
      </w:pPr>
      <w:r>
        <w:rPr>
          <w:b/>
          <w:bCs/>
        </w:rPr>
        <w:t xml:space="preserve">A field user evaluation dataset</w:t>
      </w:r>
      <w:r>
        <w:t xml:space="preserve"> </w:t>
      </w:r>
      <w:r>
        <w:t xml:space="preserve">comparable in structure to the original X-FAB evaluation, supporting direct capability comparison.</w:t>
      </w:r>
    </w:p>
    <w:p>
      <w:pPr>
        <w:pStyle w:val="Compact"/>
        <w:numPr>
          <w:ilvl w:val="0"/>
          <w:numId w:val="1003"/>
        </w:numPr>
      </w:pPr>
      <w:r>
        <w:rPr>
          <w:b/>
          <w:bCs/>
        </w:rPr>
        <w:t xml:space="preserve">A transition-ready assessment</w:t>
      </w:r>
      <w:r>
        <w:t xml:space="preserve"> </w:t>
      </w:r>
      <w:r>
        <w:t xml:space="preserve">supporting MCSC’s decision on whether to pursue ForgeForward as a capability enhancement to existing programs of record.</w:t>
      </w:r>
    </w:p>
    <w:p>
      <w:pPr>
        <w:pStyle w:val="FirstParagraph"/>
      </w:pPr>
      <w:r>
        <w:rPr>
          <w:b/>
          <w:bCs/>
        </w:rPr>
        <w:t xml:space="preserve">2.5 Mission Support Statement</w:t>
      </w:r>
    </w:p>
    <w:p>
      <w:pPr>
        <w:pStyle w:val="BodyText"/>
      </w:pPr>
      <w:r>
        <w:t xml:space="preserve">This effort directly supports Marine Corps Systems Command and specifically the Program Manager for Combat Support Systems (PM CSS), whose mission includes providing combat support equipment to Marine Corps expeditionary forces. PM CSS’s existing X-FAB (Expeditionary Fabrication) and TACFAB (Tactical Fabrication) programs represent the Marine Corps’ current baseline for forward-deployed additive manufacturing, enabling Marines to produce essential items and replacement parts at the unit level and reduce dependence on long logistics chains.</w:t>
      </w:r>
    </w:p>
    <w:p>
      <w:pPr>
        <w:pStyle w:val="BodyText"/>
      </w:pPr>
      <w:r>
        <w:t xml:space="preserve">ForgeForward is explicitly positioned to</w:t>
      </w:r>
      <w:r>
        <w:t xml:space="preserve"> </w:t>
      </w:r>
      <w:r>
        <w:rPr>
          <w:b/>
          <w:bCs/>
        </w:rPr>
        <w:t xml:space="preserve">complement and extend</w:t>
      </w:r>
      <w:r>
        <w:t xml:space="preserve"> </w:t>
      </w:r>
      <w:r>
        <w:t xml:space="preserve">the existing X-FAB and TACFAB programs, not to duplicate them. The three distinguishing capabilities — multi-material metal printing, AI-assisted reverse engineering, and contested-environment hardening — address gaps in the current baseline that are relevant to the evolving Marine Corps operating concept emphasizing distributed operations in contested environments where traditional supply chains may be unreliable or interrupted.</w:t>
      </w:r>
    </w:p>
    <w:p>
      <w:pPr>
        <w:pStyle w:val="BodyText"/>
      </w:pPr>
      <w:r>
        <w:t xml:space="preserve">IronForge has reviewed publicly available information on current X-FAB and TACFAB capabilities, SAM.gov records, and published MCSC program office materials. Based on this review, IronForge has identified no current or anticipated competitive solicitation addressing multi-material metal AM capability at the expeditionary level, no active MCSC requirement for AI-assisted reverse engineering in the forward AM context, and no active procurement for contested-environment hardening of the existing X-FAB cell. This informs IronForge’s determination that ForgeForward is a proper subject for an unsolicited proposal rather than a response to an existing solicitation.</w:t>
      </w:r>
    </w:p>
    <w:p>
      <w:pPr>
        <w:pStyle w:val="BodyText"/>
      </w:pPr>
      <w:r>
        <w:rPr>
          <w:b/>
          <w:bCs/>
        </w:rPr>
        <w:t xml:space="preserve">2.6 Key Personnel</w:t>
      </w:r>
    </w:p>
    <w:p>
      <w:pPr>
        <w:pStyle w:val="BodyText"/>
      </w:pPr>
      <w:r>
        <w:rPr>
          <w:b/>
          <w:bCs/>
        </w:rPr>
        <w:t xml:space="preserve">Dr. Angela Stroh, Director of Additive Engineering (Principal Investigator).</w:t>
      </w:r>
      <w:r>
        <w:t xml:space="preserve"> </w:t>
      </w:r>
      <w:r>
        <w:t xml:space="preserve">Dr. Stroh holds a Ph.D. in Materials Science from Penn State and 17 years of metal additive manufacturing experience. She is the lead inventor on U.S. Patent Pending 18/ZZZ,ZZZ for the multi-material print head. Commitment: 65%.</w:t>
      </w:r>
    </w:p>
    <w:p>
      <w:pPr>
        <w:pStyle w:val="BodyText"/>
      </w:pPr>
      <w:r>
        <w:rPr>
          <w:b/>
          <w:bCs/>
        </w:rPr>
        <w:t xml:space="preserve">Marcus Littlefeather, VP Marine Corps Programs (Program Manager).</w:t>
      </w:r>
      <w:r>
        <w:t xml:space="preserve"> </w:t>
      </w:r>
      <w:r>
        <w:t xml:space="preserve">Mr. Littlefeather is a retired U.S. Marine Corps Chief Warrant Officer 5 (Logistics) with 26 years of service including assignments at 2nd Marine Logistics Group and Marine Corps Installations and Logistics. He brings direct operational credibility and deep institutional knowledge of MCSC. Commitment: 50%.</w:t>
      </w:r>
    </w:p>
    <w:p>
      <w:pPr>
        <w:pStyle w:val="BodyText"/>
      </w:pPr>
      <w:r>
        <w:rPr>
          <w:b/>
          <w:bCs/>
        </w:rPr>
        <w:t xml:space="preserve">Dr. Jian Liu, AI Pipeline Lead.</w:t>
      </w:r>
      <w:r>
        <w:t xml:space="preserve"> </w:t>
      </w:r>
      <w:r>
        <w:t xml:space="preserve">Dr. Liu holds a Ph.D. in Computer Vision from Georgia Tech and 11 years of experience in reverse engineering from physical scans. Commitment: 60%.</w:t>
      </w:r>
    </w:p>
    <w:p>
      <w:pPr>
        <w:pStyle w:val="BodyText"/>
      </w:pPr>
      <w:r>
        <w:rPr>
          <w:b/>
          <w:bCs/>
        </w:rPr>
        <w:t xml:space="preserve">Rebecca Olander, Director of Field Services.</w:t>
      </w:r>
      <w:r>
        <w:t xml:space="preserve"> </w:t>
      </w:r>
      <w:r>
        <w:t xml:space="preserve">Ms. Olander leads IronForge’s field service team and has 14 years of experience supporting deployed industrial manufacturing equipment. Commitment: 40%.</w:t>
      </w:r>
    </w:p>
    <w:p>
      <w:pPr>
        <w:pStyle w:val="BodyText"/>
      </w:pPr>
      <w:r>
        <w:t xml:space="preserve">Two metallurgical engineers, two CAD specialists, and three field service technicians will be assigned. Resumes available on request.</w:t>
      </w:r>
    </w:p>
    <w:p>
      <w:pPr>
        <w:pStyle w:val="BodyText"/>
      </w:pPr>
      <w:r>
        <w:rPr>
          <w:b/>
          <w:bCs/>
        </w:rPr>
        <w:t xml:space="preserve">2.7 Type of Support Needed from the Government</w:t>
      </w:r>
    </w:p>
    <w:p>
      <w:pPr>
        <w:pStyle w:val="Compact"/>
        <w:numPr>
          <w:ilvl w:val="0"/>
          <w:numId w:val="1004"/>
        </w:numPr>
      </w:pPr>
      <w:r>
        <w:rPr>
          <w:b/>
          <w:bCs/>
        </w:rPr>
        <w:t xml:space="preserve">MCSC designation of a PM CSS technical point of contact</w:t>
      </w:r>
      <w:r>
        <w:t xml:space="preserve"> </w:t>
      </w:r>
      <w:r>
        <w:t xml:space="preserve">for program oversight.</w:t>
      </w:r>
    </w:p>
    <w:p>
      <w:pPr>
        <w:pStyle w:val="Compact"/>
        <w:numPr>
          <w:ilvl w:val="0"/>
          <w:numId w:val="1004"/>
        </w:numPr>
      </w:pPr>
      <w:r>
        <w:rPr>
          <w:b/>
          <w:bCs/>
        </w:rPr>
        <w:t xml:space="preserve">MCSC selection of a Marine maintenance unit</w:t>
      </w:r>
      <w:r>
        <w:t xml:space="preserve"> </w:t>
      </w:r>
      <w:r>
        <w:t xml:space="preserve">for the Phase 3 field user evaluation.</w:t>
      </w:r>
    </w:p>
    <w:p>
      <w:pPr>
        <w:pStyle w:val="Compact"/>
        <w:numPr>
          <w:ilvl w:val="0"/>
          <w:numId w:val="1004"/>
        </w:numPr>
      </w:pPr>
      <w:r>
        <w:rPr>
          <w:b/>
          <w:bCs/>
        </w:rPr>
        <w:t xml:space="preserve">Access to representative Marine Corps replacement parts</w:t>
      </w:r>
      <w:r>
        <w:t xml:space="preserve"> </w:t>
      </w:r>
      <w:r>
        <w:t xml:space="preserve">(damaged and healthy samples) for the parts catalog and AI pipeline demonstrations.</w:t>
      </w:r>
    </w:p>
    <w:p>
      <w:pPr>
        <w:pStyle w:val="Compact"/>
        <w:numPr>
          <w:ilvl w:val="0"/>
          <w:numId w:val="1004"/>
        </w:numPr>
      </w:pPr>
      <w:r>
        <w:rPr>
          <w:b/>
          <w:bCs/>
        </w:rPr>
        <w:t xml:space="preserve">Coordination with the MCSC Office of Small Business Programs</w:t>
      </w:r>
      <w:r>
        <w:t xml:space="preserve"> </w:t>
      </w:r>
      <w:r>
        <w:t xml:space="preserve">for SDVOSB contracting pathways.</w:t>
      </w:r>
    </w:p>
    <w:p>
      <w:r>
        <w:pict>
          <v:rect style="width:0;height:1.5pt" o:hralign="center" o:hrstd="t" o:hr="t"/>
        </w:pict>
      </w:r>
    </w:p>
    <w:bookmarkEnd w:id="13"/>
    <w:bookmarkStart w:id="14" w:name="X28136ab4ee65456fbfc26342004afea7ffa49cd"/>
    <w:p>
      <w:pPr>
        <w:pStyle w:val="Heading2"/>
      </w:pPr>
      <w:r>
        <w:t xml:space="preserve">PART 3 — SUPPORTING INFORMATION (FAR 15.605(c))</w:t>
      </w:r>
    </w:p>
    <w:p>
      <w:pPr>
        <w:pStyle w:val="FirstParagraph"/>
      </w:pPr>
      <w:r>
        <w:rPr>
          <w:b/>
          <w:bCs/>
        </w:rPr>
        <w:t xml:space="preserve">3.1 Proposed Price</w:t>
      </w:r>
    </w:p>
    <w:p>
      <w:pPr>
        <w:pStyle w:val="BodyText"/>
      </w:pPr>
      <w:r>
        <w:t xml:space="preserve">Total estimated price:</w:t>
      </w:r>
      <w:r>
        <w:t xml:space="preserve"> </w:t>
      </w:r>
      <w:r>
        <w:rPr>
          <w:b/>
          <w:bCs/>
        </w:rPr>
        <w:t xml:space="preserve">$5,820,000</w:t>
      </w:r>
      <w:r>
        <w:t xml:space="preserve"> </w:t>
      </w:r>
      <w:r>
        <w:t xml:space="preserve">(firm-fixed-price, milestone-based).</w:t>
      </w:r>
    </w:p>
    <w:tbl>
      <w:tblPr>
        <w:tblStyle w:val="Table"/>
        <w:tblW w:type="pct" w:w="5000"/>
        <w:tblLayout w:type="fixed"/>
        <w:tblLook w:firstRow="1" w:lastRow="0" w:firstColumn="0" w:lastColumn="0" w:noHBand="0" w:noVBand="0" w:val="0020"/>
      </w:tblPr>
      <w:tblGrid>
        <w:gridCol w:w="5040"/>
        <w:gridCol w:w="2880"/>
      </w:tblGrid>
      <w:tr>
        <w:trPr>
          <w:tblHeader w:val="on"/>
        </w:trPr>
        <w:tc>
          <w:tcPr/>
          <w:p>
            <w:pPr>
              <w:pStyle w:val="Compact"/>
            </w:pPr>
            <w:r>
              <w:t xml:space="preserve">Cost Element</w:t>
            </w:r>
          </w:p>
        </w:tc>
        <w:tc>
          <w:tcPr/>
          <w:p>
            <w:pPr>
              <w:pStyle w:val="Compact"/>
            </w:pPr>
            <w:r>
              <w:t xml:space="preserve">Amount</w:t>
            </w:r>
          </w:p>
        </w:tc>
      </w:tr>
      <w:tr>
        <w:tc>
          <w:tcPr/>
          <w:p>
            <w:pPr>
              <w:pStyle w:val="Compact"/>
            </w:pPr>
            <w:r>
              <w:t xml:space="preserve">Prototype Cell Manufacture (2 cells × $1,750,000)</w:t>
            </w:r>
          </w:p>
        </w:tc>
        <w:tc>
          <w:tcPr/>
          <w:p>
            <w:pPr>
              <w:pStyle w:val="Compact"/>
            </w:pPr>
            <w:r>
              <w:t xml:space="preserve">$3,500,000</w:t>
            </w:r>
          </w:p>
        </w:tc>
      </w:tr>
      <w:tr>
        <w:tc>
          <w:tcPr/>
          <w:p>
            <w:pPr>
              <w:pStyle w:val="Compact"/>
            </w:pPr>
            <w:r>
              <w:t xml:space="preserve">Multi-Material Print Head Development (proprietary IP)</w:t>
            </w:r>
          </w:p>
        </w:tc>
        <w:tc>
          <w:tcPr/>
          <w:p>
            <w:pPr>
              <w:pStyle w:val="Compact"/>
            </w:pPr>
            <w:r>
              <w:t xml:space="preserve">$480,000</w:t>
            </w:r>
          </w:p>
        </w:tc>
      </w:tr>
      <w:tr>
        <w:tc>
          <w:tcPr/>
          <w:p>
            <w:pPr>
              <w:pStyle w:val="Compact"/>
            </w:pPr>
            <w:r>
              <w:t xml:space="preserve">AI Reverse Engineering Pipeline Development and Integration</w:t>
            </w:r>
          </w:p>
        </w:tc>
        <w:tc>
          <w:tcPr/>
          <w:p>
            <w:pPr>
              <w:pStyle w:val="Compact"/>
            </w:pPr>
            <w:r>
              <w:t xml:space="preserve">$385,000</w:t>
            </w:r>
          </w:p>
        </w:tc>
      </w:tr>
      <w:tr>
        <w:tc>
          <w:tcPr/>
          <w:p>
            <w:pPr>
              <w:pStyle w:val="Compact"/>
            </w:pPr>
            <w:r>
              <w:t xml:space="preserve">Parts Catalog Demonstration Operations</w:t>
            </w:r>
          </w:p>
        </w:tc>
        <w:tc>
          <w:tcPr/>
          <w:p>
            <w:pPr>
              <w:pStyle w:val="Compact"/>
            </w:pPr>
            <w:r>
              <w:t xml:space="preserve">$220,000</w:t>
            </w:r>
          </w:p>
        </w:tc>
      </w:tr>
      <w:tr>
        <w:tc>
          <w:tcPr/>
          <w:p>
            <w:pPr>
              <w:pStyle w:val="Compact"/>
            </w:pPr>
            <w:r>
              <w:t xml:space="preserve">Field User Evaluation Support (travel, on-site staff)</w:t>
            </w:r>
          </w:p>
        </w:tc>
        <w:tc>
          <w:tcPr/>
          <w:p>
            <w:pPr>
              <w:pStyle w:val="Compact"/>
            </w:pPr>
            <w:r>
              <w:t xml:space="preserve">$240,000</w:t>
            </w:r>
          </w:p>
        </w:tc>
      </w:tr>
      <w:tr>
        <w:tc>
          <w:tcPr/>
          <w:p>
            <w:pPr>
              <w:pStyle w:val="Compact"/>
            </w:pPr>
            <w:r>
              <w:t xml:space="preserve">Direct Labor (engineering, program management)</w:t>
            </w:r>
          </w:p>
        </w:tc>
        <w:tc>
          <w:tcPr/>
          <w:p>
            <w:pPr>
              <w:pStyle w:val="Compact"/>
            </w:pPr>
            <w:r>
              <w:t xml:space="preserve">$465,000</w:t>
            </w:r>
          </w:p>
        </w:tc>
      </w:tr>
      <w:tr>
        <w:tc>
          <w:tcPr/>
          <w:p>
            <w:pPr>
              <w:pStyle w:val="Compact"/>
            </w:pPr>
            <w:r>
              <w:t xml:space="preserve">Indirect Costs and Overhead</w:t>
            </w:r>
          </w:p>
        </w:tc>
        <w:tc>
          <w:tcPr/>
          <w:p>
            <w:pPr>
              <w:pStyle w:val="Compact"/>
            </w:pPr>
            <w:r>
              <w:t xml:space="preserve">$395,000</w:t>
            </w:r>
          </w:p>
        </w:tc>
      </w:tr>
      <w:tr>
        <w:tc>
          <w:tcPr/>
          <w:p>
            <w:pPr>
              <w:pStyle w:val="Compact"/>
            </w:pPr>
            <w:r>
              <w:t xml:space="preserve">Fee</w:t>
            </w:r>
          </w:p>
        </w:tc>
        <w:tc>
          <w:tcPr/>
          <w:p>
            <w:pPr>
              <w:pStyle w:val="Compact"/>
            </w:pPr>
            <w:r>
              <w:t xml:space="preserve">$135,000</w:t>
            </w:r>
          </w:p>
        </w:tc>
      </w:tr>
      <w:tr>
        <w:tc>
          <w:tcPr/>
          <w:p>
            <w:pPr>
              <w:pStyle w:val="Compact"/>
            </w:pPr>
            <w:r>
              <w:rPr>
                <w:b/>
                <w:bCs/>
              </w:rPr>
              <w:t xml:space="preserve">Total</w:t>
            </w:r>
          </w:p>
        </w:tc>
        <w:tc>
          <w:tcPr/>
          <w:p>
            <w:pPr>
              <w:pStyle w:val="Compact"/>
            </w:pPr>
            <w:r>
              <w:rPr>
                <w:b/>
                <w:bCs/>
              </w:rPr>
              <w:t xml:space="preserve">$5,820,000</w:t>
            </w:r>
          </w:p>
        </w:tc>
      </w:tr>
    </w:tbl>
    <w:p>
      <w:pPr>
        <w:pStyle w:val="BodyText"/>
      </w:pPr>
      <w:r>
        <w:t xml:space="preserve">A detailed line-item budget is available under FAR 15.609(a) proprietary protection.</w:t>
      </w:r>
    </w:p>
    <w:p>
      <w:pPr>
        <w:pStyle w:val="BodyText"/>
      </w:pPr>
      <w:r>
        <w:rPr>
          <w:b/>
          <w:bCs/>
        </w:rPr>
        <w:t xml:space="preserve">3.2 Period of Validity</w:t>
      </w:r>
    </w:p>
    <w:p>
      <w:pPr>
        <w:pStyle w:val="BodyText"/>
      </w:pPr>
      <w:r>
        <w:t xml:space="preserve">Twelve (12) months from the date of submission.</w:t>
      </w:r>
    </w:p>
    <w:p>
      <w:pPr>
        <w:pStyle w:val="BodyText"/>
      </w:pPr>
      <w:r>
        <w:rPr>
          <w:b/>
          <w:bCs/>
        </w:rPr>
        <w:t xml:space="preserve">3.3 Type of Contract Preferred</w:t>
      </w:r>
    </w:p>
    <w:p>
      <w:pPr>
        <w:pStyle w:val="BodyText"/>
      </w:pPr>
      <w:r>
        <w:t xml:space="preserve">Firm-fixed-price (FFP) milestone-based. IronForge is open to alternative structures if MCSC prefers.</w:t>
      </w:r>
    </w:p>
    <w:p>
      <w:pPr>
        <w:pStyle w:val="BodyText"/>
      </w:pPr>
      <w:r>
        <w:rPr>
          <w:b/>
          <w:bCs/>
        </w:rPr>
        <w:t xml:space="preserve">3.4 Proposed Duration of Effort</w:t>
      </w:r>
    </w:p>
    <w:p>
      <w:pPr>
        <w:pStyle w:val="BodyText"/>
      </w:pPr>
      <w:r>
        <w:t xml:space="preserve">Twenty-four (24) months from contract award.</w:t>
      </w:r>
    </w:p>
    <w:p>
      <w:pPr>
        <w:pStyle w:val="BodyText"/>
      </w:pPr>
      <w:r>
        <w:rPr>
          <w:b/>
          <w:bCs/>
        </w:rPr>
        <w:t xml:space="preserve">3.5 Organization Description, Experience, and Facilities</w:t>
      </w:r>
    </w:p>
    <w:p>
      <w:pPr>
        <w:pStyle w:val="BodyText"/>
      </w:pPr>
      <w:r>
        <w:t xml:space="preserve">IronForge Manufacturing operates a 45,000-square-foot manufacturing and engineering facility in Norfolk, VA, including a large-format metal AM bay, a CAD/CAM design center, a metallurgical testing lab, and a field service support center.</w:t>
      </w:r>
    </w:p>
    <w:p>
      <w:pPr>
        <w:pStyle w:val="BodyText"/>
      </w:pPr>
      <w:r>
        <w:rPr>
          <w:b/>
          <w:bCs/>
        </w:rPr>
        <w:t xml:space="preserve">Past Performance:</w:t>
      </w:r>
    </w:p>
    <w:p>
      <w:pPr>
        <w:pStyle w:val="Compact"/>
        <w:numPr>
          <w:ilvl w:val="0"/>
          <w:numId w:val="1005"/>
        </w:numPr>
      </w:pPr>
      <w:r>
        <w:rPr>
          <w:b/>
          <w:bCs/>
        </w:rPr>
        <w:t xml:space="preserve">Naval Sea Systems Command (via prime)</w:t>
      </w:r>
      <w:r>
        <w:t xml:space="preserve"> </w:t>
      </w:r>
      <w:r>
        <w:t xml:space="preserve">— Metal AM parts for surface ship maintenance, $2.4M, 2022–ongoing.</w:t>
      </w:r>
    </w:p>
    <w:p>
      <w:pPr>
        <w:pStyle w:val="Compact"/>
        <w:numPr>
          <w:ilvl w:val="0"/>
          <w:numId w:val="1005"/>
        </w:numPr>
      </w:pPr>
      <w:r>
        <w:rPr>
          <w:b/>
          <w:bCs/>
        </w:rPr>
        <w:t xml:space="preserve">NSF SBIR Phase II</w:t>
      </w:r>
      <w:r>
        <w:t xml:space="preserve"> </w:t>
      </w:r>
      <w:r>
        <w:t xml:space="preserve">— Multi-Material Extrusion R&amp;D, $1.1M, 2023–ongoing.</w:t>
      </w:r>
    </w:p>
    <w:p>
      <w:pPr>
        <w:pStyle w:val="Compact"/>
        <w:numPr>
          <w:ilvl w:val="0"/>
          <w:numId w:val="1005"/>
        </w:numPr>
      </w:pPr>
      <w:r>
        <w:rPr>
          <w:b/>
          <w:bCs/>
        </w:rPr>
        <w:t xml:space="preserve">Defense Logistics Agency</w:t>
      </w:r>
      <w:r>
        <w:t xml:space="preserve"> </w:t>
      </w:r>
      <w:r>
        <w:t xml:space="preserve">— Additive manufacturing sourcing study, $385k, 2022. Completed.</w:t>
      </w:r>
    </w:p>
    <w:p>
      <w:pPr>
        <w:pStyle w:val="Compact"/>
        <w:numPr>
          <w:ilvl w:val="0"/>
          <w:numId w:val="1005"/>
        </w:numPr>
      </w:pPr>
      <w:r>
        <w:rPr>
          <w:b/>
          <w:bCs/>
        </w:rPr>
        <w:t xml:space="preserve">[Commercial Heavy Industrial Customer]</w:t>
      </w:r>
      <w:r>
        <w:t xml:space="preserve"> </w:t>
      </w:r>
      <w:r>
        <w:t xml:space="preserve">— Large metal AM production, $3.6M, 2021–2024. Ongoing.</w:t>
      </w:r>
    </w:p>
    <w:p>
      <w:pPr>
        <w:pStyle w:val="FirstParagraph"/>
      </w:pPr>
      <w:r>
        <w:rPr>
          <w:b/>
          <w:bCs/>
        </w:rPr>
        <w:t xml:space="preserve">3.6 Organizational Conflicts of Interest, Security Clearances, Environmental</w:t>
      </w:r>
    </w:p>
    <w:p>
      <w:pPr>
        <w:pStyle w:val="BodyText"/>
      </w:pPr>
      <w:r>
        <w:rPr>
          <w:b/>
          <w:bCs/>
        </w:rPr>
        <w:t xml:space="preserve">Conflicts of Interest:</w:t>
      </w:r>
      <w:r>
        <w:t xml:space="preserve"> </w:t>
      </w:r>
      <w:r>
        <w:t xml:space="preserve">None identified.</w:t>
      </w:r>
    </w:p>
    <w:p>
      <w:pPr>
        <w:pStyle w:val="BodyText"/>
      </w:pPr>
      <w:r>
        <w:rPr>
          <w:b/>
          <w:bCs/>
        </w:rPr>
        <w:t xml:space="preserve">Security Clearances:</w:t>
      </w:r>
      <w:r>
        <w:t xml:space="preserve"> </w:t>
      </w:r>
      <w:r>
        <w:t xml:space="preserve">Facility clearance at Secret level. Key personnel hold active Secret clearances as required.</w:t>
      </w:r>
    </w:p>
    <w:p>
      <w:pPr>
        <w:pStyle w:val="BodyText"/>
      </w:pPr>
      <w:r>
        <w:rPr>
          <w:b/>
          <w:bCs/>
        </w:rPr>
        <w:t xml:space="preserve">Environmental Impacts:</w:t>
      </w:r>
      <w:r>
        <w:t xml:space="preserve"> </w:t>
      </w:r>
      <w:r>
        <w:t xml:space="preserve">Additive manufacturing operations are conducted in compliance with applicable EPA air quality and waste management regulations at IronForge’s Norfolk facility. No new environmental impacts are expected.</w:t>
      </w:r>
    </w:p>
    <w:p>
      <w:pPr>
        <w:pStyle w:val="BodyText"/>
      </w:pPr>
      <w:r>
        <w:rPr>
          <w:b/>
          <w:bCs/>
        </w:rPr>
        <w:t xml:space="preserve">3.7 Prior Agency Contacts</w:t>
      </w:r>
    </w:p>
    <w:p>
      <w:pPr>
        <w:pStyle w:val="Compact"/>
        <w:numPr>
          <w:ilvl w:val="0"/>
          <w:numId w:val="1006"/>
        </w:numPr>
      </w:pPr>
      <w:r>
        <w:rPr>
          <w:b/>
          <w:bCs/>
        </w:rPr>
        <w:t xml:space="preserve">[Name], MCSC PM CSS Small Business Office</w:t>
      </w:r>
      <w:r>
        <w:t xml:space="preserve"> </w:t>
      </w:r>
      <w:r>
        <w:t xml:space="preserve">— Email exchange confirming the correct unsolicited proposal submission process.</w:t>
      </w:r>
    </w:p>
    <w:p>
      <w:pPr>
        <w:pStyle w:val="Compact"/>
        <w:numPr>
          <w:ilvl w:val="0"/>
          <w:numId w:val="1006"/>
        </w:numPr>
      </w:pPr>
      <w:r>
        <w:rPr>
          <w:b/>
          <w:bCs/>
        </w:rPr>
        <w:t xml:space="preserve">[Name], MCSC Small Business Programs Office</w:t>
      </w:r>
      <w:r>
        <w:t xml:space="preserve"> </w:t>
      </w:r>
      <w:r>
        <w:t xml:space="preserve">— 20-minute phone call on [date], limited to confirming general interest in expeditionary additive manufacturing enhancements and confirming no current active competitive solicitation covers the specific combination of capabilities proposed.</w:t>
      </w:r>
    </w:p>
    <w:p>
      <w:r>
        <w:pict>
          <v:rect style="width:0;height:1.5pt" o:hralign="center" o:hrstd="t" o:hr="t"/>
        </w:pict>
      </w:r>
    </w:p>
    <w:p>
      <w:pPr>
        <w:pStyle w:val="FirstParagraph"/>
      </w:pPr>
      <w:r>
        <w:rPr>
          <w:i/>
          <w:iCs/>
        </w:rPr>
        <w:t xml:space="preserve">End of Specific Sample 3 — ForgeForward (MCSC)</w:t>
      </w:r>
    </w:p>
    <w:bookmarkEnd w:id="14"/>
    <w:bookmarkEnd w:id="15"/>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1"/>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1"/>
  </w:num>
  <w:num w:numId="1004">
    <w:abstractNumId w:val="991"/>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2026-04-11T19:52:26Z</dcterms:created>
  <dcterms:modified xsi:type="dcterms:W3CDTF">2026-04-11T19:52:26Z</dcterms:modified>
</cp:coreProperties>
</file>

<file path=docProps/custom.xml><?xml version="1.0" encoding="utf-8"?>
<Properties xmlns="http://schemas.openxmlformats.org/officeDocument/2006/custom-properties" xmlns:vt="http://schemas.openxmlformats.org/officeDocument/2006/docPropsVTypes"/>
</file>