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lpnguglq0xkx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スキルチェック・スキルアップシステム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oqrvisjslsy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1huymy2b1s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基本設計の確立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個人キャリブレーション戦略の策定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会社改善施策の核心要素としての位置づけ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hy4p0q6m83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スキルチェック機能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学習時間・頻度見える化機能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昇給・手当連動システム設計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xszjtray1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7rgmhsmqkaq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応答時間、処理能力など --&gt;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スキルチェック結果や学習状況のリアルタイム表示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4qd1ezb8dj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セキュリティ要件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認証、認可、データ保護など --&gt;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個人スキルデータおよび人事評価データの厳格な管理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r2lkpqdke1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バックアップ、監視、保守など --&gt;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人事評価システムとの連携運用計画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pj482v000c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技術的制約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：教育システム、データ分析、人事評価システムとの連携を前提とする。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uojltmguf0m7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