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gn5zrqtdvi44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要件定義書 - テスト観点考案システム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rx0d57anmr5t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機能要件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kxsvuv4e9yl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必須機能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詳細設計（Phase1・Phase2）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テスト観点提案システム設計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スキルチェック評価システム設計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「かなた先生」認定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r954owq3ikp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任意機能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LLM活用テスト観点生成システム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教育業界向けプロトタイプ開発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kqc79tf6n234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非機能要件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fu3cuj35vbz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性能要件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応答時間、処理能力など --&gt;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Phase1での精度検証と目標設定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86bgddwa35v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セキュリティ要件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認証、認可、データ保護など --&gt;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テストデータや評価データの保護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k4xck9dk8t6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運用要件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バックアップ、監視、保守など --&gt;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教育システムとしての運用計画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o9yy86ne51j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制約条件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技術的制約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：LLMを基盤としたテスト観点生成。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専門性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：かなた先生の専門性を活用。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n51osi2ro1m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承認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要件確定日：2025年8月4日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承認者：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