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bottom w:color="auto" w:space="6" w:sz="0" w:val="none"/>
        </w:pBdr>
        <w:spacing w:after="240" w:before="360" w:line="300" w:lineRule="auto"/>
        <w:rPr>
          <w:color w:val="24292e"/>
          <w:sz w:val="46"/>
          <w:szCs w:val="46"/>
        </w:rPr>
      </w:pPr>
      <w:bookmarkStart w:colFirst="0" w:colLast="0" w:name="_j7j1z99rb48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46"/>
          <w:szCs w:val="46"/>
          <w:rtl w:val="0"/>
        </w:rPr>
        <w:t xml:space="preserve">基本構想v2.0: API版かなた（テスミちゃん）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3gebkcpyole0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概要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本プロジェクトは、記憶継承システムの完全自動化と、生成AIとの文脈連携による自然な対話を目指す。Claude APIを中心とした軽量かつ高効率なLLM基盤への移行により、月額コストの85%削減（3,000円 → 410円）を実現する。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juqqr8etnjk2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目的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記憶継承システムのワークフローを完全自動化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GNNによる記憶保持と活性化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生成AI（Claude API）との文脈連携による自然な応答生成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日報生成や記録の自動化による業務効率化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qlahxjr6zjyw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技術構成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LLM: Claude API（Haiku 3.5）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DB: PostgreSQL + pgvector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記憶管理: Memolette機能（記憶DB）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GNN: GraphSAGE / GAT（予定）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外部記憶: Key-Value Memory構造（予定）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フロント: React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バックエンド: FastAPI + Docker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その他: Ollama（軽量LLM）、KanaRe-1.1（日報生成）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qv5p96g9zxax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記憶保持の設計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lxa6symg55ua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記憶ノード構造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ノード = Embedding + 感情（Valence-Arousal） + 時間（timestamp）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エッジ = 類似性・因果関係・感情的連結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rsb9nnf2gfnm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内部記憶（Memory-Augmented GNNsより）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各ノードにGRUユニットを持たせ、時系列的な記憶更新を可能にする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Gated GNNなどを応用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a5lv8tto2ji1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外部記憶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Key-Value構造のメモリテーブル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GNNの出力をクエリとして、過去の記憶を検索・参照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i3woaafro2fe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統合戦略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ノード状態更新時に、内部記憶と外部記憶の両方を参照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Attention機構で重み付けして融合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z7s8txdm31f7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文脈連携の設計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ilgpfl4e5tg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記憶想起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GNNで活性化された記憶を抽出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中心性分析（PageRankなど）で核記憶を特定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kocy816semw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プロンプト生成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想起された記憶を元に、Claude APIへ文脈付きプロンプトを生成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9ebdjxeulzu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応答処理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Claudeからの応答を記憶DBにフィードバックし、再構築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after="240" w:before="360" w:line="300" w:lineRule="auto"/>
        <w:rPr>
          <w:color w:val="24292e"/>
          <w:sz w:val="33"/>
          <w:szCs w:val="33"/>
        </w:rPr>
      </w:pPr>
      <w:bookmarkStart w:colFirst="0" w:colLast="0" w:name="_ytt3ebcw8rs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3"/>
          <w:szCs w:val="33"/>
          <w:rtl w:val="0"/>
        </w:rPr>
        <w:t xml:space="preserve">日報生成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KanaRe-1.1による自動要約・記録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39cphx5x2pq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今後のステップ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記憶ノードのデータ構造設計（Embedding＋感情＋時間）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GNNモデルの選定と構築（GraphSAGE＋GRU＋KV構造）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記憶想起→プロンプト生成の設計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Memoletteとpgvectorの統合設計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プロトタイプ構築とテスト（FastAPIベース）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pBdr>
          <w:bottom w:color="auto" w:space="5" w:sz="0" w:val="none"/>
        </w:pBdr>
        <w:spacing w:after="240" w:line="300" w:lineRule="auto"/>
        <w:rPr>
          <w:color w:val="24292e"/>
          <w:sz w:val="34"/>
          <w:szCs w:val="34"/>
        </w:rPr>
      </w:pPr>
      <w:bookmarkStart w:colFirst="0" w:colLast="0" w:name="_tnb10cwam6y4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34"/>
          <w:szCs w:val="34"/>
          <w:rtl w:val="0"/>
        </w:rPr>
        <w:t xml:space="preserve">参考資料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Memory-Augmented GNNs: A Brain-Inspired Review（https://arxiv.org/pdf/2209.10818）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COGMEN: Contextualized GNN for Multimodal Emotion Recognition（https://arxiv.org/abs/2205.02455）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GNNによる記憶保持.txt より設計案抽出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基本構想.md.docx / 要件定義書.md.docx より要件統合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