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ED5E" w14:textId="77777777" w:rsidR="00515FA3" w:rsidRDefault="00000000">
      <w:pPr>
        <w:pStyle w:val="Title"/>
      </w:pPr>
      <w:r>
        <w:t>Amazon.com, Inc. — Project 1</w:t>
      </w:r>
    </w:p>
    <w:p w14:paraId="0A390BB0" w14:textId="77777777" w:rsidR="00515FA3" w:rsidRDefault="00000000">
      <w:r>
        <w:rPr>
          <w:b/>
          <w:color w:val="355D7D"/>
          <w:sz w:val="22"/>
        </w:rPr>
        <w:t>VALIDATION AND AI USE RECORD</w:t>
      </w:r>
    </w:p>
    <w:p w14:paraId="49821EED" w14:textId="77777777" w:rsidR="00515FA3" w:rsidRDefault="00000000">
      <w:pPr>
        <w:spacing w:after="60"/>
      </w:pPr>
      <w:r>
        <w:rPr>
          <w:b/>
        </w:rPr>
        <w:t xml:space="preserve">Course:  </w:t>
      </w:r>
      <w:r>
        <w:t>FIN 43900</w:t>
      </w:r>
    </w:p>
    <w:p w14:paraId="1FE94896" w14:textId="77777777" w:rsidR="00515FA3" w:rsidRDefault="00000000">
      <w:pPr>
        <w:spacing w:after="60"/>
      </w:pPr>
      <w:r>
        <w:rPr>
          <w:b/>
        </w:rPr>
        <w:t xml:space="preserve">Company:  </w:t>
      </w:r>
      <w:r>
        <w:t>Amazon.com, Inc. (AMZN)</w:t>
      </w:r>
    </w:p>
    <w:p w14:paraId="539257D7" w14:textId="77777777" w:rsidR="00515FA3" w:rsidRDefault="00000000">
      <w:pPr>
        <w:spacing w:after="60"/>
      </w:pPr>
      <w:r>
        <w:rPr>
          <w:b/>
        </w:rPr>
        <w:t xml:space="preserve">Valuation date:  </w:t>
      </w:r>
      <w:r>
        <w:t>September 1, 2026</w:t>
      </w:r>
    </w:p>
    <w:p w14:paraId="3040B989" w14:textId="77777777" w:rsidR="00515FA3" w:rsidRDefault="00000000">
      <w:pPr>
        <w:spacing w:after="60"/>
      </w:pPr>
      <w:r>
        <w:rPr>
          <w:b/>
        </w:rPr>
        <w:t xml:space="preserve">Record status:  </w:t>
      </w:r>
      <w:r>
        <w:t>Completed documented tests; remaining model limitations explicitly disclosed</w:t>
      </w:r>
    </w:p>
    <w:p w14:paraId="3E1A7BDC" w14:textId="77777777" w:rsidR="00515FA3" w:rsidRDefault="00000000">
      <w:pPr>
        <w:pStyle w:val="Heading1"/>
      </w:pPr>
      <w:r>
        <w:t>1. AI Use Disclosure</w:t>
      </w:r>
    </w:p>
    <w:p w14:paraId="190E7E84" w14:textId="77777777" w:rsidR="00515FA3" w:rsidRDefault="00000000">
      <w:r>
        <w:t>ChatGPT was used extensively to assist with Python implementation, debugging, financial-model structure, documentation drafting, and explanations of valuation concepts. The author remained responsible for reviewing and accepting the calculations, assumptions, code changes, and written conclusions.</w:t>
      </w:r>
    </w:p>
    <w:p w14:paraId="5C184E64" w14:textId="77777777" w:rsidR="00515FA3" w:rsidRDefault="00000000">
      <w:r>
        <w:t>AI-generated suggestions were not treated as independently verified financial evidence. Historical data, accounting treatments, assumptions, valuation inputs, and model outputs require review against dated source filings and applicable project requirements. AI assistance also informed the preparation and wording of this validation record and the setup of the standalone known-answer check.</w:t>
      </w:r>
    </w:p>
    <w:p w14:paraId="2B843443" w14:textId="77777777" w:rsidR="00515FA3" w:rsidRDefault="00000000">
      <w:pPr>
        <w:pStyle w:val="Heading1"/>
      </w:pPr>
      <w:r>
        <w:t>2. Technical Checks Performed</w:t>
      </w:r>
    </w:p>
    <w:p w14:paraId="09D5B154" w14:textId="77777777" w:rsidR="00515FA3" w:rsidRDefault="00000000">
      <w:pPr>
        <w:pStyle w:val="ListBullet"/>
      </w:pPr>
      <w:r>
        <w:t>Historical 2025 balance-sheet reconciliation checks.</w:t>
      </w:r>
    </w:p>
    <w:p w14:paraId="6600A5D3" w14:textId="77777777" w:rsidR="00515FA3" w:rsidRDefault="00000000">
      <w:pPr>
        <w:pStyle w:val="ListBullet"/>
      </w:pPr>
      <w:r>
        <w:t>Preliminary 2026–2030 income statement, cash flow, PP&amp;E, and working-capital linkage checks.</w:t>
      </w:r>
    </w:p>
    <w:p w14:paraId="41E68657" w14:textId="77777777" w:rsidR="00515FA3" w:rsidRDefault="00000000">
      <w:pPr>
        <w:pStyle w:val="ListBullet"/>
      </w:pPr>
      <w:r>
        <w:t>Five valuation arithmetic checks covering operating margins, capital expenditures, discounting, terminal value, and the enterprise-value-to-equity bridge.</w:t>
      </w:r>
    </w:p>
    <w:p w14:paraId="43BC86A8" w14:textId="77777777" w:rsidR="00515FA3" w:rsidRDefault="00000000">
      <w:pPr>
        <w:pStyle w:val="ListBullet"/>
      </w:pPr>
      <w:r>
        <w:t>Interactive dashboard checks showing that operating-margin and CapEx assumption changes affect forecast financial statements and estimated valuation.</w:t>
      </w:r>
    </w:p>
    <w:p w14:paraId="3286A6B6" w14:textId="77777777" w:rsidR="00515FA3" w:rsidRDefault="00000000">
      <w:pPr>
        <w:pStyle w:val="ListBullet"/>
      </w:pPr>
      <w:r>
        <w:t>Reset-to-base-case control and dashboard functionality.</w:t>
      </w:r>
    </w:p>
    <w:p w14:paraId="72B65920" w14:textId="77777777" w:rsidR="00515FA3" w:rsidRDefault="00000000">
      <w:r>
        <w:t>These checks passed in the development tests performed under the model’s existing simplifying assumptions. A passing arithmetic or reconciliation check should not be interpreted as independent verification of the underlying accounting choices or forecasts.</w:t>
      </w:r>
    </w:p>
    <w:p w14:paraId="588605A1" w14:textId="77777777" w:rsidR="00515FA3" w:rsidRDefault="00000000">
      <w:pPr>
        <w:pStyle w:val="Heading1"/>
      </w:pPr>
      <w:r>
        <w:t>3. Known-Answer Validation — Standalone FCFF Formula</w:t>
      </w:r>
    </w:p>
    <w:p w14:paraId="2892C5A2" w14:textId="77777777" w:rsidR="00515FA3" w:rsidRDefault="00000000">
      <w:r>
        <w:t>Objective: Verify the arithmetic implementation of the standard free cash flow to the firm (FCFF) formula using predetermined illustrative inputs, rather than Amazon forecast data.</w:t>
      </w:r>
    </w:p>
    <w:tbl>
      <w:tblPr>
        <w:tblStyle w:val="LightShading-Accent1"/>
        <w:tblW w:w="0" w:type="auto"/>
        <w:jc w:val="center"/>
        <w:tblLook w:val="04A0" w:firstRow="1" w:lastRow="0" w:firstColumn="1" w:lastColumn="0" w:noHBand="0" w:noVBand="1"/>
      </w:tblPr>
      <w:tblGrid>
        <w:gridCol w:w="4925"/>
        <w:gridCol w:w="4925"/>
      </w:tblGrid>
      <w:tr w:rsidR="00515FA3" w14:paraId="5B7904D4" w14:textId="77777777" w:rsidTr="00515F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21B4B105" w14:textId="77777777" w:rsidR="00515FA3" w:rsidRDefault="00000000">
            <w:pPr>
              <w:spacing w:after="0"/>
            </w:pPr>
            <w:r>
              <w:t>Input</w:t>
            </w:r>
          </w:p>
        </w:tc>
        <w:tc>
          <w:tcPr>
            <w:tcW w:w="4925" w:type="dxa"/>
            <w:vAlign w:val="center"/>
          </w:tcPr>
          <w:p w14:paraId="2BF7C623" w14:textId="77777777" w:rsidR="00515FA3" w:rsidRDefault="00000000">
            <w:pPr>
              <w:spacing w:after="0"/>
              <w:cnfStyle w:val="100000000000" w:firstRow="1" w:lastRow="0" w:firstColumn="0" w:lastColumn="0" w:oddVBand="0" w:evenVBand="0" w:oddHBand="0" w:evenHBand="0" w:firstRowFirstColumn="0" w:firstRowLastColumn="0" w:lastRowFirstColumn="0" w:lastRowLastColumn="0"/>
            </w:pPr>
            <w:r>
              <w:t>Value (USD millions unless noted)</w:t>
            </w:r>
          </w:p>
        </w:tc>
      </w:tr>
      <w:tr w:rsidR="00515FA3" w14:paraId="6FD817B5"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4CBB2A3B" w14:textId="77777777" w:rsidR="00515FA3" w:rsidRDefault="00000000">
            <w:pPr>
              <w:spacing w:after="0"/>
            </w:pPr>
            <w:r>
              <w:t>EBIT</w:t>
            </w:r>
          </w:p>
        </w:tc>
        <w:tc>
          <w:tcPr>
            <w:tcW w:w="4925" w:type="dxa"/>
            <w:vAlign w:val="center"/>
          </w:tcPr>
          <w:p w14:paraId="435004E2"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$1,000.00</w:t>
            </w:r>
          </w:p>
        </w:tc>
      </w:tr>
      <w:tr w:rsidR="00515FA3" w14:paraId="70E0C88F" w14:textId="77777777" w:rsidTr="00515FA3">
        <w:trPr>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50127124" w14:textId="77777777" w:rsidR="00515FA3" w:rsidRDefault="00000000">
            <w:pPr>
              <w:spacing w:after="0"/>
            </w:pPr>
            <w:r>
              <w:t>Tax rate</w:t>
            </w:r>
          </w:p>
        </w:tc>
        <w:tc>
          <w:tcPr>
            <w:tcW w:w="4925" w:type="dxa"/>
            <w:vAlign w:val="center"/>
          </w:tcPr>
          <w:p w14:paraId="6E8B4B9D" w14:textId="77777777" w:rsidR="00515FA3" w:rsidRDefault="00000000">
            <w:pPr>
              <w:spacing w:after="0"/>
              <w:cnfStyle w:val="000000000000" w:firstRow="0" w:lastRow="0" w:firstColumn="0" w:lastColumn="0" w:oddVBand="0" w:evenVBand="0" w:oddHBand="0" w:evenHBand="0" w:firstRowFirstColumn="0" w:firstRowLastColumn="0" w:lastRowFirstColumn="0" w:lastRowLastColumn="0"/>
            </w:pPr>
            <w:r>
              <w:t>20%</w:t>
            </w:r>
          </w:p>
        </w:tc>
      </w:tr>
      <w:tr w:rsidR="00515FA3" w14:paraId="28852CCE"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7A7AFFF8" w14:textId="77777777" w:rsidR="00515FA3" w:rsidRDefault="00000000">
            <w:pPr>
              <w:spacing w:after="0"/>
            </w:pPr>
            <w:r>
              <w:t>Depreciation and amortization</w:t>
            </w:r>
          </w:p>
        </w:tc>
        <w:tc>
          <w:tcPr>
            <w:tcW w:w="4925" w:type="dxa"/>
            <w:vAlign w:val="center"/>
          </w:tcPr>
          <w:p w14:paraId="5BBACE32"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$100.00</w:t>
            </w:r>
          </w:p>
        </w:tc>
      </w:tr>
      <w:tr w:rsidR="00515FA3" w14:paraId="6EC5E65F" w14:textId="77777777" w:rsidTr="00515FA3">
        <w:trPr>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1814B01B" w14:textId="77777777" w:rsidR="00515FA3" w:rsidRDefault="00000000">
            <w:pPr>
              <w:spacing w:after="0"/>
            </w:pPr>
            <w:r>
              <w:t>Capital expenditures</w:t>
            </w:r>
          </w:p>
        </w:tc>
        <w:tc>
          <w:tcPr>
            <w:tcW w:w="4925" w:type="dxa"/>
            <w:vAlign w:val="center"/>
          </w:tcPr>
          <w:p w14:paraId="6CB4CA68" w14:textId="77777777" w:rsidR="00515FA3" w:rsidRDefault="00000000">
            <w:pPr>
              <w:spacing w:after="0"/>
              <w:cnfStyle w:val="000000000000" w:firstRow="0" w:lastRow="0" w:firstColumn="0" w:lastColumn="0" w:oddVBand="0" w:evenVBand="0" w:oddHBand="0" w:evenHBand="0" w:firstRowFirstColumn="0" w:firstRowLastColumn="0" w:lastRowFirstColumn="0" w:lastRowLastColumn="0"/>
            </w:pPr>
            <w:r>
              <w:t>$250.00</w:t>
            </w:r>
          </w:p>
        </w:tc>
      </w:tr>
      <w:tr w:rsidR="00515FA3" w14:paraId="577133BE"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3923CE9C" w14:textId="77777777" w:rsidR="00515FA3" w:rsidRDefault="00000000">
            <w:pPr>
              <w:spacing w:after="0"/>
            </w:pPr>
            <w:r>
              <w:t>Change in net working capital</w:t>
            </w:r>
          </w:p>
        </w:tc>
        <w:tc>
          <w:tcPr>
            <w:tcW w:w="4925" w:type="dxa"/>
            <w:vAlign w:val="center"/>
          </w:tcPr>
          <w:p w14:paraId="2DBA1981"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$50.00</w:t>
            </w:r>
          </w:p>
        </w:tc>
      </w:tr>
    </w:tbl>
    <w:p w14:paraId="2CDADD9C" w14:textId="77777777" w:rsidR="00515FA3" w:rsidRDefault="00000000">
      <w:pPr>
        <w:spacing w:after="60"/>
      </w:pPr>
      <w:r>
        <w:rPr>
          <w:b/>
        </w:rPr>
        <w:t xml:space="preserve">Formula:  </w:t>
      </w:r>
      <w:r>
        <w:t>FCFF = EBIT × (1 − tax rate) + depreciation − CapEx − change in net working capital</w:t>
      </w:r>
    </w:p>
    <w:p w14:paraId="63747E7D" w14:textId="77777777" w:rsidR="00515FA3" w:rsidRDefault="00000000">
      <w:pPr>
        <w:spacing w:after="60"/>
      </w:pPr>
      <w:r>
        <w:rPr>
          <w:b/>
        </w:rPr>
        <w:t xml:space="preserve">Expected result:  </w:t>
      </w:r>
      <w:r>
        <w:t>$1,000 × (1 − 0.20) + $100 − $250 − $50 = $600.00 million.</w:t>
      </w:r>
    </w:p>
    <w:p w14:paraId="072572EE" w14:textId="77777777" w:rsidR="00515FA3" w:rsidRDefault="00000000">
      <w:pPr>
        <w:spacing w:after="60"/>
      </w:pPr>
      <w:r>
        <w:rPr>
          <w:b/>
        </w:rPr>
        <w:t xml:space="preserve">Observed result:  </w:t>
      </w:r>
      <w:r>
        <w:t>Executing python test_known_answer.py in the VS Code PowerShell terminal returned FCFF of $600.00 million.</w:t>
      </w:r>
    </w:p>
    <w:p w14:paraId="42B6CF0E" w14:textId="77777777" w:rsidR="00515FA3" w:rsidRDefault="00000000">
      <w:pPr>
        <w:spacing w:after="60"/>
      </w:pPr>
      <w:r>
        <w:rPr>
          <w:b/>
        </w:rPr>
        <w:t xml:space="preserve">Difference:  </w:t>
      </w:r>
      <w:r>
        <w:t>$600.00 − $600.00 = $0.00 million.</w:t>
      </w:r>
    </w:p>
    <w:p w14:paraId="7A322792" w14:textId="77777777" w:rsidR="00515FA3" w:rsidRDefault="00000000">
      <w:pPr>
        <w:spacing w:after="60"/>
      </w:pPr>
      <w:r>
        <w:rPr>
          <w:b/>
        </w:rPr>
        <w:t xml:space="preserve">Outcome:  </w:t>
      </w:r>
      <w:r>
        <w:t>PASS — observed arithmetic output matched the known answer.</w:t>
      </w:r>
    </w:p>
    <w:p w14:paraId="712503EC" w14:textId="77777777" w:rsidR="00515FA3" w:rsidRDefault="00000000">
      <w:pPr>
        <w:spacing w:after="60"/>
      </w:pPr>
      <w:r>
        <w:rPr>
          <w:b/>
        </w:rPr>
        <w:t xml:space="preserve">Evidence:  </w:t>
      </w:r>
      <w:r>
        <w:t>test_known_answer.py; terminal output reproduced below. Optional screenshot: Output/known_answer_test.png, if saved under that exact filename.</w:t>
      </w:r>
    </w:p>
    <w:p w14:paraId="3414668D" w14:textId="77777777" w:rsidR="00515FA3" w:rsidRDefault="00000000">
      <w:pPr>
        <w:ind w:left="360"/>
      </w:pPr>
      <w:r>
        <w:rPr>
          <w:rFonts w:ascii="Consolas" w:hAnsi="Consolas"/>
          <w:sz w:val="17"/>
        </w:rPr>
        <w:lastRenderedPageBreak/>
        <w:t>AMAZON PROJECT1 — KNOWN-ANSWER FORMULA TEST</w:t>
      </w:r>
      <w:r>
        <w:rPr>
          <w:rFonts w:ascii="Consolas" w:hAnsi="Consolas"/>
          <w:sz w:val="17"/>
        </w:rPr>
        <w:br/>
        <w:t>Expected FCFF: $600.00 million</w:t>
      </w:r>
      <w:r>
        <w:rPr>
          <w:rFonts w:ascii="Consolas" w:hAnsi="Consolas"/>
          <w:sz w:val="17"/>
        </w:rPr>
        <w:br/>
        <w:t>Actual FCFF: $600.00 million</w:t>
      </w:r>
      <w:r>
        <w:rPr>
          <w:rFonts w:ascii="Consolas" w:hAnsi="Consolas"/>
          <w:sz w:val="17"/>
        </w:rPr>
        <w:br/>
        <w:t>Difference: $0.00 million</w:t>
      </w:r>
      <w:r>
        <w:rPr>
          <w:rFonts w:ascii="Consolas" w:hAnsi="Consolas"/>
          <w:sz w:val="17"/>
        </w:rPr>
        <w:br/>
        <w:t>PASS: Known-answer FCFF calculation</w:t>
      </w:r>
    </w:p>
    <w:p w14:paraId="0DAF05C5" w14:textId="77777777" w:rsidR="00515FA3" w:rsidRDefault="00000000">
      <w:r>
        <w:t>Test scope: This script computes a standalone FCFF formula, rather than invoking the full Amazon forecasting or valuation engine. Consequently, it demonstrates arithmetic agreement for the specified example, not independent end-to-end model validation.</w:t>
      </w:r>
    </w:p>
    <w:p w14:paraId="0E7D022E" w14:textId="77777777" w:rsidR="00515FA3" w:rsidRDefault="00000000">
      <w:pPr>
        <w:pStyle w:val="Heading1"/>
      </w:pPr>
      <w:r>
        <w:t>4. AI-OFF Changed-Input Test — CapEx/Revenue</w:t>
      </w:r>
    </w:p>
    <w:p w14:paraId="6CC9473F" w14:textId="77777777" w:rsidR="00515FA3" w:rsidRDefault="00000000">
      <w:pPr>
        <w:spacing w:after="60"/>
      </w:pPr>
      <w:r>
        <w:rPr>
          <w:b/>
        </w:rPr>
        <w:t xml:space="preserve">Precommitment recorded:  </w:t>
      </w:r>
      <w:r>
        <w:t>October 16, 2026, at 3:08 p.m. (user-reported).</w:t>
      </w:r>
    </w:p>
    <w:p w14:paraId="00BF1FFF" w14:textId="77777777" w:rsidR="00515FA3" w:rsidRDefault="00000000">
      <w:pPr>
        <w:spacing w:after="60"/>
      </w:pPr>
      <w:r>
        <w:rPr>
          <w:b/>
        </w:rPr>
        <w:t xml:space="preserve">Input changed:  </w:t>
      </w:r>
      <w:r>
        <w:t>CapEx/revenue adjustment from 0.000 to 0.010, equivalent to a 1-percentage-point increase.</w:t>
      </w:r>
    </w:p>
    <w:p w14:paraId="3F3B2086" w14:textId="77777777" w:rsidR="00515FA3" w:rsidRDefault="00000000">
      <w:pPr>
        <w:spacing w:after="60"/>
      </w:pPr>
      <w:r>
        <w:rPr>
          <w:b/>
        </w:rPr>
        <w:t xml:space="preserve">Original calculation:  </w:t>
      </w:r>
      <w:r>
        <w:t>$840,334.00 million projected revenue × 0.010 = $8,403.34 million in additional 2026 CapEx.</w:t>
      </w:r>
    </w:p>
    <w:p w14:paraId="5A5B98EF" w14:textId="77777777" w:rsidR="00515FA3" w:rsidRDefault="00000000">
      <w:pPr>
        <w:spacing w:after="60"/>
      </w:pPr>
      <w:r>
        <w:rPr>
          <w:b/>
        </w:rPr>
        <w:t xml:space="preserve">Expected capital expenditures:  </w:t>
      </w:r>
      <w:r>
        <w:t>$168,066.80 million base CapEx + $8,403.34 million = $176,470.14 million.</w:t>
      </w:r>
    </w:p>
    <w:p w14:paraId="0706EF7B" w14:textId="77777777" w:rsidR="00515FA3" w:rsidRDefault="00000000">
      <w:pPr>
        <w:spacing w:after="60"/>
      </w:pPr>
      <w:r>
        <w:rPr>
          <w:b/>
        </w:rPr>
        <w:t xml:space="preserve">Predicted direction of related accounts:  </w:t>
      </w:r>
      <w:r>
        <w:t>2026 ending cash decreases by $8,403.34 million, and ending net PP&amp;E increases by $8,403.34 million, holding the other assumptions fixed.</w:t>
      </w:r>
    </w:p>
    <w:p w14:paraId="301DEF51" w14:textId="77777777" w:rsidR="00515FA3" w:rsidRDefault="00000000">
      <w:r>
        <w:t>The originally recorded precommitment should be retained unedited as separate evidence. This section is the clarified post-execution account of the test, and any wording correction made after viewing the model output is not presented as part of the original precommitment.</w:t>
      </w:r>
    </w:p>
    <w:p w14:paraId="0772C1A8" w14:textId="77777777" w:rsidR="00515FA3" w:rsidRDefault="00000000">
      <w:r>
        <w:t>Observed dashboard results after setting the CapEx/revenue adjustment to 0.010:</w:t>
      </w:r>
    </w:p>
    <w:tbl>
      <w:tblPr>
        <w:tblStyle w:val="LightShading-Accent1"/>
        <w:tblW w:w="0" w:type="auto"/>
        <w:jc w:val="center"/>
        <w:tblLook w:val="04A0" w:firstRow="1" w:lastRow="0" w:firstColumn="1" w:lastColumn="0" w:noHBand="0" w:noVBand="1"/>
      </w:tblPr>
      <w:tblGrid>
        <w:gridCol w:w="4925"/>
        <w:gridCol w:w="4925"/>
      </w:tblGrid>
      <w:tr w:rsidR="00515FA3" w14:paraId="030B5565" w14:textId="77777777" w:rsidTr="00515F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587C0B98" w14:textId="77777777" w:rsidR="00515FA3" w:rsidRDefault="00000000">
            <w:pPr>
              <w:spacing w:after="0"/>
            </w:pPr>
            <w:r>
              <w:t>2026 metric</w:t>
            </w:r>
          </w:p>
        </w:tc>
        <w:tc>
          <w:tcPr>
            <w:tcW w:w="4925" w:type="dxa"/>
            <w:vAlign w:val="center"/>
          </w:tcPr>
          <w:p w14:paraId="29D59D96" w14:textId="77777777" w:rsidR="00515FA3" w:rsidRDefault="00000000">
            <w:pPr>
              <w:spacing w:after="0"/>
              <w:cnfStyle w:val="100000000000" w:firstRow="1" w:lastRow="0" w:firstColumn="0" w:lastColumn="0" w:oddVBand="0" w:evenVBand="0" w:oddHBand="0" w:evenHBand="0" w:firstRowFirstColumn="0" w:firstRowLastColumn="0" w:lastRowFirstColumn="0" w:lastRowLastColumn="0"/>
            </w:pPr>
            <w:r>
              <w:t>Observed amount (USD millions)</w:t>
            </w:r>
          </w:p>
        </w:tc>
      </w:tr>
      <w:tr w:rsidR="00515FA3" w14:paraId="51C657C5"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64D7A542" w14:textId="77777777" w:rsidR="00515FA3" w:rsidRDefault="00000000">
            <w:pPr>
              <w:spacing w:after="0"/>
            </w:pPr>
            <w:r>
              <w:t>Capital expenditures</w:t>
            </w:r>
          </w:p>
        </w:tc>
        <w:tc>
          <w:tcPr>
            <w:tcW w:w="4925" w:type="dxa"/>
            <w:vAlign w:val="center"/>
          </w:tcPr>
          <w:p w14:paraId="3FEBBD34"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$176,470.14</w:t>
            </w:r>
          </w:p>
        </w:tc>
      </w:tr>
      <w:tr w:rsidR="00515FA3" w14:paraId="6AD9D36C" w14:textId="77777777" w:rsidTr="00515FA3">
        <w:trPr>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4121FF47" w14:textId="77777777" w:rsidR="00515FA3" w:rsidRDefault="00000000">
            <w:pPr>
              <w:spacing w:after="0"/>
            </w:pPr>
            <w:r>
              <w:t>Ending cash</w:t>
            </w:r>
          </w:p>
        </w:tc>
        <w:tc>
          <w:tcPr>
            <w:tcW w:w="4925" w:type="dxa"/>
            <w:vAlign w:val="center"/>
          </w:tcPr>
          <w:p w14:paraId="504B110C" w14:textId="77777777" w:rsidR="00515FA3" w:rsidRDefault="00000000">
            <w:pPr>
              <w:spacing w:after="0"/>
              <w:cnfStyle w:val="000000000000" w:firstRow="0" w:lastRow="0" w:firstColumn="0" w:lastColumn="0" w:oddVBand="0" w:evenVBand="0" w:oddHBand="0" w:evenHBand="0" w:firstRowFirstColumn="0" w:firstRowLastColumn="0" w:lastRowFirstColumn="0" w:lastRowLastColumn="0"/>
            </w:pPr>
            <w:r>
              <w:t>$71,894.53</w:t>
            </w:r>
          </w:p>
        </w:tc>
      </w:tr>
      <w:tr w:rsidR="00515FA3" w14:paraId="1A5F0414"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4190BCD0" w14:textId="77777777" w:rsidR="00515FA3" w:rsidRDefault="00000000">
            <w:pPr>
              <w:spacing w:after="0"/>
            </w:pPr>
            <w:r>
              <w:t>Ending net PP&amp;E</w:t>
            </w:r>
          </w:p>
        </w:tc>
        <w:tc>
          <w:tcPr>
            <w:tcW w:w="4925" w:type="dxa"/>
            <w:vAlign w:val="center"/>
          </w:tcPr>
          <w:p w14:paraId="68A844A9"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$462,090.14</w:t>
            </w:r>
          </w:p>
        </w:tc>
      </w:tr>
    </w:tbl>
    <w:p w14:paraId="4A2C3055" w14:textId="77777777" w:rsidR="00515FA3" w:rsidRDefault="00000000">
      <w:pPr>
        <w:spacing w:after="60"/>
      </w:pPr>
      <w:r>
        <w:rPr>
          <w:b/>
        </w:rPr>
        <w:t xml:space="preserve">Primary difference:  </w:t>
      </w:r>
      <w:r>
        <w:t>$176,470.14 − $176,470.14 = $0.00 million (observed less expected CapEx).</w:t>
      </w:r>
    </w:p>
    <w:p w14:paraId="1C470825" w14:textId="77777777" w:rsidR="00515FA3" w:rsidRDefault="00000000">
      <w:pPr>
        <w:spacing w:after="60"/>
      </w:pPr>
      <w:r>
        <w:rPr>
          <w:b/>
        </w:rPr>
        <w:t xml:space="preserve">Outcome:  </w:t>
      </w:r>
      <w:r>
        <w:t>PASS — 2026 observed CapEx matched the precommitted expected CapEx amount. The observed cash and PP&amp;E movements are consistent with the expected $8,403.34 million directional changes.</w:t>
      </w:r>
    </w:p>
    <w:p w14:paraId="6C10300E" w14:textId="77777777" w:rsidR="00515FA3" w:rsidRDefault="00000000">
      <w:pPr>
        <w:spacing w:after="60"/>
      </w:pPr>
      <w:r>
        <w:rPr>
          <w:b/>
        </w:rPr>
        <w:t xml:space="preserve">Dashboard evidence:  </w:t>
      </w:r>
      <w:r>
        <w:t>Output/ai_off_changed_input_test.png (verify that the file exists and shows the 0.010 input and observed results); preserve additional cash flow and balance sheet screenshots if recorded separately.</w:t>
      </w:r>
    </w:p>
    <w:p w14:paraId="44108744" w14:textId="77777777" w:rsidR="00515FA3" w:rsidRDefault="00000000">
      <w:pPr>
        <w:spacing w:after="60"/>
      </w:pPr>
      <w:r>
        <w:rPr>
          <w:b/>
        </w:rPr>
        <w:t xml:space="preserve">Precommitment evidence:  </w:t>
      </w:r>
      <w:r>
        <w:t>Original time-stamped prediction or unchanged original record retained separately. The dashboard screenshot alone cannot substantiate pre-execution timing or independence.</w:t>
      </w:r>
    </w:p>
    <w:p w14:paraId="4922110C" w14:textId="77777777" w:rsidR="00515FA3" w:rsidRDefault="00000000">
      <w:r>
        <w:t>Scope: This is a targeted assumption-propagation test. It does not verify whether the baseline CapEx assumption, cash-flow treatment, PP&amp;E accounting, or model valuation is economically appropriate.</w:t>
      </w:r>
    </w:p>
    <w:p w14:paraId="3AF4CEEE" w14:textId="77777777" w:rsidR="00515FA3" w:rsidRDefault="00000000">
      <w:pPr>
        <w:pStyle w:val="Heading1"/>
      </w:pPr>
      <w:r>
        <w:t>5. Outstanding Model Limitations and Verification Items</w:t>
      </w:r>
    </w:p>
    <w:p w14:paraId="5CB34492" w14:textId="77777777" w:rsidR="00515FA3" w:rsidRDefault="00000000">
      <w:pPr>
        <w:pStyle w:val="ListBullet"/>
      </w:pPr>
      <w:r>
        <w:t>The remaining 2026 forecast period and associated partial-year cash flows use preliminary timing assumptions requiring verification against the September 1, 2026 valuation date.</w:t>
      </w:r>
    </w:p>
    <w:p w14:paraId="645A7326" w14:textId="77777777" w:rsidR="00515FA3" w:rsidRDefault="00000000">
      <w:pPr>
        <w:pStyle w:val="ListBullet"/>
      </w:pPr>
      <w:r>
        <w:t>Depreciation, stock-based compensation, debt, leases, share dilution, and terminal-period reinvestment are not fully validated or explicitly modeled at the necessary level of detail.</w:t>
      </w:r>
    </w:p>
    <w:p w14:paraId="7D005809" w14:textId="77777777" w:rsidR="00515FA3" w:rsidRDefault="00000000">
      <w:pPr>
        <w:pStyle w:val="ListBullet"/>
      </w:pPr>
      <w:r>
        <w:t>The balance-sheet forecast uses simplifying assumptions. A zero aggregate accounting difference demonstrates arithmetic balancing but does not establish accurate account-level forecasting or economic realism.</w:t>
      </w:r>
    </w:p>
    <w:p w14:paraId="113E4C4E" w14:textId="77777777" w:rsidR="00515FA3" w:rsidRDefault="00000000">
      <w:pPr>
        <w:pStyle w:val="ListBullet"/>
      </w:pPr>
      <w:r>
        <w:t>The comparable-company valuation has not been completed or independently reconciled against dated market and filing data.</w:t>
      </w:r>
    </w:p>
    <w:p w14:paraId="1E0209B4" w14:textId="77777777" w:rsidR="00515FA3" w:rsidRDefault="00000000">
      <w:pPr>
        <w:pStyle w:val="ListBullet"/>
      </w:pPr>
      <w:r>
        <w:t>Forecast drivers, terminal growth, WACC inputs, market reference price, and source dates require final verification; scenario mechanics remain simplified.</w:t>
      </w:r>
    </w:p>
    <w:p w14:paraId="4F3B0F2A" w14:textId="77777777" w:rsidR="00515FA3" w:rsidRDefault="00000000">
      <w:pPr>
        <w:pStyle w:val="Heading1"/>
      </w:pPr>
      <w:r>
        <w:t>6. Final Validation Conclusion</w:t>
      </w:r>
    </w:p>
    <w:p w14:paraId="27C190C1" w14:textId="77777777" w:rsidR="00515FA3" w:rsidRDefault="00000000">
      <w:pPr>
        <w:spacing w:after="60"/>
      </w:pPr>
      <w:r>
        <w:rPr>
          <w:b/>
        </w:rPr>
        <w:t xml:space="preserve">Status:  </w:t>
      </w:r>
      <w:r>
        <w:t>PARTIALLY VALIDATED — MATERIAL MODEL VERIFICATION ITEMS REMAIN OPEN.</w:t>
      </w:r>
    </w:p>
    <w:p w14:paraId="47DB156D" w14:textId="77777777" w:rsidR="00515FA3" w:rsidRDefault="00000000">
      <w:r>
        <w:lastRenderedPageBreak/>
        <w:t>The project has documented passing preliminary technical checks, a standalone known-answer FCFF calculation with a zero difference, and a dashboard changed-input CapEx test whose observed 2026 capital expenditures matched the recorded expected amount. These results provide evidence that selected model formulas and dashboard links operate as intended.</w:t>
      </w:r>
    </w:p>
    <w:p w14:paraId="3AD1E438" w14:textId="77777777" w:rsidR="00515FA3" w:rsidRDefault="00000000">
      <w:r>
        <w:t>The checks do not establish that the full Amazon valuation is independently verified or investment-ready. Outstanding items include detailed financial-statement modeling, valuation assumptions and timing, share count, debt and lease treatment, source reconciliation, and completion of comparable-company analysis. The valuation and any investment conclusion should therefore be described as preliminary, with limitations disclosed in the accompanying decision memo and research record.</w:t>
      </w:r>
    </w:p>
    <w:p w14:paraId="212D0838" w14:textId="77777777" w:rsidR="00515FA3" w:rsidRDefault="00000000">
      <w:pPr>
        <w:pStyle w:val="Heading1"/>
      </w:pPr>
      <w:r>
        <w:t>7. Evidence and Reproducibility Index</w:t>
      </w:r>
    </w:p>
    <w:tbl>
      <w:tblPr>
        <w:tblStyle w:val="LightShading-Accent1"/>
        <w:tblW w:w="0" w:type="auto"/>
        <w:jc w:val="center"/>
        <w:tblLook w:val="04A0" w:firstRow="1" w:lastRow="0" w:firstColumn="1" w:lastColumn="0" w:noHBand="0" w:noVBand="1"/>
      </w:tblPr>
      <w:tblGrid>
        <w:gridCol w:w="4925"/>
        <w:gridCol w:w="4925"/>
      </w:tblGrid>
      <w:tr w:rsidR="00515FA3" w14:paraId="2C5AA38D" w14:textId="77777777" w:rsidTr="00515F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57A117F2" w14:textId="77777777" w:rsidR="00515FA3" w:rsidRDefault="00000000">
            <w:pPr>
              <w:spacing w:after="0"/>
            </w:pPr>
            <w:r>
              <w:t>File / record</w:t>
            </w:r>
          </w:p>
        </w:tc>
        <w:tc>
          <w:tcPr>
            <w:tcW w:w="4925" w:type="dxa"/>
            <w:vAlign w:val="center"/>
          </w:tcPr>
          <w:p w14:paraId="5A208351" w14:textId="77777777" w:rsidR="00515FA3" w:rsidRDefault="00000000">
            <w:pPr>
              <w:spacing w:after="0"/>
              <w:cnfStyle w:val="100000000000" w:firstRow="1" w:lastRow="0" w:firstColumn="0" w:lastColumn="0" w:oddVBand="0" w:evenVBand="0" w:oddHBand="0" w:evenHBand="0" w:firstRowFirstColumn="0" w:firstRowLastColumn="0" w:lastRowFirstColumn="0" w:lastRowLastColumn="0"/>
            </w:pPr>
            <w:r>
              <w:t>Purpose</w:t>
            </w:r>
          </w:p>
        </w:tc>
      </w:tr>
      <w:tr w:rsidR="00515FA3" w14:paraId="7CA32A4A"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2C412BFE" w14:textId="77777777" w:rsidR="00515FA3" w:rsidRDefault="00000000">
            <w:pPr>
              <w:spacing w:after="0"/>
            </w:pPr>
            <w:r>
              <w:t>test_known_answer.py</w:t>
            </w:r>
          </w:p>
        </w:tc>
        <w:tc>
          <w:tcPr>
            <w:tcW w:w="4925" w:type="dxa"/>
            <w:vAlign w:val="center"/>
          </w:tcPr>
          <w:p w14:paraId="5B418BF5"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Reproduce $600.00 million FCFF arithmetic check</w:t>
            </w:r>
          </w:p>
        </w:tc>
      </w:tr>
      <w:tr w:rsidR="00515FA3" w14:paraId="6502C244" w14:textId="77777777" w:rsidTr="00515FA3">
        <w:trPr>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1A9A557E" w14:textId="77777777" w:rsidR="00515FA3" w:rsidRDefault="00000000">
            <w:pPr>
              <w:spacing w:after="0"/>
            </w:pPr>
            <w:r>
              <w:t>Output/known_answer_test.png (if saved)</w:t>
            </w:r>
          </w:p>
        </w:tc>
        <w:tc>
          <w:tcPr>
            <w:tcW w:w="4925" w:type="dxa"/>
            <w:vAlign w:val="center"/>
          </w:tcPr>
          <w:p w14:paraId="2DCE78F3" w14:textId="77777777" w:rsidR="00515FA3" w:rsidRDefault="00000000">
            <w:pPr>
              <w:spacing w:after="0"/>
              <w:cnfStyle w:val="000000000000" w:firstRow="0" w:lastRow="0" w:firstColumn="0" w:lastColumn="0" w:oddVBand="0" w:evenVBand="0" w:oddHBand="0" w:evenHBand="0" w:firstRowFirstColumn="0" w:firstRowLastColumn="0" w:lastRowFirstColumn="0" w:lastRowLastColumn="0"/>
            </w:pPr>
            <w:r>
              <w:t>Optional screenshot of passing terminal output</w:t>
            </w:r>
          </w:p>
        </w:tc>
      </w:tr>
      <w:tr w:rsidR="00515FA3" w14:paraId="6E14E23B"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35E38930" w14:textId="77777777" w:rsidR="00515FA3" w:rsidRDefault="00000000">
            <w:pPr>
              <w:spacing w:after="0"/>
            </w:pPr>
            <w:r>
              <w:t>Output/ai_off_changed_input_test.png</w:t>
            </w:r>
          </w:p>
        </w:tc>
        <w:tc>
          <w:tcPr>
            <w:tcW w:w="4925" w:type="dxa"/>
            <w:vAlign w:val="center"/>
          </w:tcPr>
          <w:p w14:paraId="7512D226"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CapEx/revenue 0.010 dashboard changed-input result</w:t>
            </w:r>
          </w:p>
        </w:tc>
      </w:tr>
      <w:tr w:rsidR="00515FA3" w14:paraId="2EDB3BA6" w14:textId="77777777" w:rsidTr="00515FA3">
        <w:trPr>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3237D6F6" w14:textId="77777777" w:rsidR="00515FA3" w:rsidRDefault="00000000">
            <w:pPr>
              <w:spacing w:after="0"/>
            </w:pPr>
            <w:r>
              <w:t>Original October 16 precommitment</w:t>
            </w:r>
          </w:p>
        </w:tc>
        <w:tc>
          <w:tcPr>
            <w:tcW w:w="4925" w:type="dxa"/>
            <w:vAlign w:val="center"/>
          </w:tcPr>
          <w:p w14:paraId="233E7A01" w14:textId="77777777" w:rsidR="00515FA3" w:rsidRDefault="00000000">
            <w:pPr>
              <w:spacing w:after="0"/>
              <w:cnfStyle w:val="000000000000" w:firstRow="0" w:lastRow="0" w:firstColumn="0" w:lastColumn="0" w:oddVBand="0" w:evenVBand="0" w:oddHBand="0" w:evenHBand="0" w:firstRowFirstColumn="0" w:firstRowLastColumn="0" w:lastRowFirstColumn="0" w:lastRowLastColumn="0"/>
            </w:pPr>
            <w:r>
              <w:t>Preserve original expectation and timestamp separately</w:t>
            </w:r>
          </w:p>
        </w:tc>
      </w:tr>
      <w:tr w:rsidR="00515FA3" w14:paraId="68D02995" w14:textId="77777777" w:rsidTr="00515F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2B8C2D7E" w14:textId="77777777" w:rsidR="00515FA3" w:rsidRDefault="00000000">
            <w:pPr>
              <w:spacing w:after="0"/>
            </w:pPr>
            <w:r>
              <w:t>Model test scripts and dashboard code</w:t>
            </w:r>
          </w:p>
        </w:tc>
        <w:tc>
          <w:tcPr>
            <w:tcW w:w="4925" w:type="dxa"/>
            <w:vAlign w:val="center"/>
          </w:tcPr>
          <w:p w14:paraId="3BB9FA9D" w14:textId="77777777" w:rsidR="00515FA3" w:rsidRDefault="00000000">
            <w:pPr>
              <w:spacing w:after="0"/>
              <w:cnfStyle w:val="000000100000" w:firstRow="0" w:lastRow="0" w:firstColumn="0" w:lastColumn="0" w:oddVBand="0" w:evenVBand="0" w:oddHBand="1" w:evenHBand="0" w:firstRowFirstColumn="0" w:firstRowLastColumn="0" w:lastRowFirstColumn="0" w:lastRowLastColumn="0"/>
            </w:pPr>
            <w:r>
              <w:t>Supporting development checks and interactive test</w:t>
            </w:r>
          </w:p>
        </w:tc>
      </w:tr>
    </w:tbl>
    <w:p w14:paraId="14D81D16" w14:textId="77777777" w:rsidR="00515FA3" w:rsidRDefault="00000000">
      <w:r>
        <w:t>Evidence paths refer to files in the project repository. Before submission, confirm each referenced file exists and opens; remove or correct any optional path that does not exist. This record contains no claim that all outstanding financial or market-source verification has been completed.</w:t>
      </w:r>
    </w:p>
    <w:p w14:paraId="4F87787C" w14:textId="77777777" w:rsidR="00FE381C" w:rsidRPr="00FE381C" w:rsidRDefault="00FE381C" w:rsidP="00FE381C">
      <w:pPr>
        <w:rPr>
          <w:b/>
          <w:bCs/>
        </w:rPr>
      </w:pPr>
      <w:r w:rsidRPr="00FE381C">
        <w:rPr>
          <w:b/>
          <w:bCs/>
        </w:rPr>
        <w:t>8. Final Validation Updates — October 18, 2026</w:t>
      </w:r>
    </w:p>
    <w:p w14:paraId="1B260D8F" w14:textId="77777777" w:rsidR="00FE381C" w:rsidRPr="00FE381C" w:rsidRDefault="00FE381C" w:rsidP="00FE381C">
      <w:r w:rsidRPr="00FE381C">
        <w:rPr>
          <w:b/>
          <w:bCs/>
        </w:rPr>
        <w:t>Published training-case reconciliation:</w:t>
      </w:r>
      <w:r w:rsidRPr="00FE381C">
        <w:t xml:space="preserve"> The standalone test_training_case.py script was run in a fresh clone of the public GitHub repository after installing the listed dependencies. All six checks passed, including reconciliation of free cash flow, discounted cash flow, terminal value, enterprise value, equity value per share, and the expected decrease in enterprise value when WACC increases. This test validates the standalone training-case calculation, not the complete Amazon forecasting engine.</w:t>
      </w:r>
    </w:p>
    <w:p w14:paraId="1DE2D8A1" w14:textId="77777777" w:rsidR="00FE381C" w:rsidRPr="00FE381C" w:rsidRDefault="00FE381C" w:rsidP="00FE381C">
      <w:r w:rsidRPr="00FE381C">
        <w:rPr>
          <w:b/>
          <w:bCs/>
        </w:rPr>
        <w:t>Changed-input test — investment decision effect:</w:t>
      </w:r>
      <w:r w:rsidRPr="00FE381C">
        <w:t xml:space="preserve"> Increasing the </w:t>
      </w:r>
      <w:proofErr w:type="spellStart"/>
      <w:r w:rsidRPr="00FE381C">
        <w:t>CapEx</w:t>
      </w:r>
      <w:proofErr w:type="spellEnd"/>
      <w:r w:rsidRPr="00FE381C">
        <w:t xml:space="preserve">/revenue adjustment by one percentage point was expected to increase capital expenditures and reduce estimated equity value. In a separate dashboard sensitivity demonstration, estimated value decreased from approximately $105.28 to $96.80 per share. The investment recommendation remained </w:t>
      </w:r>
      <w:r w:rsidRPr="00FE381C">
        <w:rPr>
          <w:b/>
          <w:bCs/>
        </w:rPr>
        <w:t>Watch–Defer</w:t>
      </w:r>
      <w:r w:rsidRPr="00FE381C">
        <w:t>. These dashboard figures supplement the October 16 accounting-propagation test; they were not part of its original documented numerical precommitment.</w:t>
      </w:r>
    </w:p>
    <w:p w14:paraId="229D5C60" w14:textId="77777777" w:rsidR="00FE381C" w:rsidRPr="00FE381C" w:rsidRDefault="00FE381C" w:rsidP="00FE381C">
      <w:r w:rsidRPr="00FE381C">
        <w:rPr>
          <w:b/>
          <w:bCs/>
        </w:rPr>
        <w:t>Comparable-company verification status:</w:t>
      </w:r>
      <w:r w:rsidRPr="00FE381C">
        <w:t xml:space="preserve"> Comparable-company multiples were calculated for Walmart, Microsoft, and Alphabet. However, consistency of financial input definitions, market-price dates, and independent source verification remains incomplete. The peer analysis should therefore be interpreted as preliminary rather than fully validated.</w:t>
      </w:r>
    </w:p>
    <w:p w14:paraId="09ED9815" w14:textId="77777777" w:rsidR="00FE381C" w:rsidRPr="00FE381C" w:rsidRDefault="00FE381C" w:rsidP="00FE381C">
      <w:r w:rsidRPr="00FE381C">
        <w:rPr>
          <w:b/>
          <w:bCs/>
        </w:rPr>
        <w:t>Reproducibility limitation:</w:t>
      </w:r>
      <w:r w:rsidRPr="00FE381C">
        <w:t xml:space="preserve"> A fresh public-repository clone successfully installed the required Python packages and passed the published training-case checks. This did not constitute an independent end-to-end rerun of every Amazon model component.</w:t>
      </w:r>
    </w:p>
    <w:p w14:paraId="3A0C0B98" w14:textId="77777777" w:rsidR="00FE381C" w:rsidRDefault="00FE381C"/>
    <w:sectPr w:rsidR="00FE381C" w:rsidSect="00034616">
      <w:footerReference w:type="default" r:id="rId8"/>
      <w:pgSz w:w="12240" w:h="15840"/>
      <w:pgMar w:top="1037" w:right="1195" w:bottom="1008"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F768E" w14:textId="77777777" w:rsidR="00356536" w:rsidRDefault="00356536">
      <w:pPr>
        <w:spacing w:after="0" w:line="240" w:lineRule="auto"/>
      </w:pPr>
      <w:r>
        <w:separator/>
      </w:r>
    </w:p>
  </w:endnote>
  <w:endnote w:type="continuationSeparator" w:id="0">
    <w:p w14:paraId="75A8E327" w14:textId="77777777" w:rsidR="00356536" w:rsidRDefault="003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3C6C" w14:textId="77777777" w:rsidR="00515FA3" w:rsidRDefault="00000000">
    <w:pPr>
      <w:pStyle w:val="Footer"/>
      <w:jc w:val="right"/>
    </w:pPr>
    <w:r>
      <w:rPr>
        <w:sz w:val="16"/>
      </w:rPr>
      <w:t xml:space="preserve">FIN </w:t>
    </w:r>
    <w:proofErr w:type="gramStart"/>
    <w:r>
      <w:rPr>
        <w:sz w:val="16"/>
      </w:rPr>
      <w:t>43900  |</w:t>
    </w:r>
    <w:proofErr w:type="gramEnd"/>
    <w:r>
      <w:rPr>
        <w:sz w:val="16"/>
      </w:rPr>
      <w:t xml:space="preserve">  Amazon Project </w:t>
    </w:r>
    <w:proofErr w:type="gramStart"/>
    <w:r>
      <w:rPr>
        <w:sz w:val="16"/>
      </w:rPr>
      <w:t>1  |</w:t>
    </w:r>
    <w:proofErr w:type="gramEnd"/>
    <w:r>
      <w:rPr>
        <w:sz w:val="16"/>
      </w:rPr>
      <w:t xml:space="preserve">  Validation and AI Use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979FA" w14:textId="77777777" w:rsidR="00356536" w:rsidRDefault="00356536">
      <w:pPr>
        <w:spacing w:after="0" w:line="240" w:lineRule="auto"/>
      </w:pPr>
      <w:r>
        <w:separator/>
      </w:r>
    </w:p>
  </w:footnote>
  <w:footnote w:type="continuationSeparator" w:id="0">
    <w:p w14:paraId="13FAE63C" w14:textId="77777777" w:rsidR="00356536" w:rsidRDefault="003565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A1C692C"/>
    <w:lvl w:ilvl="0">
      <w:start w:val="1"/>
      <w:numFmt w:val="bullet"/>
      <w:pStyle w:val="ListBullet"/>
      <w:lvlText w:val=""/>
      <w:lvlJc w:val="left"/>
      <w:pPr>
        <w:tabs>
          <w:tab w:val="num" w:pos="360"/>
        </w:tabs>
        <w:ind w:left="360" w:hanging="360"/>
      </w:pPr>
      <w:rPr>
        <w:rFonts w:ascii="Symbol" w:hAnsi="Symbol" w:hint="default"/>
      </w:rPr>
    </w:lvl>
  </w:abstractNum>
  <w:num w:numId="1" w16cid:durableId="108014033">
    <w:abstractNumId w:val="8"/>
  </w:num>
  <w:num w:numId="2" w16cid:durableId="27802718">
    <w:abstractNumId w:val="6"/>
  </w:num>
  <w:num w:numId="3" w16cid:durableId="1925798756">
    <w:abstractNumId w:val="5"/>
  </w:num>
  <w:num w:numId="4" w16cid:durableId="544373498">
    <w:abstractNumId w:val="4"/>
  </w:num>
  <w:num w:numId="5" w16cid:durableId="1295217126">
    <w:abstractNumId w:val="7"/>
  </w:num>
  <w:num w:numId="6" w16cid:durableId="1385325507">
    <w:abstractNumId w:val="3"/>
  </w:num>
  <w:num w:numId="7" w16cid:durableId="488523876">
    <w:abstractNumId w:val="2"/>
  </w:num>
  <w:num w:numId="8" w16cid:durableId="1040015630">
    <w:abstractNumId w:val="1"/>
  </w:num>
  <w:num w:numId="9" w16cid:durableId="48886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536"/>
    <w:rsid w:val="00515FA3"/>
    <w:rsid w:val="00595D59"/>
    <w:rsid w:val="00AA1D8D"/>
    <w:rsid w:val="00B47730"/>
    <w:rsid w:val="00CB0664"/>
    <w:rsid w:val="00FC693F"/>
    <w:rsid w:val="00FE38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816F24-10FC-4116-B0E0-3D4BD672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6313F"/>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53E5E"/>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53E5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5314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1411</Words>
  <Characters>8044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Alyson Foster</cp:lastModifiedBy>
  <cp:revision>2</cp:revision>
  <dcterms:created xsi:type="dcterms:W3CDTF">2013-12-23T23:15:00Z</dcterms:created>
  <dcterms:modified xsi:type="dcterms:W3CDTF">2026-10-18T21:36:00Z</dcterms:modified>
  <cp:category/>
</cp:coreProperties>
</file>